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7F40" w14:textId="60D37251" w:rsidR="004E586B" w:rsidRDefault="00F44F6A">
      <w:r>
        <w:t>Informazioni grafiche bilancio d’esercizio 2020</w:t>
      </w:r>
    </w:p>
    <w:p w14:paraId="121172A0" w14:textId="4267149B" w:rsidR="00F44F6A" w:rsidRDefault="00F44F6A"/>
    <w:p w14:paraId="078E45CB" w14:textId="1124D2AD" w:rsidR="00F44F6A" w:rsidRDefault="00F44F6A">
      <w:r>
        <w:rPr>
          <w:noProof/>
        </w:rPr>
        <w:drawing>
          <wp:inline distT="0" distB="0" distL="0" distR="0" wp14:anchorId="1CBF99F5" wp14:editId="1871C6CB">
            <wp:extent cx="6120130" cy="4011295"/>
            <wp:effectExtent l="0" t="0" r="13970" b="825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6E2EBA51-14EA-19A7-B8AB-C59A4C8645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CB2EA3F" w14:textId="06D163F5" w:rsidR="00F44F6A" w:rsidRDefault="00F44F6A"/>
    <w:p w14:paraId="29F46527" w14:textId="161886DE" w:rsidR="00F44F6A" w:rsidRDefault="00F44F6A">
      <w:r>
        <w:rPr>
          <w:noProof/>
        </w:rPr>
        <w:drawing>
          <wp:inline distT="0" distB="0" distL="0" distR="0" wp14:anchorId="45FAA081" wp14:editId="7DADB625">
            <wp:extent cx="6120130" cy="3543935"/>
            <wp:effectExtent l="0" t="0" r="13970" b="18415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F71E22D8-2781-A53D-BDE9-7DEED242DC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A2797F" w14:textId="3367B7A3" w:rsidR="00F44F6A" w:rsidRDefault="00F44F6A"/>
    <w:p w14:paraId="084B127B" w14:textId="77777777" w:rsidR="007A1F21" w:rsidRDefault="007A1F21"/>
    <w:p w14:paraId="7369DE64" w14:textId="77777777" w:rsidR="007A1F21" w:rsidRDefault="007A1F21"/>
    <w:p w14:paraId="004C801D" w14:textId="77777777" w:rsidR="007A1F21" w:rsidRDefault="007A1F21"/>
    <w:p w14:paraId="4083E3F9" w14:textId="11DB789C" w:rsidR="00F44F6A" w:rsidRDefault="00F44F6A">
      <w:r>
        <w:rPr>
          <w:noProof/>
        </w:rPr>
        <w:drawing>
          <wp:inline distT="0" distB="0" distL="0" distR="0" wp14:anchorId="08EBA33B" wp14:editId="03350D93">
            <wp:extent cx="6089650" cy="3803650"/>
            <wp:effectExtent l="0" t="0" r="6350" b="635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A592040E-F8D6-1205-2DC2-E4E6022F3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AEA243" w14:textId="65939EEA" w:rsidR="007A1F21" w:rsidRDefault="007A1F21"/>
    <w:p w14:paraId="6B445A5C" w14:textId="5078742E" w:rsidR="007A1F21" w:rsidRDefault="00B4295E">
      <w:r>
        <w:rPr>
          <w:noProof/>
        </w:rPr>
        <w:drawing>
          <wp:inline distT="0" distB="0" distL="0" distR="0" wp14:anchorId="380DF4D5" wp14:editId="190DA67A">
            <wp:extent cx="6083300" cy="2711450"/>
            <wp:effectExtent l="0" t="0" r="12700" b="1270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9D59FA6C-AE88-BD25-5C82-5D43B350F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1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6A"/>
    <w:rsid w:val="004E586B"/>
    <w:rsid w:val="007A1F21"/>
    <w:rsid w:val="00B4295E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CBF8"/>
  <w15:chartTrackingRefBased/>
  <w15:docId w15:val="{391EC214-5D17-49A2-8C76-018B407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ve.intra.cciaa.net\dfs\UCVEDFS\Uffici\Contabilit&#224;\AMMINISTRAZIONE%20TRASPARENTE\BILANCIO%202021-tor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ve.intra.cciaa.net\dfs\UCVEDFS\Uffici\Contabilit&#224;\AMMINISTRAZIONE%20TRASPARENTE\BILANCIO%202021-torte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cve.intra.cciaa.net\dfs\UCVEDFS\Uffici\Contabilit&#224;\AMMINISTRAZIONE%20TRASPARENTE\BILANCIO%202021-tort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ve.intra.cciaa.net\dfs\UCVEDFS\Uffici\Contabilit&#224;\AMMINISTRAZIONE%20TRASPARENTE\BILANCIO%202021-torte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PROVENTI GESTIONE CORRENTE 2020 € 4.316.917</a:t>
            </a:r>
          </a:p>
        </c:rich>
      </c:tx>
      <c:layout>
        <c:manualLayout>
          <c:xMode val="edge"/>
          <c:yMode val="edge"/>
          <c:x val="0.29597976723497799"/>
          <c:y val="2.083337622012934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710542432195976"/>
          <c:y val="0.17171296296296296"/>
          <c:w val="0.2452338145231846"/>
          <c:h val="0.40872302420530765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cat>
            <c:strRef>
              <c:f>Foglio1!$A$2:$A$10</c:f>
              <c:strCache>
                <c:ptCount val="9"/>
                <c:pt idx="0">
                  <c:v>Quote associative CCIAA</c:v>
                </c:pt>
                <c:pt idx="1">
                  <c:v>Proventi per attività di interesse sistema economico camerale e regionale </c:v>
                </c:pt>
                <c:pt idx="2">
                  <c:v>Finanziamenti fondo perequativo</c:v>
                </c:pt>
                <c:pt idx="3">
                  <c:v>Altri contributi:</c:v>
                </c:pt>
                <c:pt idx="4">
                  <c:v>Progettualità</c:v>
                </c:pt>
                <c:pt idx="5">
                  <c:v>Bandi</c:v>
                </c:pt>
                <c:pt idx="6">
                  <c:v>Proventi da gestione servizi commerciali</c:v>
                </c:pt>
                <c:pt idx="7">
                  <c:v>Altri proventi o rimborsi</c:v>
                </c:pt>
                <c:pt idx="8">
                  <c:v>Proventi funzionam. Delegazione Bruxelles</c:v>
                </c:pt>
              </c:strCache>
            </c:strRef>
          </c:cat>
          <c:val>
            <c:numRef>
              <c:f>Foglio1!$B$2:$B$10</c:f>
              <c:numCache>
                <c:formatCode>#,##0</c:formatCode>
                <c:ptCount val="9"/>
                <c:pt idx="0">
                  <c:v>1360441</c:v>
                </c:pt>
                <c:pt idx="1">
                  <c:v>273724</c:v>
                </c:pt>
                <c:pt idx="2">
                  <c:v>885438</c:v>
                </c:pt>
                <c:pt idx="4">
                  <c:v>1657460</c:v>
                </c:pt>
                <c:pt idx="5">
                  <c:v>0</c:v>
                </c:pt>
                <c:pt idx="6">
                  <c:v>20085</c:v>
                </c:pt>
                <c:pt idx="7">
                  <c:v>111769</c:v>
                </c:pt>
                <c:pt idx="8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03-47C3-BC8C-97170CE29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38032"/>
        <c:axId val="1"/>
      </c:barChart>
      <c:catAx>
        <c:axId val="44563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45638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ONERI GESTIONE CORRENTE 2020 € 1.809.348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829-4059-B83D-F6C5A19075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829-4059-B83D-F6C5A19075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829-4059-B83D-F6C5A19075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829-4059-B83D-F6C5A19075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829-4059-B83D-F6C5A1907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829-4059-B83D-F6C5A19075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829-4059-B83D-F6C5A19075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829-4059-B83D-F6C5A19075D4}"/>
              </c:ext>
            </c:extLst>
          </c:dPt>
          <c:dLbls>
            <c:dLbl>
              <c:idx val="1"/>
              <c:layout>
                <c:manualLayout>
                  <c:x val="0.35107830271216101"/>
                  <c:y val="0.483164916885389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29-4059-B83D-F6C5A19075D4}"/>
                </c:ext>
              </c:extLst>
            </c:dLbl>
            <c:dLbl>
              <c:idx val="2"/>
              <c:layout>
                <c:manualLayout>
                  <c:x val="3.5298009623797026E-2"/>
                  <c:y val="-6.44094488188976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29-4059-B83D-F6C5A19075D4}"/>
                </c:ext>
              </c:extLst>
            </c:dLbl>
            <c:dLbl>
              <c:idx val="3"/>
              <c:layout>
                <c:manualLayout>
                  <c:x val="-5.9033245844269467E-4"/>
                  <c:y val="0.346095071449402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29-4059-B83D-F6C5A19075D4}"/>
                </c:ext>
              </c:extLst>
            </c:dLbl>
            <c:dLbl>
              <c:idx val="4"/>
              <c:layout>
                <c:manualLayout>
                  <c:x val="-3.932709973753281E-2"/>
                  <c:y val="0.284604111986001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29-4059-B83D-F6C5A19075D4}"/>
                </c:ext>
              </c:extLst>
            </c:dLbl>
            <c:dLbl>
              <c:idx val="5"/>
              <c:layout>
                <c:manualLayout>
                  <c:x val="-0.16822528433945758"/>
                  <c:y val="4.52318460192475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29-4059-B83D-F6C5A19075D4}"/>
                </c:ext>
              </c:extLst>
            </c:dLbl>
            <c:dLbl>
              <c:idx val="7"/>
              <c:layout>
                <c:manualLayout>
                  <c:x val="0.36733727034120722"/>
                  <c:y val="0.218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829-4059-B83D-F6C5A1907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Foglio1!$A$86:$A$93</c:f>
              <c:strCache>
                <c:ptCount val="8"/>
                <c:pt idx="0">
                  <c:v>2020</c:v>
                </c:pt>
                <c:pt idx="1">
                  <c:v>Organi istituzionali</c:v>
                </c:pt>
                <c:pt idx="2">
                  <c:v>Personale:</c:v>
                </c:pt>
                <c:pt idx="3">
                  <c:v>Acquisizioni e prestazioni di servizi</c:v>
                </c:pt>
                <c:pt idx="4">
                  <c:v>Godimento di beni di terzi</c:v>
                </c:pt>
                <c:pt idx="5">
                  <c:v>Oneri diversi di gestione</c:v>
                </c:pt>
                <c:pt idx="6">
                  <c:v>Amm.ti e acc.ti</c:v>
                </c:pt>
                <c:pt idx="7">
                  <c:v>Oneri gestione corrente Del. Bruxelles</c:v>
                </c:pt>
              </c:strCache>
            </c:strRef>
          </c:cat>
          <c:val>
            <c:numRef>
              <c:f>Foglio1!$B$86:$B$93</c:f>
              <c:numCache>
                <c:formatCode>#,##0</c:formatCode>
                <c:ptCount val="8"/>
                <c:pt idx="1">
                  <c:v>11728</c:v>
                </c:pt>
                <c:pt idx="2">
                  <c:v>1380100</c:v>
                </c:pt>
                <c:pt idx="3">
                  <c:v>154573</c:v>
                </c:pt>
                <c:pt idx="4">
                  <c:v>93497</c:v>
                </c:pt>
                <c:pt idx="5">
                  <c:v>141536</c:v>
                </c:pt>
                <c:pt idx="6">
                  <c:v>14181</c:v>
                </c:pt>
                <c:pt idx="7">
                  <c:v>13733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829-4059-B83D-F6C5A1907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PROGETTI ATTIVITA' FINANZIATI CON QUOTA ASSOCIATIVA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EF9-4A21-B538-E11CF6BA6AC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EF9-4A21-B538-E11CF6BA6AC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EF9-4A21-B538-E11CF6BA6AC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EF9-4A21-B538-E11CF6BA6ACE}"/>
              </c:ext>
            </c:extLst>
          </c:dPt>
          <c:cat>
            <c:strRef>
              <c:f>Foglio1!$A$138:$A$141</c:f>
              <c:strCache>
                <c:ptCount val="4"/>
                <c:pt idx="0">
                  <c:v>Iniziative di promozione</c:v>
                </c:pt>
                <c:pt idx="1">
                  <c:v>Studi, ricerche, indagini</c:v>
                </c:pt>
                <c:pt idx="2">
                  <c:v>Assistenza e servizi alle CCIAA</c:v>
                </c:pt>
                <c:pt idx="3">
                  <c:v>Attività di interesse sistema economico camerale e regionale </c:v>
                </c:pt>
              </c:strCache>
            </c:strRef>
          </c:cat>
          <c:val>
            <c:numRef>
              <c:f>Foglio1!$B$138:$B$141</c:f>
              <c:numCache>
                <c:formatCode>#,##0</c:formatCode>
                <c:ptCount val="4"/>
                <c:pt idx="0">
                  <c:v>36370</c:v>
                </c:pt>
                <c:pt idx="1">
                  <c:v>32531</c:v>
                </c:pt>
                <c:pt idx="2">
                  <c:v>30985</c:v>
                </c:pt>
                <c:pt idx="3">
                  <c:v>285740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F9-4A21-B538-E11CF6BA6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075136"/>
        <c:axId val="557052832"/>
      </c:barChart>
      <c:catAx>
        <c:axId val="5570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7052832"/>
        <c:crosses val="autoZero"/>
        <c:auto val="1"/>
        <c:lblAlgn val="ctr"/>
        <c:lblOffset val="100"/>
        <c:noMultiLvlLbl val="0"/>
      </c:catAx>
      <c:valAx>
        <c:axId val="55705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707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PROGETTI/ATTIVITA'</a:t>
            </a:r>
            <a:r>
              <a:rPr lang="it-IT" baseline="0"/>
              <a:t> FINANZIATI CON ALTRI CONTRIBUTI 2020 € 2.091.785</a:t>
            </a:r>
            <a:endParaRPr lang="it-IT"/>
          </a:p>
        </c:rich>
      </c:tx>
      <c:layout>
        <c:manualLayout>
          <c:xMode val="edge"/>
          <c:yMode val="edge"/>
          <c:x val="0.16353455818022747"/>
          <c:y val="7.87037037037037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75-4C3B-9BEA-5F4545A850C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75-4C3B-9BEA-5F4545A850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Foglio1!$A$169:$A$170</c:f>
              <c:strCache>
                <c:ptCount val="2"/>
                <c:pt idx="0">
                  <c:v>PROGETTI/ATTIVITA' FINANZIATI CON FONDO PEREQUATIVO</c:v>
                </c:pt>
                <c:pt idx="1">
                  <c:v>PROGETTI/ATTIVITA' FINANZIATI CON CONTR. PROGETTUALITA'</c:v>
                </c:pt>
              </c:strCache>
            </c:strRef>
          </c:cat>
          <c:val>
            <c:numRef>
              <c:f>Foglio1!$B$169:$B$170</c:f>
              <c:numCache>
                <c:formatCode>#,##0_);[Red]\(#,##0\)</c:formatCode>
                <c:ptCount val="2"/>
                <c:pt idx="0">
                  <c:v>633877</c:v>
                </c:pt>
                <c:pt idx="1">
                  <c:v>1457908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75-4C3B-9BEA-5F4545A85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A3D6-3258-4DD4-9D94-B9D36024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Sambo</dc:creator>
  <cp:keywords/>
  <dc:description/>
  <cp:lastModifiedBy>Roberta Sambo</cp:lastModifiedBy>
  <cp:revision>3</cp:revision>
  <dcterms:created xsi:type="dcterms:W3CDTF">2022-05-30T08:15:00Z</dcterms:created>
  <dcterms:modified xsi:type="dcterms:W3CDTF">2022-05-30T09:25:00Z</dcterms:modified>
</cp:coreProperties>
</file>