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CEE65" w14:textId="1A0AE2BD" w:rsidR="00947EBC" w:rsidRDefault="00864CA6">
      <w:r>
        <w:t>Informazioni grafiche bilancio d’esercizio 2021</w:t>
      </w:r>
    </w:p>
    <w:p w14:paraId="2EA9333E" w14:textId="2C1FAF69" w:rsidR="00864CA6" w:rsidRDefault="00864CA6"/>
    <w:p w14:paraId="56991979" w14:textId="79AF1EB5" w:rsidR="00864CA6" w:rsidRDefault="00864CA6">
      <w:r>
        <w:rPr>
          <w:noProof/>
        </w:rPr>
        <w:drawing>
          <wp:inline distT="0" distB="0" distL="0" distR="0" wp14:anchorId="36312427" wp14:editId="1644C8DB">
            <wp:extent cx="5994400" cy="3454400"/>
            <wp:effectExtent l="0" t="0" r="6350" b="12700"/>
            <wp:docPr id="1" name="Grafico 1">
              <a:extLst xmlns:a="http://schemas.openxmlformats.org/drawingml/2006/main">
                <a:ext uri="{FF2B5EF4-FFF2-40B4-BE49-F238E27FC236}">
                  <a16:creationId xmlns:a16="http://schemas.microsoft.com/office/drawing/2014/main" id="{E982AE2E-C14F-C260-31A9-912E2153F67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E39F685" w14:textId="20B33465" w:rsidR="00864CA6" w:rsidRDefault="00864CA6"/>
    <w:p w14:paraId="15EDC5A2" w14:textId="572C04BD" w:rsidR="00864CA6" w:rsidRDefault="00864CA6">
      <w:r>
        <w:rPr>
          <w:noProof/>
        </w:rPr>
        <w:drawing>
          <wp:inline distT="0" distB="0" distL="0" distR="0" wp14:anchorId="7397A1B6" wp14:editId="0AE6E6AC">
            <wp:extent cx="6115050" cy="3740150"/>
            <wp:effectExtent l="0" t="0" r="0" b="12700"/>
            <wp:docPr id="2" name="Grafico 2">
              <a:extLst xmlns:a="http://schemas.openxmlformats.org/drawingml/2006/main">
                <a:ext uri="{FF2B5EF4-FFF2-40B4-BE49-F238E27FC236}">
                  <a16:creationId xmlns:a16="http://schemas.microsoft.com/office/drawing/2014/main" id="{D44787FA-53AA-1782-490A-3030DAE2949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EBE9F99" w14:textId="01FDA1BA" w:rsidR="00864CA6" w:rsidRDefault="00864CA6"/>
    <w:p w14:paraId="7A321AAF" w14:textId="6F369BAB" w:rsidR="00864CA6" w:rsidRDefault="00864CA6"/>
    <w:p w14:paraId="1CFED5DA" w14:textId="775EC0DE" w:rsidR="00864CA6" w:rsidRDefault="00864CA6"/>
    <w:p w14:paraId="0919F917" w14:textId="7830C6AF" w:rsidR="00864CA6" w:rsidRDefault="00864CA6">
      <w:r>
        <w:rPr>
          <w:noProof/>
        </w:rPr>
        <w:lastRenderedPageBreak/>
        <w:drawing>
          <wp:inline distT="0" distB="0" distL="0" distR="0" wp14:anchorId="70EB8AB9" wp14:editId="1C9F6A23">
            <wp:extent cx="6102350" cy="3771900"/>
            <wp:effectExtent l="0" t="0" r="12700" b="0"/>
            <wp:docPr id="3" name="Grafico 3">
              <a:extLst xmlns:a="http://schemas.openxmlformats.org/drawingml/2006/main">
                <a:ext uri="{FF2B5EF4-FFF2-40B4-BE49-F238E27FC236}">
                  <a16:creationId xmlns:a16="http://schemas.microsoft.com/office/drawing/2014/main" id="{B8887291-71E1-D64E-BC20-7A8CD40AFDF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430F94" w14:textId="61B958BC" w:rsidR="0095167A" w:rsidRDefault="0095167A"/>
    <w:p w14:paraId="1E8E1871" w14:textId="1ADE2292" w:rsidR="0095167A" w:rsidRDefault="0095167A">
      <w:r>
        <w:rPr>
          <w:noProof/>
        </w:rPr>
        <w:drawing>
          <wp:inline distT="0" distB="0" distL="0" distR="0" wp14:anchorId="56E0FF4C" wp14:editId="2268FF93">
            <wp:extent cx="6115050" cy="2647950"/>
            <wp:effectExtent l="0" t="0" r="0" b="0"/>
            <wp:docPr id="4" name="Grafico 4">
              <a:extLst xmlns:a="http://schemas.openxmlformats.org/drawingml/2006/main">
                <a:ext uri="{FF2B5EF4-FFF2-40B4-BE49-F238E27FC236}">
                  <a16:creationId xmlns:a16="http://schemas.microsoft.com/office/drawing/2014/main" id="{8DD7F8FD-0346-E364-48B1-A6F900ED25A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9516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A6"/>
    <w:rsid w:val="007F42A3"/>
    <w:rsid w:val="00864CA6"/>
    <w:rsid w:val="00947EBC"/>
    <w:rsid w:val="0095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B4FE"/>
  <w15:chartTrackingRefBased/>
  <w15:docId w15:val="{AFB0B749-C9AF-428A-AD4E-0200FB75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openxmlformats.org/officeDocument/2006/relationships/styles" Target="style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ve.intra.cciaa.net\dfs\UCVEDFS\Uffici\Contabilit&#224;\AMMINISTRAZIONE%20TRASPARENTE\BILANCIO%202021-torte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cve.intra.cciaa.net\dfs\UCVEDFS\Uffici\Contabilit&#224;\AMMINISTRAZIONE%20TRASPARENTE\BILANCIO%202021-torte.xls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cve.intra.cciaa.net\dfs\UCVEDFS\Uffici\Contabilit&#224;\AMMINISTRAZIONE%20TRASPARENTE\BILANCIO%202021-tort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cve.intra.cciaa.net\dfs\UCVEDFS\Uffici\Contabilit&#224;\AMMINISTRAZIONE%20TRASPARENTE\BILANCIO%202021-torte%20.xls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PROVENTI GESTIONE CORRENTE 2021 € 34.302.043 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66B-453A-A415-0DD6ED4889A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66B-453A-A415-0DD6ED4889A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66B-453A-A415-0DD6ED4889A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66B-453A-A415-0DD6ED4889A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366B-453A-A415-0DD6ED4889A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366B-453A-A415-0DD6ED4889A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366B-453A-A415-0DD6ED4889A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366B-453A-A415-0DD6ED4889A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366B-453A-A415-0DD6ED4889A5}"/>
              </c:ext>
            </c:extLst>
          </c:dPt>
          <c:dLbls>
            <c:dLbl>
              <c:idx val="0"/>
              <c:layout>
                <c:manualLayout>
                  <c:x val="-0.2769991516230208"/>
                  <c:y val="5.101890353593441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6B-453A-A415-0DD6ED4889A5}"/>
                </c:ext>
              </c:extLst>
            </c:dLbl>
            <c:dLbl>
              <c:idx val="1"/>
              <c:layout>
                <c:manualLayout>
                  <c:x val="0.1384995758115104"/>
                  <c:y val="0.13929074876876346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6B-453A-A415-0DD6ED4889A5}"/>
                </c:ext>
              </c:extLst>
            </c:dLbl>
            <c:dLbl>
              <c:idx val="2"/>
              <c:layout>
                <c:manualLayout>
                  <c:x val="0.18246769511675179"/>
                  <c:y val="0.298773585170661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66B-453A-A415-0DD6ED4889A5}"/>
                </c:ext>
              </c:extLst>
            </c:dLbl>
            <c:dLbl>
              <c:idx val="4"/>
              <c:layout>
                <c:manualLayout>
                  <c:x val="0.10332508036731729"/>
                  <c:y val="0.33125394438054789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6B-453A-A415-0DD6ED4889A5}"/>
                </c:ext>
              </c:extLst>
            </c:dLbl>
            <c:dLbl>
              <c:idx val="5"/>
              <c:layout>
                <c:manualLayout>
                  <c:x val="6.8150584923124161E-2"/>
                  <c:y val="-3.1215150689472265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66B-453A-A415-0DD6ED4889A5}"/>
                </c:ext>
              </c:extLst>
            </c:dLbl>
            <c:dLbl>
              <c:idx val="6"/>
              <c:layout>
                <c:manualLayout>
                  <c:x val="-0.27699906507160488"/>
                  <c:y val="0.2233286148220236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66B-453A-A415-0DD6ED4889A5}"/>
                </c:ext>
              </c:extLst>
            </c:dLbl>
            <c:dLbl>
              <c:idx val="8"/>
              <c:layout>
                <c:manualLayout>
                  <c:x val="-0.3121736470672139"/>
                  <c:y val="0.3769241204400011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366B-453A-A415-0DD6ED4889A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Foglio1!$C$48:$C$56</c:f>
              <c:strCache>
                <c:ptCount val="9"/>
                <c:pt idx="0">
                  <c:v>Quote associative CCIAA</c:v>
                </c:pt>
                <c:pt idx="1">
                  <c:v>Proventi per attività di interesse sistema economico camerale e regionale </c:v>
                </c:pt>
                <c:pt idx="2">
                  <c:v>Finanziamenti fondo perequativo</c:v>
                </c:pt>
                <c:pt idx="3">
                  <c:v>Altri contributi:</c:v>
                </c:pt>
                <c:pt idx="4">
                  <c:v>Progettualità</c:v>
                </c:pt>
                <c:pt idx="5">
                  <c:v>Bandi</c:v>
                </c:pt>
                <c:pt idx="6">
                  <c:v>Proventi da gestione servizi commerciali</c:v>
                </c:pt>
                <c:pt idx="7">
                  <c:v>Altri proventi o rimborsi</c:v>
                </c:pt>
                <c:pt idx="8">
                  <c:v>Proventi funzionam. Delegazione Bruxelles</c:v>
                </c:pt>
              </c:strCache>
            </c:strRef>
          </c:cat>
          <c:val>
            <c:numRef>
              <c:f>Foglio1!$D$48:$D$56</c:f>
              <c:numCache>
                <c:formatCode>#,##0</c:formatCode>
                <c:ptCount val="9"/>
                <c:pt idx="0">
                  <c:v>1360441</c:v>
                </c:pt>
                <c:pt idx="1">
                  <c:v>329981</c:v>
                </c:pt>
                <c:pt idx="2">
                  <c:v>101221</c:v>
                </c:pt>
                <c:pt idx="4">
                  <c:v>2391367</c:v>
                </c:pt>
                <c:pt idx="5">
                  <c:v>29886948</c:v>
                </c:pt>
                <c:pt idx="6">
                  <c:v>40425</c:v>
                </c:pt>
                <c:pt idx="7">
                  <c:v>181221</c:v>
                </c:pt>
                <c:pt idx="8">
                  <c:v>10439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366B-453A-A415-0DD6ED4889A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 sz="1400" b="0" i="0" u="none" strike="noStrike" baseline="0">
                <a:effectLst/>
              </a:rPr>
              <a:t>ONERI GESTIONE CORRENTE 2021 € 1.947.220 </a:t>
            </a:r>
            <a:endParaRPr lang="it-IT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doughnut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4B3D-4064-B23C-EFFA526D5BF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4B3D-4064-B23C-EFFA526D5BF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4B3D-4064-B23C-EFFA526D5BF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4B3D-4064-B23C-EFFA526D5BF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4B3D-4064-B23C-EFFA526D5BF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4B3D-4064-B23C-EFFA526D5BF9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4B3D-4064-B23C-EFFA526D5BF9}"/>
              </c:ext>
            </c:extLst>
          </c:dPt>
          <c:dLbls>
            <c:dLbl>
              <c:idx val="0"/>
              <c:layout>
                <c:manualLayout>
                  <c:x val="0.31111111111111101"/>
                  <c:y val="-6.0185185185185182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B3D-4064-B23C-EFFA526D5BF9}"/>
                </c:ext>
              </c:extLst>
            </c:dLbl>
            <c:dLbl>
              <c:idx val="1"/>
              <c:layout>
                <c:manualLayout>
                  <c:x val="0.1"/>
                  <c:y val="7.8703703703703706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B3D-4064-B23C-EFFA526D5BF9}"/>
                </c:ext>
              </c:extLst>
            </c:dLbl>
            <c:dLbl>
              <c:idx val="2"/>
              <c:layout>
                <c:manualLayout>
                  <c:x val="-0.15833333333333333"/>
                  <c:y val="0.28240740740740738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4B3D-4064-B23C-EFFA526D5BF9}"/>
                </c:ext>
              </c:extLst>
            </c:dLbl>
            <c:dLbl>
              <c:idx val="3"/>
              <c:layout>
                <c:manualLayout>
                  <c:x val="-0.23333333333333334"/>
                  <c:y val="0.18981481481481483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B3D-4064-B23C-EFFA526D5BF9}"/>
                </c:ext>
              </c:extLst>
            </c:dLbl>
            <c:dLbl>
              <c:idx val="4"/>
              <c:layout>
                <c:manualLayout>
                  <c:x val="-0.32222222222222224"/>
                  <c:y val="-1.8518518518518517E-2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B3D-4064-B23C-EFFA526D5BF9}"/>
                </c:ext>
              </c:extLst>
            </c:dLbl>
            <c:dLbl>
              <c:idx val="5"/>
              <c:layout>
                <c:manualLayout>
                  <c:x val="-0.23333333333333334"/>
                  <c:y val="-0.111111111111111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4B3D-4064-B23C-EFFA526D5BF9}"/>
                </c:ext>
              </c:extLst>
            </c:dLbl>
            <c:dLbl>
              <c:idx val="6"/>
              <c:layout>
                <c:manualLayout>
                  <c:x val="0.33611111111111114"/>
                  <c:y val="0.16203703703703709"/>
                </c:manualLayout>
              </c:layout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4B3D-4064-B23C-EFFA526D5BF9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Foglio1!$A$98:$A$104</c:f>
              <c:strCache>
                <c:ptCount val="7"/>
                <c:pt idx="0">
                  <c:v>Organi istituzionali</c:v>
                </c:pt>
                <c:pt idx="1">
                  <c:v>Personale:</c:v>
                </c:pt>
                <c:pt idx="2">
                  <c:v>Acquisizioni e prestazioni di servizi</c:v>
                </c:pt>
                <c:pt idx="3">
                  <c:v>Godimento di beni di terzi</c:v>
                </c:pt>
                <c:pt idx="4">
                  <c:v>Oneri diversi di gestione</c:v>
                </c:pt>
                <c:pt idx="5">
                  <c:v>Amm.ti e acc.ti</c:v>
                </c:pt>
                <c:pt idx="6">
                  <c:v>Oneri gestione corrente Del. Bruxelles</c:v>
                </c:pt>
              </c:strCache>
            </c:strRef>
          </c:cat>
          <c:val>
            <c:numRef>
              <c:f>Foglio1!$B$98:$B$104</c:f>
              <c:numCache>
                <c:formatCode>#,##0</c:formatCode>
                <c:ptCount val="7"/>
                <c:pt idx="0">
                  <c:v>15166</c:v>
                </c:pt>
                <c:pt idx="1">
                  <c:v>1451339</c:v>
                </c:pt>
                <c:pt idx="2">
                  <c:v>172045</c:v>
                </c:pt>
                <c:pt idx="3">
                  <c:v>95220</c:v>
                </c:pt>
                <c:pt idx="4">
                  <c:v>180339</c:v>
                </c:pt>
                <c:pt idx="5">
                  <c:v>10781</c:v>
                </c:pt>
                <c:pt idx="6">
                  <c:v>22330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4B3D-4064-B23C-EFFA526D5B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75"/>
      </c:doughnut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PROGETTI ATTIVITA' FINANZIATI CON QUOTA ASSOCIATIVA 2021</a:t>
            </a:r>
            <a:r>
              <a:rPr lang="it-IT" baseline="0"/>
              <a:t> € 525.108</a:t>
            </a:r>
            <a:endParaRPr lang="it-I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565C-4D36-8C80-84710682A950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565C-4D36-8C80-84710682A950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565C-4D36-8C80-84710682A950}"/>
              </c:ext>
            </c:extLst>
          </c:dPt>
          <c:dPt>
            <c:idx val="3"/>
            <c:invertIfNegative val="0"/>
            <c:bubble3D val="0"/>
            <c:spPr>
              <a:solidFill>
                <a:schemeClr val="accent4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7-565C-4D36-8C80-84710682A950}"/>
              </c:ext>
            </c:extLst>
          </c:dPt>
          <c:cat>
            <c:strRef>
              <c:f>Foglio1!$A$152:$A$155</c:f>
              <c:strCache>
                <c:ptCount val="4"/>
                <c:pt idx="0">
                  <c:v>Iniziative di promozione</c:v>
                </c:pt>
                <c:pt idx="1">
                  <c:v>Studi, ricerche, indagini</c:v>
                </c:pt>
                <c:pt idx="2">
                  <c:v>Assistenza e servizi alle CCIAA</c:v>
                </c:pt>
                <c:pt idx="3">
                  <c:v>Attività di interesse sistema economico camerale e regionale </c:v>
                </c:pt>
              </c:strCache>
            </c:strRef>
          </c:cat>
          <c:val>
            <c:numRef>
              <c:f>Foglio1!$B$152:$B$155</c:f>
              <c:numCache>
                <c:formatCode>#,##0</c:formatCode>
                <c:ptCount val="4"/>
                <c:pt idx="0">
                  <c:v>51179</c:v>
                </c:pt>
                <c:pt idx="1">
                  <c:v>37895</c:v>
                </c:pt>
                <c:pt idx="2">
                  <c:v>106053</c:v>
                </c:pt>
                <c:pt idx="3">
                  <c:v>329981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65C-4D36-8C80-84710682A9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557068248"/>
        <c:axId val="557065952"/>
        <c:axId val="0"/>
      </c:bar3DChart>
      <c:catAx>
        <c:axId val="557068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7065952"/>
        <c:crosses val="autoZero"/>
        <c:auto val="1"/>
        <c:lblAlgn val="ctr"/>
        <c:lblOffset val="100"/>
        <c:noMultiLvlLbl val="0"/>
      </c:catAx>
      <c:valAx>
        <c:axId val="5570659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557068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it-IT"/>
              <a:t>PROGETTI/ATTIVITA' FINANZIATI CON ALTRI CONTRIBUTI 2021 € 31.836.491</a:t>
            </a:r>
          </a:p>
        </c:rich>
      </c:tx>
      <c:layout>
        <c:manualLayout>
          <c:xMode val="edge"/>
          <c:yMode val="edge"/>
          <c:x val="0.14686789151356078"/>
          <c:y val="2.77777777777777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it-IT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1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1-22C8-4155-8231-0353D02150DA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3-22C8-4155-8231-0353D02150DA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3"/>
              </a:solidFill>
              <a:ln>
                <a:noFill/>
              </a:ln>
              <a:effectLst/>
              <a:sp3d/>
            </c:spPr>
            <c:extLst>
              <c:ext xmlns:c16="http://schemas.microsoft.com/office/drawing/2014/chart" uri="{C3380CC4-5D6E-409C-BE32-E72D297353CC}">
                <c16:uniqueId val="{00000005-22C8-4155-8231-0353D02150DA}"/>
              </c:ext>
            </c:extLst>
          </c:dPt>
          <c:cat>
            <c:strRef>
              <c:f>Foglio1!$A$186:$A$188</c:f>
              <c:strCache>
                <c:ptCount val="3"/>
                <c:pt idx="0">
                  <c:v>PROGETTI/ATTIVITA' FINANZIATI CON FONDO PEREQUATIVO: 41.221</c:v>
                </c:pt>
                <c:pt idx="1">
                  <c:v>PROGETTI/ATTIVITA' FINANZIATI CON ALTRI CONTRIBUTI - PROGETTUALITA': 1.911.943</c:v>
                </c:pt>
                <c:pt idx="2">
                  <c:v>PROGETTI/ATTIVITA' FINANZIATI CON ALTRI CONTRIBUTI - BANDI: 29.883.327</c:v>
                </c:pt>
              </c:strCache>
            </c:strRef>
          </c:cat>
          <c:val>
            <c:numRef>
              <c:f>Foglio1!$B$186:$B$188</c:f>
              <c:numCache>
                <c:formatCode>#,##0_);[Red]\(#,##0\)</c:formatCode>
                <c:ptCount val="3"/>
                <c:pt idx="0">
                  <c:v>41221</c:v>
                </c:pt>
                <c:pt idx="1">
                  <c:v>1911943</c:v>
                </c:pt>
                <c:pt idx="2">
                  <c:v>29883327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22C8-4155-8231-0353D02150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50051816"/>
        <c:axId val="650055096"/>
        <c:axId val="0"/>
      </c:bar3DChart>
      <c:catAx>
        <c:axId val="650051816"/>
        <c:scaling>
          <c:orientation val="minMax"/>
        </c:scaling>
        <c:delete val="0"/>
        <c:axPos val="l"/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50055096"/>
        <c:crosses val="autoZero"/>
        <c:auto val="1"/>
        <c:lblAlgn val="ctr"/>
        <c:lblOffset val="100"/>
        <c:noMultiLvlLbl val="0"/>
      </c:catAx>
      <c:valAx>
        <c:axId val="650055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_);[Red]\(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6500518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B25DB7F162542971F62123FE3D582" ma:contentTypeVersion="2" ma:contentTypeDescription="Creare un nuovo documento." ma:contentTypeScope="" ma:versionID="5982721983dd169767fa46b43c89d7b1">
  <xsd:schema xmlns:xsd="http://www.w3.org/2001/XMLSchema" xmlns:xs="http://www.w3.org/2001/XMLSchema" xmlns:p="http://schemas.microsoft.com/office/2006/metadata/properties" xmlns:ns3="45c82b98-cb14-4846-8685-e69f71d1d2a1" targetNamespace="http://schemas.microsoft.com/office/2006/metadata/properties" ma:root="true" ma:fieldsID="843fb499a65f586c6494b922a2181e44" ns3:_="">
    <xsd:import namespace="45c82b98-cb14-4846-8685-e69f71d1d2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82b98-cb14-4846-8685-e69f71d1d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629A7B-0E18-45C1-B034-11FF625E3F3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5c82b98-cb14-4846-8685-e69f71d1d2a1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A8994B8-4EE2-4A1C-AD94-F8FA1D4194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82b98-cb14-4846-8685-e69f71d1d2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CEB8DB-4BF4-47F7-8599-429562B2E1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Sambo</dc:creator>
  <cp:keywords/>
  <dc:description/>
  <cp:lastModifiedBy>Roberta Sambo</cp:lastModifiedBy>
  <cp:revision>2</cp:revision>
  <dcterms:created xsi:type="dcterms:W3CDTF">2022-05-30T09:22:00Z</dcterms:created>
  <dcterms:modified xsi:type="dcterms:W3CDTF">2022-05-30T09:22:00Z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0x010100C0BB25DB7F162542971F62123FE3D582</vt:lpwstr>
  </property>
</Properties>
</file>