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DE91" w14:textId="77777777" w:rsidR="000C4F87" w:rsidRDefault="000C4F87" w:rsidP="00C030AB">
      <w:pPr>
        <w:pStyle w:val="Sommario1"/>
      </w:pPr>
    </w:p>
    <w:tbl>
      <w:tblPr>
        <w:tblpPr w:leftFromText="187" w:rightFromText="187" w:horzAnchor="margin" w:tblpXSpec="center" w:tblpY="2881"/>
        <w:tblW w:w="4000" w:type="pct"/>
        <w:tblBorders>
          <w:left w:val="single" w:sz="18" w:space="0" w:color="4F81BD"/>
        </w:tblBorders>
        <w:tblLook w:val="00A0" w:firstRow="1" w:lastRow="0" w:firstColumn="1" w:lastColumn="0" w:noHBand="0" w:noVBand="0"/>
      </w:tblPr>
      <w:tblGrid>
        <w:gridCol w:w="7692"/>
      </w:tblGrid>
      <w:tr w:rsidR="000C4F87" w14:paraId="08F1A243" w14:textId="77777777">
        <w:tc>
          <w:tcPr>
            <w:tcW w:w="7692" w:type="dxa"/>
            <w:tcMar>
              <w:top w:w="216" w:type="dxa"/>
              <w:left w:w="115" w:type="dxa"/>
              <w:bottom w:w="216" w:type="dxa"/>
              <w:right w:w="115" w:type="dxa"/>
            </w:tcMar>
          </w:tcPr>
          <w:p w14:paraId="04032D68" w14:textId="77777777" w:rsidR="000C4F87" w:rsidRDefault="000C4F87">
            <w:pPr>
              <w:pStyle w:val="Nessunaspaziatura"/>
              <w:jc w:val="both"/>
              <w:rPr>
                <w:rFonts w:ascii="Cambria" w:hAnsi="Cambria" w:cs="Calibri"/>
                <w:sz w:val="28"/>
                <w:szCs w:val="28"/>
              </w:rPr>
            </w:pPr>
          </w:p>
        </w:tc>
      </w:tr>
      <w:tr w:rsidR="000C4F87" w14:paraId="3F225495" w14:textId="77777777">
        <w:tc>
          <w:tcPr>
            <w:tcW w:w="7692" w:type="dxa"/>
          </w:tcPr>
          <w:p w14:paraId="38EA8FA6" w14:textId="77777777" w:rsidR="000C4F87" w:rsidRPr="00A40047" w:rsidRDefault="00FE21FD">
            <w:pPr>
              <w:pStyle w:val="Nessunaspaziatura"/>
              <w:jc w:val="both"/>
              <w:rPr>
                <w:rFonts w:asciiTheme="minorHAnsi" w:hAnsiTheme="minorHAnsi" w:cs="Calibri"/>
                <w:color w:val="4F81BD"/>
                <w:sz w:val="52"/>
                <w:szCs w:val="52"/>
              </w:rPr>
            </w:pPr>
            <w:r w:rsidRPr="00A40047">
              <w:rPr>
                <w:rFonts w:asciiTheme="minorHAnsi" w:hAnsiTheme="minorHAnsi" w:cs="Calibri"/>
                <w:color w:val="4F81BD"/>
                <w:sz w:val="52"/>
                <w:szCs w:val="52"/>
              </w:rPr>
              <w:t>Piano triennale di prevenzione della corruzione, per la trasparenza e l’integrità</w:t>
            </w:r>
          </w:p>
          <w:p w14:paraId="1995ACB2" w14:textId="77777777" w:rsidR="000C4F87" w:rsidRPr="00A40047" w:rsidRDefault="000C4F87">
            <w:pPr>
              <w:pStyle w:val="Nessunaspaziatura"/>
              <w:jc w:val="both"/>
              <w:rPr>
                <w:rFonts w:asciiTheme="minorHAnsi" w:hAnsiTheme="minorHAnsi" w:cs="Calibri"/>
                <w:color w:val="4F81BD"/>
                <w:sz w:val="52"/>
                <w:szCs w:val="52"/>
              </w:rPr>
            </w:pPr>
          </w:p>
          <w:p w14:paraId="1E0EF6E4" w14:textId="7E805C9C" w:rsidR="000C4F87" w:rsidRPr="00A40047" w:rsidRDefault="00FE21FD">
            <w:pPr>
              <w:pStyle w:val="Nessunaspaziatura"/>
              <w:jc w:val="both"/>
              <w:rPr>
                <w:rFonts w:asciiTheme="minorHAnsi" w:hAnsiTheme="minorHAnsi" w:cs="Calibri"/>
                <w:color w:val="4F81BD"/>
                <w:sz w:val="36"/>
                <w:szCs w:val="36"/>
              </w:rPr>
            </w:pPr>
            <w:r w:rsidRPr="00A40047">
              <w:rPr>
                <w:rFonts w:asciiTheme="minorHAnsi" w:hAnsiTheme="minorHAnsi" w:cs="Calibri"/>
                <w:b/>
                <w:color w:val="4F81BD"/>
                <w:sz w:val="36"/>
                <w:szCs w:val="36"/>
              </w:rPr>
              <w:t>Triennio</w:t>
            </w:r>
            <w:r w:rsidRPr="00A40047">
              <w:rPr>
                <w:rFonts w:asciiTheme="minorHAnsi" w:hAnsiTheme="minorHAnsi" w:cs="Calibri"/>
                <w:color w:val="4F81BD"/>
                <w:sz w:val="36"/>
                <w:szCs w:val="36"/>
              </w:rPr>
              <w:t xml:space="preserve"> </w:t>
            </w:r>
            <w:r w:rsidRPr="00A40047">
              <w:rPr>
                <w:rFonts w:asciiTheme="minorHAnsi" w:hAnsiTheme="minorHAnsi" w:cs="Calibri"/>
                <w:b/>
                <w:color w:val="4F81BD"/>
                <w:sz w:val="36"/>
                <w:szCs w:val="36"/>
              </w:rPr>
              <w:t>20</w:t>
            </w:r>
            <w:r w:rsidR="00F56683" w:rsidRPr="00A40047">
              <w:rPr>
                <w:rFonts w:asciiTheme="minorHAnsi" w:hAnsiTheme="minorHAnsi" w:cs="Calibri"/>
                <w:b/>
                <w:color w:val="4F81BD"/>
                <w:sz w:val="36"/>
                <w:szCs w:val="36"/>
              </w:rPr>
              <w:t>2</w:t>
            </w:r>
            <w:r w:rsidR="00615BBB">
              <w:rPr>
                <w:rFonts w:asciiTheme="minorHAnsi" w:hAnsiTheme="minorHAnsi" w:cs="Calibri"/>
                <w:b/>
                <w:color w:val="4F81BD"/>
                <w:sz w:val="36"/>
                <w:szCs w:val="36"/>
              </w:rPr>
              <w:t>4</w:t>
            </w:r>
            <w:r w:rsidRPr="00A40047">
              <w:rPr>
                <w:rFonts w:asciiTheme="minorHAnsi" w:hAnsiTheme="minorHAnsi" w:cs="Calibri"/>
                <w:b/>
                <w:color w:val="4F81BD"/>
                <w:sz w:val="36"/>
                <w:szCs w:val="36"/>
              </w:rPr>
              <w:t xml:space="preserve"> - 202</w:t>
            </w:r>
            <w:r w:rsidR="00615BBB">
              <w:rPr>
                <w:rFonts w:asciiTheme="minorHAnsi" w:hAnsiTheme="minorHAnsi" w:cs="Calibri"/>
                <w:b/>
                <w:color w:val="4F81BD"/>
                <w:sz w:val="36"/>
                <w:szCs w:val="36"/>
              </w:rPr>
              <w:t>6</w:t>
            </w:r>
          </w:p>
        </w:tc>
      </w:tr>
      <w:tr w:rsidR="000C4F87" w:rsidRPr="007F0029" w14:paraId="55DB7FEE" w14:textId="77777777">
        <w:trPr>
          <w:trHeight w:val="772"/>
        </w:trPr>
        <w:tc>
          <w:tcPr>
            <w:tcW w:w="7692" w:type="dxa"/>
            <w:tcMar>
              <w:top w:w="216" w:type="dxa"/>
              <w:left w:w="115" w:type="dxa"/>
              <w:bottom w:w="216" w:type="dxa"/>
              <w:right w:w="115" w:type="dxa"/>
            </w:tcMar>
          </w:tcPr>
          <w:p w14:paraId="2313A41C" w14:textId="77777777" w:rsidR="000C4F87" w:rsidRPr="007F0029" w:rsidRDefault="000C4F87">
            <w:pPr>
              <w:pStyle w:val="Nessunaspaziatura"/>
              <w:jc w:val="both"/>
              <w:rPr>
                <w:rFonts w:asciiTheme="minorHAnsi" w:hAnsiTheme="minorHAnsi" w:cs="Calibri"/>
                <w:color w:val="4F81BD"/>
                <w:sz w:val="32"/>
                <w:szCs w:val="32"/>
                <w:highlight w:val="yellow"/>
              </w:rPr>
            </w:pPr>
          </w:p>
          <w:p w14:paraId="438B80B1" w14:textId="3CEB2783" w:rsidR="000C4F87" w:rsidRPr="004B3CEB" w:rsidRDefault="007D249C">
            <w:pPr>
              <w:pStyle w:val="Nessunaspaziatura"/>
              <w:jc w:val="both"/>
              <w:rPr>
                <w:rFonts w:asciiTheme="minorHAnsi" w:hAnsiTheme="minorHAnsi" w:cs="Calibri"/>
                <w:sz w:val="28"/>
                <w:szCs w:val="28"/>
              </w:rPr>
            </w:pPr>
            <w:r>
              <w:rPr>
                <w:rFonts w:asciiTheme="minorHAnsi" w:hAnsiTheme="minorHAnsi" w:cs="Calibri"/>
                <w:sz w:val="28"/>
                <w:szCs w:val="28"/>
              </w:rPr>
              <w:t>A</w:t>
            </w:r>
            <w:r w:rsidR="00FE21FD" w:rsidRPr="004B3CEB">
              <w:rPr>
                <w:rFonts w:asciiTheme="minorHAnsi" w:hAnsiTheme="minorHAnsi" w:cs="Calibri"/>
                <w:sz w:val="28"/>
                <w:szCs w:val="28"/>
              </w:rPr>
              <w:t xml:space="preserve">pprovato con </w:t>
            </w:r>
            <w:r w:rsidR="007F0029" w:rsidRPr="004B3CEB">
              <w:rPr>
                <w:rFonts w:asciiTheme="minorHAnsi" w:hAnsiTheme="minorHAnsi" w:cs="Calibri"/>
                <w:sz w:val="28"/>
                <w:szCs w:val="28"/>
              </w:rPr>
              <w:t>D</w:t>
            </w:r>
            <w:r w:rsidR="003A0286" w:rsidRPr="004B3CEB">
              <w:rPr>
                <w:rFonts w:asciiTheme="minorHAnsi" w:hAnsiTheme="minorHAnsi" w:cs="Calibri"/>
                <w:sz w:val="28"/>
                <w:szCs w:val="28"/>
              </w:rPr>
              <w:t xml:space="preserve">elibera di </w:t>
            </w:r>
            <w:r w:rsidR="003A0286" w:rsidRPr="00E036B5">
              <w:rPr>
                <w:rFonts w:asciiTheme="minorHAnsi" w:hAnsiTheme="minorHAnsi" w:cs="Calibri"/>
                <w:sz w:val="28"/>
                <w:szCs w:val="28"/>
              </w:rPr>
              <w:t>Giunta</w:t>
            </w:r>
            <w:r w:rsidR="004B3CEB" w:rsidRPr="00E036B5">
              <w:rPr>
                <w:rFonts w:asciiTheme="minorHAnsi" w:hAnsiTheme="minorHAnsi" w:cs="Calibri"/>
                <w:sz w:val="28"/>
                <w:szCs w:val="28"/>
              </w:rPr>
              <w:t xml:space="preserve"> </w:t>
            </w:r>
            <w:r w:rsidRPr="00E036B5">
              <w:rPr>
                <w:rFonts w:asciiTheme="minorHAnsi" w:hAnsiTheme="minorHAnsi" w:cs="Calibri"/>
                <w:sz w:val="28"/>
                <w:szCs w:val="28"/>
              </w:rPr>
              <w:t>n.</w:t>
            </w:r>
            <w:r w:rsidR="00E036B5" w:rsidRPr="00E036B5">
              <w:rPr>
                <w:rFonts w:asciiTheme="minorHAnsi" w:hAnsiTheme="minorHAnsi" w:cs="Calibri"/>
                <w:sz w:val="28"/>
                <w:szCs w:val="28"/>
              </w:rPr>
              <w:t>5</w:t>
            </w:r>
            <w:r>
              <w:rPr>
                <w:rFonts w:asciiTheme="minorHAnsi" w:hAnsiTheme="minorHAnsi" w:cs="Calibri"/>
                <w:sz w:val="28"/>
                <w:szCs w:val="28"/>
              </w:rPr>
              <w:t xml:space="preserve"> </w:t>
            </w:r>
            <w:r w:rsidR="00FF5144">
              <w:rPr>
                <w:rFonts w:asciiTheme="minorHAnsi" w:hAnsiTheme="minorHAnsi" w:cs="Calibri"/>
                <w:sz w:val="28"/>
                <w:szCs w:val="28"/>
              </w:rPr>
              <w:t>il</w:t>
            </w:r>
            <w:r w:rsidR="008E4026" w:rsidRPr="004B3CEB">
              <w:rPr>
                <w:rFonts w:asciiTheme="minorHAnsi" w:hAnsiTheme="minorHAnsi" w:cs="Calibri"/>
                <w:sz w:val="28"/>
                <w:szCs w:val="28"/>
              </w:rPr>
              <w:t xml:space="preserve"> </w:t>
            </w:r>
            <w:r w:rsidR="00AD40E1">
              <w:rPr>
                <w:rFonts w:asciiTheme="minorHAnsi" w:hAnsiTheme="minorHAnsi" w:cs="Calibri"/>
                <w:sz w:val="28"/>
                <w:szCs w:val="28"/>
              </w:rPr>
              <w:t xml:space="preserve">14 febbraio </w:t>
            </w:r>
            <w:r w:rsidR="002874C9" w:rsidRPr="004B3CEB">
              <w:rPr>
                <w:rFonts w:asciiTheme="minorHAnsi" w:hAnsiTheme="minorHAnsi" w:cs="Calibri"/>
                <w:sz w:val="28"/>
                <w:szCs w:val="28"/>
              </w:rPr>
              <w:t>202</w:t>
            </w:r>
            <w:r w:rsidR="00615BBB">
              <w:rPr>
                <w:rFonts w:asciiTheme="minorHAnsi" w:hAnsiTheme="minorHAnsi" w:cs="Calibri"/>
                <w:sz w:val="28"/>
                <w:szCs w:val="28"/>
              </w:rPr>
              <w:t>4</w:t>
            </w:r>
          </w:p>
          <w:p w14:paraId="59D4DAD2" w14:textId="77777777" w:rsidR="000C4F87" w:rsidRPr="007F0029" w:rsidRDefault="000C4F87">
            <w:pPr>
              <w:pStyle w:val="Nessunaspaziatura"/>
              <w:jc w:val="both"/>
              <w:rPr>
                <w:rFonts w:asciiTheme="minorHAnsi" w:hAnsiTheme="minorHAnsi" w:cs="Calibri"/>
                <w:sz w:val="32"/>
                <w:szCs w:val="32"/>
                <w:highlight w:val="yellow"/>
              </w:rPr>
            </w:pPr>
          </w:p>
        </w:tc>
      </w:tr>
    </w:tbl>
    <w:p w14:paraId="60C7BEE7" w14:textId="1B9881A0" w:rsidR="000C4F87" w:rsidRDefault="00FE21FD">
      <w:r>
        <w:t xml:space="preserve">      </w:t>
      </w:r>
      <w:r w:rsidR="003E3FF1">
        <w:rPr>
          <w:noProof/>
        </w:rPr>
        <w:drawing>
          <wp:inline distT="0" distB="0" distL="0" distR="0" wp14:anchorId="71D35CE0" wp14:editId="792856D7">
            <wp:extent cx="3556000" cy="660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0" cy="660400"/>
                    </a:xfrm>
                    <a:prstGeom prst="rect">
                      <a:avLst/>
                    </a:prstGeom>
                    <a:noFill/>
                    <a:ln>
                      <a:noFill/>
                    </a:ln>
                  </pic:spPr>
                </pic:pic>
              </a:graphicData>
            </a:graphic>
          </wp:inline>
        </w:drawing>
      </w:r>
    </w:p>
    <w:p w14:paraId="69F37DE8" w14:textId="77777777" w:rsidR="000C4F87" w:rsidRPr="00BA4061" w:rsidRDefault="00FE21FD" w:rsidP="00FE71EE">
      <w:pPr>
        <w:rPr>
          <w:rFonts w:asciiTheme="minorHAnsi" w:hAnsiTheme="minorHAnsi"/>
          <w:b/>
          <w:sz w:val="24"/>
        </w:rPr>
      </w:pPr>
      <w:r>
        <w:br w:type="page"/>
      </w:r>
      <w:bookmarkStart w:id="0" w:name="_Toc433970903"/>
      <w:bookmarkStart w:id="1" w:name="_Toc433972287"/>
      <w:r w:rsidRPr="00BA4061">
        <w:rPr>
          <w:rFonts w:asciiTheme="minorHAnsi" w:hAnsiTheme="minorHAnsi"/>
          <w:b/>
          <w:sz w:val="24"/>
        </w:rPr>
        <w:lastRenderedPageBreak/>
        <w:t>INDICE E STRUTTURA DEL PIANO</w:t>
      </w:r>
      <w:bookmarkEnd w:id="0"/>
      <w:bookmarkEnd w:id="1"/>
    </w:p>
    <w:p w14:paraId="0F775F14" w14:textId="3C8459A5" w:rsidR="0070698D" w:rsidRDefault="00FE21FD">
      <w:pPr>
        <w:pStyle w:val="Sommario1"/>
        <w:rPr>
          <w:rFonts w:eastAsiaTheme="minorEastAsia" w:cstheme="minorBidi"/>
          <w:b w:val="0"/>
          <w:color w:val="auto"/>
          <w:sz w:val="22"/>
          <w:szCs w:val="22"/>
          <w:lang w:eastAsia="it-IT"/>
        </w:rPr>
      </w:pPr>
      <w:r>
        <w:fldChar w:fldCharType="begin"/>
      </w:r>
      <w:r>
        <w:instrText xml:space="preserve"> TOC \o "1-3" \h \z \u </w:instrText>
      </w:r>
      <w:r>
        <w:fldChar w:fldCharType="separate"/>
      </w:r>
      <w:hyperlink w:anchor="_Toc99435680" w:history="1">
        <w:r w:rsidR="0070698D" w:rsidRPr="00566641">
          <w:rPr>
            <w:rStyle w:val="Collegamentoipertestuale"/>
          </w:rPr>
          <w:t>PARTE PRIMA</w:t>
        </w:r>
        <w:r w:rsidR="0070698D">
          <w:rPr>
            <w:webHidden/>
          </w:rPr>
          <w:tab/>
        </w:r>
        <w:r w:rsidR="0070698D">
          <w:rPr>
            <w:webHidden/>
          </w:rPr>
          <w:fldChar w:fldCharType="begin"/>
        </w:r>
        <w:r w:rsidR="0070698D">
          <w:rPr>
            <w:webHidden/>
          </w:rPr>
          <w:instrText xml:space="preserve"> PAGEREF _Toc99435680 \h </w:instrText>
        </w:r>
        <w:r w:rsidR="0070698D">
          <w:rPr>
            <w:webHidden/>
          </w:rPr>
        </w:r>
        <w:r w:rsidR="0070698D">
          <w:rPr>
            <w:webHidden/>
          </w:rPr>
          <w:fldChar w:fldCharType="separate"/>
        </w:r>
        <w:r w:rsidR="00DA72F4">
          <w:rPr>
            <w:webHidden/>
          </w:rPr>
          <w:t>5</w:t>
        </w:r>
        <w:r w:rsidR="0070698D">
          <w:rPr>
            <w:webHidden/>
          </w:rPr>
          <w:fldChar w:fldCharType="end"/>
        </w:r>
      </w:hyperlink>
    </w:p>
    <w:p w14:paraId="718733F1" w14:textId="2B0E802B" w:rsidR="0070698D" w:rsidRPr="00BA4061" w:rsidRDefault="00000000" w:rsidP="00BA4061">
      <w:pPr>
        <w:pStyle w:val="Sommario2"/>
        <w:rPr>
          <w:rFonts w:eastAsiaTheme="minorEastAsia" w:cstheme="minorBidi"/>
          <w:lang w:eastAsia="it-IT"/>
        </w:rPr>
      </w:pPr>
      <w:hyperlink w:anchor="_Toc99435681" w:history="1">
        <w:r w:rsidR="0070698D" w:rsidRPr="00BA4061">
          <w:rPr>
            <w:rStyle w:val="Collegamentoipertestuale"/>
            <w:b w:val="0"/>
            <w:bCs w:val="0"/>
          </w:rPr>
          <w:t>Premessa</w:t>
        </w:r>
        <w:r w:rsidR="0070698D" w:rsidRPr="00BA4061">
          <w:rPr>
            <w:webHidden/>
          </w:rPr>
          <w:tab/>
        </w:r>
        <w:r w:rsidR="0070698D" w:rsidRPr="00BA4061">
          <w:rPr>
            <w:b w:val="0"/>
            <w:bCs w:val="0"/>
            <w:webHidden/>
          </w:rPr>
          <w:fldChar w:fldCharType="begin"/>
        </w:r>
        <w:r w:rsidR="0070698D" w:rsidRPr="00BA4061">
          <w:rPr>
            <w:b w:val="0"/>
            <w:bCs w:val="0"/>
            <w:webHidden/>
          </w:rPr>
          <w:instrText xml:space="preserve"> PAGEREF _Toc99435681 \h </w:instrText>
        </w:r>
        <w:r w:rsidR="0070698D" w:rsidRPr="00BA4061">
          <w:rPr>
            <w:b w:val="0"/>
            <w:bCs w:val="0"/>
            <w:webHidden/>
          </w:rPr>
        </w:r>
        <w:r w:rsidR="0070698D" w:rsidRPr="00BA4061">
          <w:rPr>
            <w:b w:val="0"/>
            <w:bCs w:val="0"/>
            <w:webHidden/>
          </w:rPr>
          <w:fldChar w:fldCharType="separate"/>
        </w:r>
        <w:r w:rsidR="00DA72F4">
          <w:rPr>
            <w:b w:val="0"/>
            <w:bCs w:val="0"/>
            <w:webHidden/>
          </w:rPr>
          <w:t>5</w:t>
        </w:r>
        <w:r w:rsidR="0070698D" w:rsidRPr="00BA4061">
          <w:rPr>
            <w:b w:val="0"/>
            <w:bCs w:val="0"/>
            <w:webHidden/>
          </w:rPr>
          <w:fldChar w:fldCharType="end"/>
        </w:r>
      </w:hyperlink>
    </w:p>
    <w:p w14:paraId="6AE08ECC" w14:textId="4E2B81CF" w:rsidR="0070698D" w:rsidRDefault="00000000">
      <w:pPr>
        <w:pStyle w:val="Sommario3"/>
        <w:rPr>
          <w:rFonts w:asciiTheme="minorHAnsi" w:eastAsiaTheme="minorEastAsia" w:hAnsiTheme="minorHAnsi" w:cstheme="minorBidi"/>
          <w:lang w:eastAsia="it-IT"/>
        </w:rPr>
      </w:pPr>
      <w:hyperlink w:anchor="_Toc99435682" w:history="1">
        <w:r w:rsidR="0070698D" w:rsidRPr="00566641">
          <w:rPr>
            <w:rStyle w:val="Collegamentoipertestuale"/>
          </w:rPr>
          <w:t>1.  Modello organizzativo e funzioni dell’ente</w:t>
        </w:r>
        <w:r w:rsidR="0070698D">
          <w:rPr>
            <w:webHidden/>
          </w:rPr>
          <w:tab/>
        </w:r>
        <w:r w:rsidR="0070698D">
          <w:rPr>
            <w:webHidden/>
          </w:rPr>
          <w:fldChar w:fldCharType="begin"/>
        </w:r>
        <w:r w:rsidR="0070698D">
          <w:rPr>
            <w:webHidden/>
          </w:rPr>
          <w:instrText xml:space="preserve"> PAGEREF _Toc99435682 \h </w:instrText>
        </w:r>
        <w:r w:rsidR="0070698D">
          <w:rPr>
            <w:webHidden/>
          </w:rPr>
        </w:r>
        <w:r w:rsidR="0070698D">
          <w:rPr>
            <w:webHidden/>
          </w:rPr>
          <w:fldChar w:fldCharType="separate"/>
        </w:r>
        <w:r w:rsidR="00DA72F4">
          <w:rPr>
            <w:webHidden/>
          </w:rPr>
          <w:t>8</w:t>
        </w:r>
        <w:r w:rsidR="0070698D">
          <w:rPr>
            <w:webHidden/>
          </w:rPr>
          <w:fldChar w:fldCharType="end"/>
        </w:r>
      </w:hyperlink>
    </w:p>
    <w:p w14:paraId="43D317D4" w14:textId="3D1B5F2C" w:rsidR="0070698D" w:rsidRDefault="00000000">
      <w:pPr>
        <w:pStyle w:val="Sommario3"/>
        <w:rPr>
          <w:rFonts w:asciiTheme="minorHAnsi" w:eastAsiaTheme="minorEastAsia" w:hAnsiTheme="minorHAnsi" w:cstheme="minorBidi"/>
          <w:lang w:eastAsia="it-IT"/>
        </w:rPr>
      </w:pPr>
      <w:hyperlink w:anchor="_Toc99435683" w:history="1">
        <w:r w:rsidR="0070698D" w:rsidRPr="00566641">
          <w:rPr>
            <w:rStyle w:val="Collegamentoipertestuale"/>
          </w:rPr>
          <w:t>1.1 Assetto Istituzionale (organi)</w:t>
        </w:r>
        <w:r w:rsidR="0070698D">
          <w:rPr>
            <w:webHidden/>
          </w:rPr>
          <w:tab/>
        </w:r>
        <w:r w:rsidR="0070698D">
          <w:rPr>
            <w:webHidden/>
          </w:rPr>
          <w:fldChar w:fldCharType="begin"/>
        </w:r>
        <w:r w:rsidR="0070698D">
          <w:rPr>
            <w:webHidden/>
          </w:rPr>
          <w:instrText xml:space="preserve"> PAGEREF _Toc99435683 \h </w:instrText>
        </w:r>
        <w:r w:rsidR="0070698D">
          <w:rPr>
            <w:webHidden/>
          </w:rPr>
        </w:r>
        <w:r w:rsidR="0070698D">
          <w:rPr>
            <w:webHidden/>
          </w:rPr>
          <w:fldChar w:fldCharType="separate"/>
        </w:r>
        <w:r w:rsidR="00DA72F4">
          <w:rPr>
            <w:webHidden/>
          </w:rPr>
          <w:t>9</w:t>
        </w:r>
        <w:r w:rsidR="0070698D">
          <w:rPr>
            <w:webHidden/>
          </w:rPr>
          <w:fldChar w:fldCharType="end"/>
        </w:r>
      </w:hyperlink>
    </w:p>
    <w:p w14:paraId="1445F344" w14:textId="646996E9" w:rsidR="0070698D" w:rsidRDefault="00000000">
      <w:pPr>
        <w:pStyle w:val="Sommario3"/>
        <w:rPr>
          <w:rFonts w:asciiTheme="minorHAnsi" w:eastAsiaTheme="minorEastAsia" w:hAnsiTheme="minorHAnsi" w:cstheme="minorBidi"/>
          <w:lang w:eastAsia="it-IT"/>
        </w:rPr>
      </w:pPr>
      <w:hyperlink w:anchor="_Toc99435684" w:history="1">
        <w:r w:rsidR="0070698D" w:rsidRPr="00566641">
          <w:rPr>
            <w:rStyle w:val="Collegamentoipertestuale"/>
          </w:rPr>
          <w:t>1.2 Assetto Organizzativo (organigramma e posizioni dirigenziali)</w:t>
        </w:r>
        <w:r w:rsidR="0070698D">
          <w:rPr>
            <w:webHidden/>
          </w:rPr>
          <w:tab/>
        </w:r>
        <w:r w:rsidR="0070698D">
          <w:rPr>
            <w:webHidden/>
          </w:rPr>
          <w:fldChar w:fldCharType="begin"/>
        </w:r>
        <w:r w:rsidR="0070698D">
          <w:rPr>
            <w:webHidden/>
          </w:rPr>
          <w:instrText xml:space="preserve"> PAGEREF _Toc99435684 \h </w:instrText>
        </w:r>
        <w:r w:rsidR="0070698D">
          <w:rPr>
            <w:webHidden/>
          </w:rPr>
        </w:r>
        <w:r w:rsidR="0070698D">
          <w:rPr>
            <w:webHidden/>
          </w:rPr>
          <w:fldChar w:fldCharType="separate"/>
        </w:r>
        <w:r w:rsidR="00DA72F4">
          <w:rPr>
            <w:webHidden/>
          </w:rPr>
          <w:t>11</w:t>
        </w:r>
        <w:r w:rsidR="0070698D">
          <w:rPr>
            <w:webHidden/>
          </w:rPr>
          <w:fldChar w:fldCharType="end"/>
        </w:r>
      </w:hyperlink>
    </w:p>
    <w:p w14:paraId="5A92239C" w14:textId="47FF97AA" w:rsidR="0070698D" w:rsidRDefault="00000000">
      <w:pPr>
        <w:pStyle w:val="Sommario3"/>
        <w:tabs>
          <w:tab w:val="left" w:pos="1100"/>
        </w:tabs>
        <w:rPr>
          <w:rFonts w:asciiTheme="minorHAnsi" w:eastAsiaTheme="minorEastAsia" w:hAnsiTheme="minorHAnsi" w:cstheme="minorBidi"/>
          <w:lang w:eastAsia="it-IT"/>
        </w:rPr>
      </w:pPr>
      <w:hyperlink w:anchor="_Toc99435685" w:history="1">
        <w:r w:rsidR="0070698D" w:rsidRPr="00566641">
          <w:rPr>
            <w:rStyle w:val="Collegamentoipertestuale"/>
          </w:rPr>
          <w:t>1.3</w:t>
        </w:r>
        <w:r w:rsidR="00BA4061">
          <w:rPr>
            <w:rFonts w:asciiTheme="minorHAnsi" w:eastAsiaTheme="minorEastAsia" w:hAnsiTheme="minorHAnsi" w:cstheme="minorBidi"/>
            <w:lang w:eastAsia="it-IT"/>
          </w:rPr>
          <w:t xml:space="preserve"> </w:t>
        </w:r>
        <w:r w:rsidR="0070698D" w:rsidRPr="00566641">
          <w:rPr>
            <w:rStyle w:val="Collegamentoipertestuale"/>
          </w:rPr>
          <w:t>Quadro delle attività (portafoglio processi)</w:t>
        </w:r>
        <w:r w:rsidR="0070698D">
          <w:rPr>
            <w:webHidden/>
          </w:rPr>
          <w:tab/>
        </w:r>
        <w:r w:rsidR="0070698D">
          <w:rPr>
            <w:webHidden/>
          </w:rPr>
          <w:fldChar w:fldCharType="begin"/>
        </w:r>
        <w:r w:rsidR="0070698D">
          <w:rPr>
            <w:webHidden/>
          </w:rPr>
          <w:instrText xml:space="preserve"> PAGEREF _Toc99435685 \h </w:instrText>
        </w:r>
        <w:r w:rsidR="0070698D">
          <w:rPr>
            <w:webHidden/>
          </w:rPr>
        </w:r>
        <w:r w:rsidR="0070698D">
          <w:rPr>
            <w:webHidden/>
          </w:rPr>
          <w:fldChar w:fldCharType="separate"/>
        </w:r>
        <w:r w:rsidR="00DA72F4">
          <w:rPr>
            <w:webHidden/>
          </w:rPr>
          <w:t>14</w:t>
        </w:r>
        <w:r w:rsidR="0070698D">
          <w:rPr>
            <w:webHidden/>
          </w:rPr>
          <w:fldChar w:fldCharType="end"/>
        </w:r>
      </w:hyperlink>
    </w:p>
    <w:p w14:paraId="336D0272" w14:textId="0E3C5638" w:rsidR="0070698D" w:rsidRDefault="00000000">
      <w:pPr>
        <w:pStyle w:val="Sommario3"/>
        <w:rPr>
          <w:rFonts w:asciiTheme="minorHAnsi" w:eastAsiaTheme="minorEastAsia" w:hAnsiTheme="minorHAnsi" w:cstheme="minorBidi"/>
          <w:lang w:eastAsia="it-IT"/>
        </w:rPr>
      </w:pPr>
      <w:hyperlink w:anchor="_Toc99435686" w:history="1">
        <w:r w:rsidR="0070698D" w:rsidRPr="00566641">
          <w:rPr>
            <w:rStyle w:val="Collegamentoipertestuale"/>
          </w:rPr>
          <w:t>1.4 Sistema dei controlli</w:t>
        </w:r>
        <w:r w:rsidR="0070698D">
          <w:rPr>
            <w:webHidden/>
          </w:rPr>
          <w:tab/>
        </w:r>
        <w:r w:rsidR="0070698D">
          <w:rPr>
            <w:webHidden/>
          </w:rPr>
          <w:fldChar w:fldCharType="begin"/>
        </w:r>
        <w:r w:rsidR="0070698D">
          <w:rPr>
            <w:webHidden/>
          </w:rPr>
          <w:instrText xml:space="preserve"> PAGEREF _Toc99435686 \h </w:instrText>
        </w:r>
        <w:r w:rsidR="0070698D">
          <w:rPr>
            <w:webHidden/>
          </w:rPr>
        </w:r>
        <w:r w:rsidR="0070698D">
          <w:rPr>
            <w:webHidden/>
          </w:rPr>
          <w:fldChar w:fldCharType="separate"/>
        </w:r>
        <w:r w:rsidR="00DA72F4">
          <w:rPr>
            <w:webHidden/>
          </w:rPr>
          <w:t>14</w:t>
        </w:r>
        <w:r w:rsidR="0070698D">
          <w:rPr>
            <w:webHidden/>
          </w:rPr>
          <w:fldChar w:fldCharType="end"/>
        </w:r>
      </w:hyperlink>
    </w:p>
    <w:p w14:paraId="7803A308" w14:textId="774DDD40" w:rsidR="0070698D" w:rsidRDefault="00000000">
      <w:pPr>
        <w:pStyle w:val="Sommario3"/>
        <w:rPr>
          <w:rFonts w:asciiTheme="minorHAnsi" w:eastAsiaTheme="minorEastAsia" w:hAnsiTheme="minorHAnsi" w:cstheme="minorBidi"/>
          <w:lang w:eastAsia="it-IT"/>
        </w:rPr>
      </w:pPr>
      <w:hyperlink w:anchor="_Toc99435687" w:history="1">
        <w:r w:rsidR="0070698D" w:rsidRPr="00566641">
          <w:rPr>
            <w:rStyle w:val="Collegamentoipertestuale"/>
          </w:rPr>
          <w:t>2. Il processo di elaborazione e adozione del PTPCT</w:t>
        </w:r>
        <w:r w:rsidR="0070698D">
          <w:rPr>
            <w:webHidden/>
          </w:rPr>
          <w:tab/>
        </w:r>
        <w:r w:rsidR="0070698D">
          <w:rPr>
            <w:webHidden/>
          </w:rPr>
          <w:fldChar w:fldCharType="begin"/>
        </w:r>
        <w:r w:rsidR="0070698D">
          <w:rPr>
            <w:webHidden/>
          </w:rPr>
          <w:instrText xml:space="preserve"> PAGEREF _Toc99435687 \h </w:instrText>
        </w:r>
        <w:r w:rsidR="0070698D">
          <w:rPr>
            <w:webHidden/>
          </w:rPr>
        </w:r>
        <w:r w:rsidR="0070698D">
          <w:rPr>
            <w:webHidden/>
          </w:rPr>
          <w:fldChar w:fldCharType="separate"/>
        </w:r>
        <w:r w:rsidR="00DA72F4">
          <w:rPr>
            <w:webHidden/>
          </w:rPr>
          <w:t>15</w:t>
        </w:r>
        <w:r w:rsidR="0070698D">
          <w:rPr>
            <w:webHidden/>
          </w:rPr>
          <w:fldChar w:fldCharType="end"/>
        </w:r>
      </w:hyperlink>
    </w:p>
    <w:p w14:paraId="3E925F05" w14:textId="55BE2E45" w:rsidR="0070698D" w:rsidRDefault="00000000">
      <w:pPr>
        <w:pStyle w:val="Sommario3"/>
        <w:tabs>
          <w:tab w:val="left" w:pos="1100"/>
        </w:tabs>
        <w:rPr>
          <w:rFonts w:asciiTheme="minorHAnsi" w:eastAsiaTheme="minorEastAsia" w:hAnsiTheme="minorHAnsi" w:cstheme="minorBidi"/>
          <w:lang w:eastAsia="it-IT"/>
        </w:rPr>
      </w:pPr>
      <w:hyperlink w:anchor="_Toc99435688" w:history="1">
        <w:r w:rsidR="0070698D" w:rsidRPr="00566641">
          <w:rPr>
            <w:rStyle w:val="Collegamentoipertestuale"/>
          </w:rPr>
          <w:t>2.1</w:t>
        </w:r>
        <w:r w:rsidR="00BA4061">
          <w:rPr>
            <w:rFonts w:asciiTheme="minorHAnsi" w:eastAsiaTheme="minorEastAsia" w:hAnsiTheme="minorHAnsi" w:cstheme="minorBidi"/>
            <w:lang w:eastAsia="it-IT"/>
          </w:rPr>
          <w:t xml:space="preserve"> </w:t>
        </w:r>
        <w:r w:rsidR="0070698D" w:rsidRPr="00566641">
          <w:rPr>
            <w:rStyle w:val="Collegamentoipertestuale"/>
          </w:rPr>
          <w:t>Nomina del Responsabile per la prevenzione della corruzione e del Responsabile per la  Trasparenza e adozione del PTPCT</w:t>
        </w:r>
        <w:r w:rsidR="0070698D">
          <w:rPr>
            <w:webHidden/>
          </w:rPr>
          <w:tab/>
        </w:r>
        <w:r w:rsidR="0070698D">
          <w:rPr>
            <w:webHidden/>
          </w:rPr>
          <w:fldChar w:fldCharType="begin"/>
        </w:r>
        <w:r w:rsidR="0070698D">
          <w:rPr>
            <w:webHidden/>
          </w:rPr>
          <w:instrText xml:space="preserve"> PAGEREF _Toc99435688 \h </w:instrText>
        </w:r>
        <w:r w:rsidR="0070698D">
          <w:rPr>
            <w:webHidden/>
          </w:rPr>
        </w:r>
        <w:r w:rsidR="0070698D">
          <w:rPr>
            <w:webHidden/>
          </w:rPr>
          <w:fldChar w:fldCharType="separate"/>
        </w:r>
        <w:r w:rsidR="00DA72F4">
          <w:rPr>
            <w:webHidden/>
          </w:rPr>
          <w:t>15</w:t>
        </w:r>
        <w:r w:rsidR="0070698D">
          <w:rPr>
            <w:webHidden/>
          </w:rPr>
          <w:fldChar w:fldCharType="end"/>
        </w:r>
      </w:hyperlink>
    </w:p>
    <w:p w14:paraId="10541910" w14:textId="707FC9DA" w:rsidR="0070698D" w:rsidRDefault="00000000">
      <w:pPr>
        <w:pStyle w:val="Sommario3"/>
        <w:rPr>
          <w:rFonts w:asciiTheme="minorHAnsi" w:eastAsiaTheme="minorEastAsia" w:hAnsiTheme="minorHAnsi" w:cstheme="minorBidi"/>
          <w:lang w:eastAsia="it-IT"/>
        </w:rPr>
      </w:pPr>
      <w:hyperlink w:anchor="_Toc99435689" w:history="1">
        <w:r w:rsidR="0070698D" w:rsidRPr="00566641">
          <w:rPr>
            <w:rStyle w:val="Collegamentoipertestuale"/>
          </w:rPr>
          <w:t>2.2 Il coinvolgimento degli stakeholders</w:t>
        </w:r>
        <w:r w:rsidR="0070698D">
          <w:rPr>
            <w:webHidden/>
          </w:rPr>
          <w:tab/>
        </w:r>
        <w:r w:rsidR="0070698D">
          <w:rPr>
            <w:webHidden/>
          </w:rPr>
          <w:fldChar w:fldCharType="begin"/>
        </w:r>
        <w:r w:rsidR="0070698D">
          <w:rPr>
            <w:webHidden/>
          </w:rPr>
          <w:instrText xml:space="preserve"> PAGEREF _Toc99435689 \h </w:instrText>
        </w:r>
        <w:r w:rsidR="0070698D">
          <w:rPr>
            <w:webHidden/>
          </w:rPr>
        </w:r>
        <w:r w:rsidR="0070698D">
          <w:rPr>
            <w:webHidden/>
          </w:rPr>
          <w:fldChar w:fldCharType="separate"/>
        </w:r>
        <w:r w:rsidR="00DA72F4">
          <w:rPr>
            <w:webHidden/>
          </w:rPr>
          <w:t>17</w:t>
        </w:r>
        <w:r w:rsidR="0070698D">
          <w:rPr>
            <w:webHidden/>
          </w:rPr>
          <w:fldChar w:fldCharType="end"/>
        </w:r>
      </w:hyperlink>
    </w:p>
    <w:p w14:paraId="055230EA" w14:textId="65C07FF0" w:rsidR="0070698D" w:rsidRDefault="00000000">
      <w:pPr>
        <w:pStyle w:val="Sommario3"/>
        <w:rPr>
          <w:rFonts w:asciiTheme="minorHAnsi" w:eastAsiaTheme="minorEastAsia" w:hAnsiTheme="minorHAnsi" w:cstheme="minorBidi"/>
          <w:lang w:eastAsia="it-IT"/>
        </w:rPr>
      </w:pPr>
      <w:hyperlink w:anchor="_Toc99435690" w:history="1">
        <w:r w:rsidR="0070698D" w:rsidRPr="00566641">
          <w:rPr>
            <w:rStyle w:val="Collegamentoipertestuale"/>
          </w:rPr>
          <w:t>2.3 Flussi informativi da e verso il RPCT</w:t>
        </w:r>
        <w:r w:rsidR="0070698D">
          <w:rPr>
            <w:webHidden/>
          </w:rPr>
          <w:tab/>
        </w:r>
        <w:r w:rsidR="0070698D">
          <w:rPr>
            <w:webHidden/>
          </w:rPr>
          <w:fldChar w:fldCharType="begin"/>
        </w:r>
        <w:r w:rsidR="0070698D">
          <w:rPr>
            <w:webHidden/>
          </w:rPr>
          <w:instrText xml:space="preserve"> PAGEREF _Toc99435690 \h </w:instrText>
        </w:r>
        <w:r w:rsidR="0070698D">
          <w:rPr>
            <w:webHidden/>
          </w:rPr>
        </w:r>
        <w:r w:rsidR="0070698D">
          <w:rPr>
            <w:webHidden/>
          </w:rPr>
          <w:fldChar w:fldCharType="separate"/>
        </w:r>
        <w:r w:rsidR="00DA72F4">
          <w:rPr>
            <w:webHidden/>
          </w:rPr>
          <w:t>18</w:t>
        </w:r>
        <w:r w:rsidR="0070698D">
          <w:rPr>
            <w:webHidden/>
          </w:rPr>
          <w:fldChar w:fldCharType="end"/>
        </w:r>
      </w:hyperlink>
    </w:p>
    <w:p w14:paraId="3D2B3A07" w14:textId="7E90F862" w:rsidR="0070698D" w:rsidRDefault="00000000">
      <w:pPr>
        <w:pStyle w:val="Sommario3"/>
        <w:rPr>
          <w:rFonts w:asciiTheme="minorHAnsi" w:eastAsiaTheme="minorEastAsia" w:hAnsiTheme="minorHAnsi" w:cstheme="minorBidi"/>
          <w:lang w:eastAsia="it-IT"/>
        </w:rPr>
      </w:pPr>
      <w:hyperlink w:anchor="_Toc99435691" w:history="1">
        <w:r w:rsidR="0070698D" w:rsidRPr="00566641">
          <w:rPr>
            <w:rStyle w:val="Collegamentoipertestuale"/>
          </w:rPr>
          <w:t>3.  Aree di rischio</w:t>
        </w:r>
        <w:r w:rsidR="0070698D">
          <w:rPr>
            <w:webHidden/>
          </w:rPr>
          <w:tab/>
        </w:r>
        <w:r w:rsidR="0070698D">
          <w:rPr>
            <w:webHidden/>
          </w:rPr>
          <w:fldChar w:fldCharType="begin"/>
        </w:r>
        <w:r w:rsidR="0070698D">
          <w:rPr>
            <w:webHidden/>
          </w:rPr>
          <w:instrText xml:space="preserve"> PAGEREF _Toc99435691 \h </w:instrText>
        </w:r>
        <w:r w:rsidR="0070698D">
          <w:rPr>
            <w:webHidden/>
          </w:rPr>
        </w:r>
        <w:r w:rsidR="0070698D">
          <w:rPr>
            <w:webHidden/>
          </w:rPr>
          <w:fldChar w:fldCharType="separate"/>
        </w:r>
        <w:r w:rsidR="00DA72F4">
          <w:rPr>
            <w:webHidden/>
          </w:rPr>
          <w:t>19</w:t>
        </w:r>
        <w:r w:rsidR="0070698D">
          <w:rPr>
            <w:webHidden/>
          </w:rPr>
          <w:fldChar w:fldCharType="end"/>
        </w:r>
      </w:hyperlink>
    </w:p>
    <w:p w14:paraId="3E5E0126" w14:textId="7E1C4738" w:rsidR="0070698D" w:rsidRDefault="00000000">
      <w:pPr>
        <w:pStyle w:val="Sommario3"/>
        <w:rPr>
          <w:rFonts w:asciiTheme="minorHAnsi" w:eastAsiaTheme="minorEastAsia" w:hAnsiTheme="minorHAnsi" w:cstheme="minorBidi"/>
          <w:lang w:eastAsia="it-IT"/>
        </w:rPr>
      </w:pPr>
      <w:hyperlink w:anchor="_Toc99435692" w:history="1">
        <w:r w:rsidR="0070698D" w:rsidRPr="00566641">
          <w:rPr>
            <w:rStyle w:val="Collegamentoipertestuale"/>
          </w:rPr>
          <w:t>3.1 UCV e contesto di riferimento</w:t>
        </w:r>
        <w:r w:rsidR="0070698D">
          <w:rPr>
            <w:webHidden/>
          </w:rPr>
          <w:tab/>
        </w:r>
        <w:r w:rsidR="0070698D">
          <w:rPr>
            <w:webHidden/>
          </w:rPr>
          <w:fldChar w:fldCharType="begin"/>
        </w:r>
        <w:r w:rsidR="0070698D">
          <w:rPr>
            <w:webHidden/>
          </w:rPr>
          <w:instrText xml:space="preserve"> PAGEREF _Toc99435692 \h </w:instrText>
        </w:r>
        <w:r w:rsidR="0070698D">
          <w:rPr>
            <w:webHidden/>
          </w:rPr>
        </w:r>
        <w:r w:rsidR="0070698D">
          <w:rPr>
            <w:webHidden/>
          </w:rPr>
          <w:fldChar w:fldCharType="separate"/>
        </w:r>
        <w:r w:rsidR="00DA72F4">
          <w:rPr>
            <w:webHidden/>
          </w:rPr>
          <w:t>19</w:t>
        </w:r>
        <w:r w:rsidR="0070698D">
          <w:rPr>
            <w:webHidden/>
          </w:rPr>
          <w:fldChar w:fldCharType="end"/>
        </w:r>
      </w:hyperlink>
    </w:p>
    <w:p w14:paraId="375EEA25" w14:textId="7B6F4A43" w:rsidR="0070698D" w:rsidRDefault="00000000">
      <w:pPr>
        <w:pStyle w:val="Sommario3"/>
        <w:rPr>
          <w:rFonts w:asciiTheme="minorHAnsi" w:eastAsiaTheme="minorEastAsia" w:hAnsiTheme="minorHAnsi" w:cstheme="minorBidi"/>
          <w:lang w:eastAsia="it-IT"/>
        </w:rPr>
      </w:pPr>
      <w:hyperlink w:anchor="_Toc99435693" w:history="1">
        <w:r w:rsidR="0070698D" w:rsidRPr="00566641">
          <w:rPr>
            <w:rStyle w:val="Collegamentoipertestuale"/>
          </w:rPr>
          <w:t>3.2 UCV: obiettivi generali e specifici</w:t>
        </w:r>
        <w:r w:rsidR="0070698D">
          <w:rPr>
            <w:webHidden/>
          </w:rPr>
          <w:tab/>
        </w:r>
        <w:r w:rsidR="0070698D">
          <w:rPr>
            <w:webHidden/>
          </w:rPr>
          <w:fldChar w:fldCharType="begin"/>
        </w:r>
        <w:r w:rsidR="0070698D">
          <w:rPr>
            <w:webHidden/>
          </w:rPr>
          <w:instrText xml:space="preserve"> PAGEREF _Toc99435693 \h </w:instrText>
        </w:r>
        <w:r w:rsidR="0070698D">
          <w:rPr>
            <w:webHidden/>
          </w:rPr>
        </w:r>
        <w:r w:rsidR="0070698D">
          <w:rPr>
            <w:webHidden/>
          </w:rPr>
          <w:fldChar w:fldCharType="separate"/>
        </w:r>
        <w:r w:rsidR="00DA72F4">
          <w:rPr>
            <w:webHidden/>
          </w:rPr>
          <w:t>21</w:t>
        </w:r>
        <w:r w:rsidR="0070698D">
          <w:rPr>
            <w:webHidden/>
          </w:rPr>
          <w:fldChar w:fldCharType="end"/>
        </w:r>
      </w:hyperlink>
    </w:p>
    <w:p w14:paraId="4F495107" w14:textId="277288A8" w:rsidR="0070698D" w:rsidRDefault="00000000">
      <w:pPr>
        <w:pStyle w:val="Sommario3"/>
        <w:rPr>
          <w:rFonts w:asciiTheme="minorHAnsi" w:eastAsiaTheme="minorEastAsia" w:hAnsiTheme="minorHAnsi" w:cstheme="minorBidi"/>
          <w:lang w:eastAsia="it-IT"/>
        </w:rPr>
      </w:pPr>
      <w:hyperlink w:anchor="_Toc99435694" w:history="1">
        <w:r w:rsidR="0070698D" w:rsidRPr="00566641">
          <w:rPr>
            <w:rStyle w:val="Collegamentoipertestuale"/>
          </w:rPr>
          <w:t>3.3 Mappatura, analisi dei processi e individuazioni delle aree di rischio</w:t>
        </w:r>
        <w:r w:rsidR="0070698D">
          <w:rPr>
            <w:webHidden/>
          </w:rPr>
          <w:tab/>
        </w:r>
        <w:r w:rsidR="0070698D">
          <w:rPr>
            <w:webHidden/>
          </w:rPr>
          <w:fldChar w:fldCharType="begin"/>
        </w:r>
        <w:r w:rsidR="0070698D">
          <w:rPr>
            <w:webHidden/>
          </w:rPr>
          <w:instrText xml:space="preserve"> PAGEREF _Toc99435694 \h </w:instrText>
        </w:r>
        <w:r w:rsidR="0070698D">
          <w:rPr>
            <w:webHidden/>
          </w:rPr>
        </w:r>
        <w:r w:rsidR="0070698D">
          <w:rPr>
            <w:webHidden/>
          </w:rPr>
          <w:fldChar w:fldCharType="separate"/>
        </w:r>
        <w:r w:rsidR="00DA72F4">
          <w:rPr>
            <w:webHidden/>
          </w:rPr>
          <w:t>25</w:t>
        </w:r>
        <w:r w:rsidR="0070698D">
          <w:rPr>
            <w:webHidden/>
          </w:rPr>
          <w:fldChar w:fldCharType="end"/>
        </w:r>
      </w:hyperlink>
    </w:p>
    <w:p w14:paraId="4AB64D3D" w14:textId="1A03CC09" w:rsidR="0070698D" w:rsidRDefault="00000000">
      <w:pPr>
        <w:pStyle w:val="Sommario3"/>
        <w:rPr>
          <w:rFonts w:asciiTheme="minorHAnsi" w:eastAsiaTheme="minorEastAsia" w:hAnsiTheme="minorHAnsi" w:cstheme="minorBidi"/>
          <w:lang w:eastAsia="it-IT"/>
        </w:rPr>
      </w:pPr>
      <w:hyperlink w:anchor="_Toc99435695" w:history="1">
        <w:r w:rsidR="0070698D" w:rsidRPr="00566641">
          <w:rPr>
            <w:rStyle w:val="Collegamentoipertestuale"/>
          </w:rPr>
          <w:t>3.4 Aree di rischio obbligatorie/generali e individuazione aree di rischio ulteriori/specifiche</w:t>
        </w:r>
        <w:r w:rsidR="0070698D">
          <w:rPr>
            <w:webHidden/>
          </w:rPr>
          <w:tab/>
        </w:r>
        <w:r w:rsidR="0070698D">
          <w:rPr>
            <w:webHidden/>
          </w:rPr>
          <w:fldChar w:fldCharType="begin"/>
        </w:r>
        <w:r w:rsidR="0070698D">
          <w:rPr>
            <w:webHidden/>
          </w:rPr>
          <w:instrText xml:space="preserve"> PAGEREF _Toc99435695 \h </w:instrText>
        </w:r>
        <w:r w:rsidR="0070698D">
          <w:rPr>
            <w:webHidden/>
          </w:rPr>
        </w:r>
        <w:r w:rsidR="0070698D">
          <w:rPr>
            <w:webHidden/>
          </w:rPr>
          <w:fldChar w:fldCharType="separate"/>
        </w:r>
        <w:r w:rsidR="00DA72F4">
          <w:rPr>
            <w:webHidden/>
          </w:rPr>
          <w:t>25</w:t>
        </w:r>
        <w:r w:rsidR="0070698D">
          <w:rPr>
            <w:webHidden/>
          </w:rPr>
          <w:fldChar w:fldCharType="end"/>
        </w:r>
      </w:hyperlink>
    </w:p>
    <w:p w14:paraId="4EBDF2E1" w14:textId="73E7F5F4" w:rsidR="0070698D" w:rsidRDefault="00000000">
      <w:pPr>
        <w:pStyle w:val="Sommario3"/>
        <w:rPr>
          <w:rFonts w:asciiTheme="minorHAnsi" w:eastAsiaTheme="minorEastAsia" w:hAnsiTheme="minorHAnsi" w:cstheme="minorBidi"/>
          <w:lang w:eastAsia="it-IT"/>
        </w:rPr>
      </w:pPr>
      <w:hyperlink w:anchor="_Toc99435696" w:history="1">
        <w:r w:rsidR="0070698D" w:rsidRPr="00566641">
          <w:rPr>
            <w:rStyle w:val="Collegamentoipertestuale"/>
          </w:rPr>
          <w:t>3.6 Identificazione e valutazione dei rischi</w:t>
        </w:r>
        <w:r w:rsidR="0070698D">
          <w:rPr>
            <w:webHidden/>
          </w:rPr>
          <w:tab/>
        </w:r>
        <w:r w:rsidR="0070698D">
          <w:rPr>
            <w:webHidden/>
          </w:rPr>
          <w:fldChar w:fldCharType="begin"/>
        </w:r>
        <w:r w:rsidR="0070698D">
          <w:rPr>
            <w:webHidden/>
          </w:rPr>
          <w:instrText xml:space="preserve"> PAGEREF _Toc99435696 \h </w:instrText>
        </w:r>
        <w:r w:rsidR="0070698D">
          <w:rPr>
            <w:webHidden/>
          </w:rPr>
        </w:r>
        <w:r w:rsidR="0070698D">
          <w:rPr>
            <w:webHidden/>
          </w:rPr>
          <w:fldChar w:fldCharType="separate"/>
        </w:r>
        <w:r w:rsidR="00DA72F4">
          <w:rPr>
            <w:webHidden/>
          </w:rPr>
          <w:t>27</w:t>
        </w:r>
        <w:r w:rsidR="0070698D">
          <w:rPr>
            <w:webHidden/>
          </w:rPr>
          <w:fldChar w:fldCharType="end"/>
        </w:r>
      </w:hyperlink>
    </w:p>
    <w:p w14:paraId="681B73C8" w14:textId="602AC445" w:rsidR="0070698D" w:rsidRDefault="00000000">
      <w:pPr>
        <w:pStyle w:val="Sommario1"/>
        <w:rPr>
          <w:rFonts w:eastAsiaTheme="minorEastAsia" w:cstheme="minorBidi"/>
          <w:b w:val="0"/>
          <w:color w:val="auto"/>
          <w:sz w:val="22"/>
          <w:szCs w:val="22"/>
          <w:lang w:eastAsia="it-IT"/>
        </w:rPr>
      </w:pPr>
      <w:hyperlink w:anchor="_Toc99435697" w:history="1">
        <w:r w:rsidR="0070698D" w:rsidRPr="00566641">
          <w:rPr>
            <w:rStyle w:val="Collegamentoipertestuale"/>
          </w:rPr>
          <w:t>PARTE SECONDA</w:t>
        </w:r>
        <w:r w:rsidR="0070698D">
          <w:rPr>
            <w:webHidden/>
          </w:rPr>
          <w:tab/>
        </w:r>
        <w:r w:rsidR="0070698D">
          <w:rPr>
            <w:webHidden/>
          </w:rPr>
          <w:fldChar w:fldCharType="begin"/>
        </w:r>
        <w:r w:rsidR="0070698D">
          <w:rPr>
            <w:webHidden/>
          </w:rPr>
          <w:instrText xml:space="preserve"> PAGEREF _Toc99435697 \h </w:instrText>
        </w:r>
        <w:r w:rsidR="0070698D">
          <w:rPr>
            <w:webHidden/>
          </w:rPr>
        </w:r>
        <w:r w:rsidR="0070698D">
          <w:rPr>
            <w:webHidden/>
          </w:rPr>
          <w:fldChar w:fldCharType="separate"/>
        </w:r>
        <w:r w:rsidR="00DA72F4">
          <w:rPr>
            <w:webHidden/>
          </w:rPr>
          <w:t>39</w:t>
        </w:r>
        <w:r w:rsidR="0070698D">
          <w:rPr>
            <w:webHidden/>
          </w:rPr>
          <w:fldChar w:fldCharType="end"/>
        </w:r>
      </w:hyperlink>
    </w:p>
    <w:p w14:paraId="0035BBE4" w14:textId="3787A17A" w:rsidR="0070698D" w:rsidRPr="00BA4061" w:rsidRDefault="007C5B06" w:rsidP="00BA4061">
      <w:pPr>
        <w:pStyle w:val="Sommario2"/>
        <w:rPr>
          <w:rFonts w:eastAsiaTheme="minorEastAsia" w:cstheme="minorBidi"/>
          <w:lang w:eastAsia="it-IT"/>
        </w:rPr>
      </w:pPr>
      <w:r>
        <w:t xml:space="preserve">     </w:t>
      </w:r>
      <w:hyperlink w:anchor="_Toc99435698" w:history="1">
        <w:r w:rsidR="0070698D" w:rsidRPr="00BA4061">
          <w:rPr>
            <w:rStyle w:val="Collegamentoipertestuale"/>
            <w:b w:val="0"/>
            <w:bCs w:val="0"/>
          </w:rPr>
          <w:t xml:space="preserve">1.  Trattamento dei rischi e </w:t>
        </w:r>
        <w:r w:rsidR="0070698D" w:rsidRPr="00BA4061">
          <w:rPr>
            <w:rStyle w:val="Collegamentoipertestuale"/>
            <w:b w:val="0"/>
            <w:bCs w:val="0"/>
            <w:i/>
            <w:iCs/>
          </w:rPr>
          <w:t>Action Plan</w:t>
        </w:r>
        <w:r w:rsidR="0070698D" w:rsidRPr="00BA4061">
          <w:rPr>
            <w:webHidden/>
          </w:rPr>
          <w:tab/>
        </w:r>
        <w:r w:rsidR="0070698D" w:rsidRPr="00610CE6">
          <w:rPr>
            <w:b w:val="0"/>
            <w:bCs w:val="0"/>
            <w:webHidden/>
          </w:rPr>
          <w:fldChar w:fldCharType="begin"/>
        </w:r>
        <w:r w:rsidR="0070698D" w:rsidRPr="00610CE6">
          <w:rPr>
            <w:b w:val="0"/>
            <w:bCs w:val="0"/>
            <w:webHidden/>
          </w:rPr>
          <w:instrText xml:space="preserve"> PAGEREF _Toc99435698 \h </w:instrText>
        </w:r>
        <w:r w:rsidR="0070698D" w:rsidRPr="00610CE6">
          <w:rPr>
            <w:b w:val="0"/>
            <w:bCs w:val="0"/>
            <w:webHidden/>
          </w:rPr>
        </w:r>
        <w:r w:rsidR="0070698D" w:rsidRPr="00610CE6">
          <w:rPr>
            <w:b w:val="0"/>
            <w:bCs w:val="0"/>
            <w:webHidden/>
          </w:rPr>
          <w:fldChar w:fldCharType="separate"/>
        </w:r>
        <w:r w:rsidR="00DA72F4">
          <w:rPr>
            <w:b w:val="0"/>
            <w:bCs w:val="0"/>
            <w:webHidden/>
          </w:rPr>
          <w:t>39</w:t>
        </w:r>
        <w:r w:rsidR="0070698D" w:rsidRPr="00610CE6">
          <w:rPr>
            <w:b w:val="0"/>
            <w:bCs w:val="0"/>
            <w:webHidden/>
          </w:rPr>
          <w:fldChar w:fldCharType="end"/>
        </w:r>
      </w:hyperlink>
    </w:p>
    <w:p w14:paraId="2875D373" w14:textId="6B228398" w:rsidR="0070698D" w:rsidRPr="00BA4061" w:rsidRDefault="007C5B06">
      <w:pPr>
        <w:pStyle w:val="Sommario3"/>
        <w:rPr>
          <w:rFonts w:asciiTheme="minorHAnsi" w:eastAsiaTheme="minorEastAsia" w:hAnsiTheme="minorHAnsi" w:cstheme="minorBidi"/>
          <w:lang w:eastAsia="it-IT"/>
        </w:rPr>
      </w:pPr>
      <w:r>
        <w:t xml:space="preserve"> </w:t>
      </w:r>
      <w:hyperlink w:anchor="_Toc99435699" w:history="1">
        <w:r w:rsidR="0070698D" w:rsidRPr="00BA4061">
          <w:rPr>
            <w:rStyle w:val="Collegamentoipertestuale"/>
          </w:rPr>
          <w:t>1.1 Le misure generali (MG) di prevenzione del rischio</w:t>
        </w:r>
        <w:r w:rsidR="0070698D" w:rsidRPr="00BA4061">
          <w:rPr>
            <w:webHidden/>
          </w:rPr>
          <w:tab/>
        </w:r>
        <w:r w:rsidR="0070698D" w:rsidRPr="00BA4061">
          <w:rPr>
            <w:webHidden/>
          </w:rPr>
          <w:fldChar w:fldCharType="begin"/>
        </w:r>
        <w:r w:rsidR="0070698D" w:rsidRPr="00BA4061">
          <w:rPr>
            <w:webHidden/>
          </w:rPr>
          <w:instrText xml:space="preserve"> PAGEREF _Toc99435699 \h </w:instrText>
        </w:r>
        <w:r w:rsidR="0070698D" w:rsidRPr="00BA4061">
          <w:rPr>
            <w:webHidden/>
          </w:rPr>
        </w:r>
        <w:r w:rsidR="0070698D" w:rsidRPr="00BA4061">
          <w:rPr>
            <w:webHidden/>
          </w:rPr>
          <w:fldChar w:fldCharType="separate"/>
        </w:r>
        <w:r w:rsidR="00DA72F4">
          <w:rPr>
            <w:webHidden/>
          </w:rPr>
          <w:t>40</w:t>
        </w:r>
        <w:r w:rsidR="0070698D" w:rsidRPr="00BA4061">
          <w:rPr>
            <w:webHidden/>
          </w:rPr>
          <w:fldChar w:fldCharType="end"/>
        </w:r>
      </w:hyperlink>
    </w:p>
    <w:p w14:paraId="4B3DB067" w14:textId="1BE38D81" w:rsidR="0070698D" w:rsidRPr="00BA4061" w:rsidRDefault="007C5B06">
      <w:pPr>
        <w:pStyle w:val="Sommario3"/>
        <w:rPr>
          <w:rFonts w:asciiTheme="minorHAnsi" w:eastAsiaTheme="minorEastAsia" w:hAnsiTheme="minorHAnsi" w:cstheme="minorBidi"/>
          <w:lang w:eastAsia="it-IT"/>
        </w:rPr>
      </w:pPr>
      <w:r>
        <w:t xml:space="preserve"> </w:t>
      </w:r>
      <w:hyperlink w:anchor="_Toc99435700" w:history="1">
        <w:r w:rsidR="0070698D" w:rsidRPr="00BA4061">
          <w:rPr>
            <w:rStyle w:val="Collegamentoipertestuale"/>
          </w:rPr>
          <w:t>1.2 Segue: Codice etico e di comportamento</w:t>
        </w:r>
        <w:r w:rsidR="0070698D" w:rsidRPr="00BA4061">
          <w:rPr>
            <w:webHidden/>
          </w:rPr>
          <w:tab/>
        </w:r>
        <w:r w:rsidR="0070698D" w:rsidRPr="00BA4061">
          <w:rPr>
            <w:webHidden/>
          </w:rPr>
          <w:fldChar w:fldCharType="begin"/>
        </w:r>
        <w:r w:rsidR="0070698D" w:rsidRPr="00BA4061">
          <w:rPr>
            <w:webHidden/>
          </w:rPr>
          <w:instrText xml:space="preserve"> PAGEREF _Toc99435700 \h </w:instrText>
        </w:r>
        <w:r w:rsidR="0070698D" w:rsidRPr="00BA4061">
          <w:rPr>
            <w:webHidden/>
          </w:rPr>
        </w:r>
        <w:r w:rsidR="0070698D" w:rsidRPr="00BA4061">
          <w:rPr>
            <w:webHidden/>
          </w:rPr>
          <w:fldChar w:fldCharType="separate"/>
        </w:r>
        <w:r w:rsidR="00DA72F4">
          <w:rPr>
            <w:webHidden/>
          </w:rPr>
          <w:t>44</w:t>
        </w:r>
        <w:r w:rsidR="0070698D" w:rsidRPr="00BA4061">
          <w:rPr>
            <w:webHidden/>
          </w:rPr>
          <w:fldChar w:fldCharType="end"/>
        </w:r>
      </w:hyperlink>
    </w:p>
    <w:p w14:paraId="18A54E8A" w14:textId="515E795E" w:rsidR="0070698D" w:rsidRPr="00BA4061" w:rsidRDefault="007C5B06">
      <w:pPr>
        <w:pStyle w:val="Sommario3"/>
        <w:rPr>
          <w:rFonts w:asciiTheme="minorHAnsi" w:eastAsiaTheme="minorEastAsia" w:hAnsiTheme="minorHAnsi" w:cstheme="minorBidi"/>
          <w:lang w:eastAsia="it-IT"/>
        </w:rPr>
      </w:pPr>
      <w:r>
        <w:t xml:space="preserve"> </w:t>
      </w:r>
      <w:hyperlink w:anchor="_Toc99435701" w:history="1">
        <w:r w:rsidR="0070698D" w:rsidRPr="00BA4061">
          <w:rPr>
            <w:rStyle w:val="Collegamentoipertestuale"/>
          </w:rPr>
          <w:t>1.3 Segue: il Programma Triennale della Trasparenza e dell’Integrità</w:t>
        </w:r>
        <w:r w:rsidR="0070698D" w:rsidRPr="00BA4061">
          <w:rPr>
            <w:webHidden/>
          </w:rPr>
          <w:tab/>
        </w:r>
        <w:r w:rsidR="0070698D" w:rsidRPr="00BA4061">
          <w:rPr>
            <w:webHidden/>
          </w:rPr>
          <w:fldChar w:fldCharType="begin"/>
        </w:r>
        <w:r w:rsidR="0070698D" w:rsidRPr="00BA4061">
          <w:rPr>
            <w:webHidden/>
          </w:rPr>
          <w:instrText xml:space="preserve"> PAGEREF _Toc99435701 \h </w:instrText>
        </w:r>
        <w:r w:rsidR="0070698D" w:rsidRPr="00BA4061">
          <w:rPr>
            <w:webHidden/>
          </w:rPr>
        </w:r>
        <w:r w:rsidR="0070698D" w:rsidRPr="00BA4061">
          <w:rPr>
            <w:webHidden/>
          </w:rPr>
          <w:fldChar w:fldCharType="separate"/>
        </w:r>
        <w:r w:rsidR="00DA72F4">
          <w:rPr>
            <w:webHidden/>
          </w:rPr>
          <w:t>45</w:t>
        </w:r>
        <w:r w:rsidR="0070698D" w:rsidRPr="00BA4061">
          <w:rPr>
            <w:webHidden/>
          </w:rPr>
          <w:fldChar w:fldCharType="end"/>
        </w:r>
      </w:hyperlink>
    </w:p>
    <w:p w14:paraId="18C2C5EC" w14:textId="5EC65AC2" w:rsidR="0070698D" w:rsidRDefault="007C5B06">
      <w:pPr>
        <w:pStyle w:val="Sommario3"/>
        <w:rPr>
          <w:rFonts w:asciiTheme="minorHAnsi" w:eastAsiaTheme="minorEastAsia" w:hAnsiTheme="minorHAnsi" w:cstheme="minorBidi"/>
          <w:lang w:eastAsia="it-IT"/>
        </w:rPr>
      </w:pPr>
      <w:r>
        <w:t xml:space="preserve"> </w:t>
      </w:r>
      <w:hyperlink w:anchor="_Toc99435702" w:history="1">
        <w:r w:rsidR="0070698D" w:rsidRPr="00566641">
          <w:rPr>
            <w:rStyle w:val="Collegamentoipertestuale"/>
          </w:rPr>
          <w:t>1.4 Segue: Misure ulteriori</w:t>
        </w:r>
        <w:r w:rsidR="0070698D">
          <w:rPr>
            <w:webHidden/>
          </w:rPr>
          <w:tab/>
        </w:r>
        <w:r w:rsidR="0070698D">
          <w:rPr>
            <w:webHidden/>
          </w:rPr>
          <w:fldChar w:fldCharType="begin"/>
        </w:r>
        <w:r w:rsidR="0070698D">
          <w:rPr>
            <w:webHidden/>
          </w:rPr>
          <w:instrText xml:space="preserve"> PAGEREF _Toc99435702 \h </w:instrText>
        </w:r>
        <w:r w:rsidR="0070698D">
          <w:rPr>
            <w:webHidden/>
          </w:rPr>
        </w:r>
        <w:r w:rsidR="0070698D">
          <w:rPr>
            <w:webHidden/>
          </w:rPr>
          <w:fldChar w:fldCharType="separate"/>
        </w:r>
        <w:r w:rsidR="00DA72F4">
          <w:rPr>
            <w:webHidden/>
          </w:rPr>
          <w:t>46</w:t>
        </w:r>
        <w:r w:rsidR="0070698D">
          <w:rPr>
            <w:webHidden/>
          </w:rPr>
          <w:fldChar w:fldCharType="end"/>
        </w:r>
      </w:hyperlink>
    </w:p>
    <w:p w14:paraId="032FB4A6" w14:textId="3686CD30" w:rsidR="0070698D" w:rsidRDefault="007C5B06">
      <w:pPr>
        <w:pStyle w:val="Sommario3"/>
        <w:rPr>
          <w:rFonts w:asciiTheme="minorHAnsi" w:eastAsiaTheme="minorEastAsia" w:hAnsiTheme="minorHAnsi" w:cstheme="minorBidi"/>
          <w:lang w:eastAsia="it-IT"/>
        </w:rPr>
      </w:pPr>
      <w:r>
        <w:t xml:space="preserve"> </w:t>
      </w:r>
      <w:hyperlink w:anchor="_Toc99435703" w:history="1">
        <w:r w:rsidR="0070698D" w:rsidRPr="00566641">
          <w:rPr>
            <w:rStyle w:val="Collegamentoipertestuale"/>
          </w:rPr>
          <w:t>1.5 Action plan</w:t>
        </w:r>
        <w:r w:rsidR="0070698D">
          <w:rPr>
            <w:webHidden/>
          </w:rPr>
          <w:tab/>
        </w:r>
        <w:r w:rsidR="0070698D">
          <w:rPr>
            <w:webHidden/>
          </w:rPr>
          <w:fldChar w:fldCharType="begin"/>
        </w:r>
        <w:r w:rsidR="0070698D">
          <w:rPr>
            <w:webHidden/>
          </w:rPr>
          <w:instrText xml:space="preserve"> PAGEREF _Toc99435703 \h </w:instrText>
        </w:r>
        <w:r w:rsidR="0070698D">
          <w:rPr>
            <w:webHidden/>
          </w:rPr>
        </w:r>
        <w:r w:rsidR="0070698D">
          <w:rPr>
            <w:webHidden/>
          </w:rPr>
          <w:fldChar w:fldCharType="separate"/>
        </w:r>
        <w:r w:rsidR="00DA72F4">
          <w:rPr>
            <w:webHidden/>
          </w:rPr>
          <w:t>46</w:t>
        </w:r>
        <w:r w:rsidR="0070698D">
          <w:rPr>
            <w:webHidden/>
          </w:rPr>
          <w:fldChar w:fldCharType="end"/>
        </w:r>
      </w:hyperlink>
    </w:p>
    <w:p w14:paraId="5831E379" w14:textId="325CB309" w:rsidR="0070698D" w:rsidRPr="00610CE6" w:rsidRDefault="007C5B06" w:rsidP="00BA4061">
      <w:pPr>
        <w:pStyle w:val="Sommario2"/>
        <w:rPr>
          <w:rFonts w:eastAsiaTheme="minorEastAsia" w:cstheme="minorBidi"/>
          <w:b w:val="0"/>
          <w:bCs w:val="0"/>
          <w:lang w:eastAsia="it-IT"/>
        </w:rPr>
      </w:pPr>
      <w:r>
        <w:t xml:space="preserve">     </w:t>
      </w:r>
      <w:hyperlink w:anchor="_Toc99435704" w:history="1">
        <w:r w:rsidR="0070698D" w:rsidRPr="00610CE6">
          <w:rPr>
            <w:rStyle w:val="Collegamentoipertestuale"/>
            <w:b w:val="0"/>
            <w:bCs w:val="0"/>
          </w:rPr>
          <w:t>2.  Monitoraggio sull’attuazione del PTPCT e esiti</w:t>
        </w:r>
        <w:r w:rsidR="0070698D" w:rsidRPr="00610CE6">
          <w:rPr>
            <w:b w:val="0"/>
            <w:bCs w:val="0"/>
            <w:webHidden/>
          </w:rPr>
          <w:tab/>
        </w:r>
        <w:r w:rsidR="0070698D" w:rsidRPr="00610CE6">
          <w:rPr>
            <w:b w:val="0"/>
            <w:bCs w:val="0"/>
            <w:webHidden/>
          </w:rPr>
          <w:fldChar w:fldCharType="begin"/>
        </w:r>
        <w:r w:rsidR="0070698D" w:rsidRPr="00610CE6">
          <w:rPr>
            <w:b w:val="0"/>
            <w:bCs w:val="0"/>
            <w:webHidden/>
          </w:rPr>
          <w:instrText xml:space="preserve"> PAGEREF _Toc99435704 \h </w:instrText>
        </w:r>
        <w:r w:rsidR="0070698D" w:rsidRPr="00610CE6">
          <w:rPr>
            <w:b w:val="0"/>
            <w:bCs w:val="0"/>
            <w:webHidden/>
          </w:rPr>
        </w:r>
        <w:r w:rsidR="0070698D" w:rsidRPr="00610CE6">
          <w:rPr>
            <w:b w:val="0"/>
            <w:bCs w:val="0"/>
            <w:webHidden/>
          </w:rPr>
          <w:fldChar w:fldCharType="separate"/>
        </w:r>
        <w:r w:rsidR="00DA72F4">
          <w:rPr>
            <w:b w:val="0"/>
            <w:bCs w:val="0"/>
            <w:webHidden/>
          </w:rPr>
          <w:t>48</w:t>
        </w:r>
        <w:r w:rsidR="0070698D" w:rsidRPr="00610CE6">
          <w:rPr>
            <w:b w:val="0"/>
            <w:bCs w:val="0"/>
            <w:webHidden/>
          </w:rPr>
          <w:fldChar w:fldCharType="end"/>
        </w:r>
      </w:hyperlink>
    </w:p>
    <w:p w14:paraId="0CF08862" w14:textId="125F19FC" w:rsidR="0070698D" w:rsidRPr="00610CE6" w:rsidRDefault="007C5B06" w:rsidP="00BA4061">
      <w:pPr>
        <w:pStyle w:val="Sommario2"/>
        <w:rPr>
          <w:rFonts w:eastAsiaTheme="minorEastAsia" w:cstheme="minorBidi"/>
          <w:b w:val="0"/>
          <w:bCs w:val="0"/>
          <w:lang w:eastAsia="it-IT"/>
        </w:rPr>
      </w:pPr>
      <w:r>
        <w:t xml:space="preserve">     </w:t>
      </w:r>
      <w:hyperlink w:anchor="_Toc99435705" w:history="1">
        <w:r w:rsidR="0070698D" w:rsidRPr="00610CE6">
          <w:rPr>
            <w:rStyle w:val="Collegamentoipertestuale"/>
            <w:b w:val="0"/>
            <w:bCs w:val="0"/>
          </w:rPr>
          <w:t>3.  Il programma triennale per la trasparenza e l’integrità</w:t>
        </w:r>
        <w:r w:rsidR="0070698D" w:rsidRPr="00610CE6">
          <w:rPr>
            <w:b w:val="0"/>
            <w:bCs w:val="0"/>
            <w:webHidden/>
          </w:rPr>
          <w:tab/>
        </w:r>
        <w:r w:rsidR="0070698D" w:rsidRPr="00610CE6">
          <w:rPr>
            <w:b w:val="0"/>
            <w:bCs w:val="0"/>
            <w:webHidden/>
          </w:rPr>
          <w:fldChar w:fldCharType="begin"/>
        </w:r>
        <w:r w:rsidR="0070698D" w:rsidRPr="00610CE6">
          <w:rPr>
            <w:b w:val="0"/>
            <w:bCs w:val="0"/>
            <w:webHidden/>
          </w:rPr>
          <w:instrText xml:space="preserve"> PAGEREF _Toc99435705 \h </w:instrText>
        </w:r>
        <w:r w:rsidR="0070698D" w:rsidRPr="00610CE6">
          <w:rPr>
            <w:b w:val="0"/>
            <w:bCs w:val="0"/>
            <w:webHidden/>
          </w:rPr>
        </w:r>
        <w:r w:rsidR="0070698D" w:rsidRPr="00610CE6">
          <w:rPr>
            <w:b w:val="0"/>
            <w:bCs w:val="0"/>
            <w:webHidden/>
          </w:rPr>
          <w:fldChar w:fldCharType="separate"/>
        </w:r>
        <w:r w:rsidR="00DA72F4">
          <w:rPr>
            <w:b w:val="0"/>
            <w:bCs w:val="0"/>
            <w:webHidden/>
          </w:rPr>
          <w:t>50</w:t>
        </w:r>
        <w:r w:rsidR="0070698D" w:rsidRPr="00610CE6">
          <w:rPr>
            <w:b w:val="0"/>
            <w:bCs w:val="0"/>
            <w:webHidden/>
          </w:rPr>
          <w:fldChar w:fldCharType="end"/>
        </w:r>
      </w:hyperlink>
    </w:p>
    <w:p w14:paraId="02ACBF8B" w14:textId="459F37A9" w:rsidR="0070698D" w:rsidRDefault="007C5B06">
      <w:pPr>
        <w:pStyle w:val="Sommario3"/>
        <w:rPr>
          <w:rFonts w:asciiTheme="minorHAnsi" w:eastAsiaTheme="minorEastAsia" w:hAnsiTheme="minorHAnsi" w:cstheme="minorBidi"/>
          <w:lang w:eastAsia="it-IT"/>
        </w:rPr>
      </w:pPr>
      <w:r>
        <w:t xml:space="preserve"> </w:t>
      </w:r>
      <w:hyperlink w:anchor="_Toc99435706" w:history="1">
        <w:r w:rsidR="0070698D" w:rsidRPr="00566641">
          <w:rPr>
            <w:rStyle w:val="Collegamentoipertestuale"/>
          </w:rPr>
          <w:t>3.1 Procedimento di elaborazione e adozione delle misure organizzative per la trasparenza</w:t>
        </w:r>
        <w:r w:rsidR="0070698D">
          <w:rPr>
            <w:webHidden/>
          </w:rPr>
          <w:tab/>
        </w:r>
        <w:r w:rsidR="0070698D">
          <w:rPr>
            <w:webHidden/>
          </w:rPr>
          <w:fldChar w:fldCharType="begin"/>
        </w:r>
        <w:r w:rsidR="0070698D">
          <w:rPr>
            <w:webHidden/>
          </w:rPr>
          <w:instrText xml:space="preserve"> PAGEREF _Toc99435706 \h </w:instrText>
        </w:r>
        <w:r w:rsidR="0070698D">
          <w:rPr>
            <w:webHidden/>
          </w:rPr>
        </w:r>
        <w:r w:rsidR="0070698D">
          <w:rPr>
            <w:webHidden/>
          </w:rPr>
          <w:fldChar w:fldCharType="separate"/>
        </w:r>
        <w:r w:rsidR="00DA72F4">
          <w:rPr>
            <w:webHidden/>
          </w:rPr>
          <w:t>52</w:t>
        </w:r>
        <w:r w:rsidR="0070698D">
          <w:rPr>
            <w:webHidden/>
          </w:rPr>
          <w:fldChar w:fldCharType="end"/>
        </w:r>
      </w:hyperlink>
    </w:p>
    <w:p w14:paraId="383CE3DB" w14:textId="5EC6F3EB" w:rsidR="0070698D" w:rsidRDefault="007C5B06">
      <w:pPr>
        <w:pStyle w:val="Sommario3"/>
        <w:rPr>
          <w:rFonts w:asciiTheme="minorHAnsi" w:eastAsiaTheme="minorEastAsia" w:hAnsiTheme="minorHAnsi" w:cstheme="minorBidi"/>
          <w:lang w:eastAsia="it-IT"/>
        </w:rPr>
      </w:pPr>
      <w:r>
        <w:t xml:space="preserve"> </w:t>
      </w:r>
      <w:hyperlink w:anchor="_Toc99435707" w:history="1">
        <w:r w:rsidR="0070698D" w:rsidRPr="00566641">
          <w:rPr>
            <w:rStyle w:val="Collegamentoipertestuale"/>
          </w:rPr>
          <w:t>3.2 Iniziative di comunicazione della trasparenza</w:t>
        </w:r>
        <w:r w:rsidR="0070698D">
          <w:rPr>
            <w:webHidden/>
          </w:rPr>
          <w:tab/>
        </w:r>
        <w:r w:rsidR="0070698D">
          <w:rPr>
            <w:webHidden/>
          </w:rPr>
          <w:fldChar w:fldCharType="begin"/>
        </w:r>
        <w:r w:rsidR="0070698D">
          <w:rPr>
            <w:webHidden/>
          </w:rPr>
          <w:instrText xml:space="preserve"> PAGEREF _Toc99435707 \h </w:instrText>
        </w:r>
        <w:r w:rsidR="0070698D">
          <w:rPr>
            <w:webHidden/>
          </w:rPr>
        </w:r>
        <w:r w:rsidR="0070698D">
          <w:rPr>
            <w:webHidden/>
          </w:rPr>
          <w:fldChar w:fldCharType="separate"/>
        </w:r>
        <w:r w:rsidR="00DA72F4">
          <w:rPr>
            <w:webHidden/>
          </w:rPr>
          <w:t>53</w:t>
        </w:r>
        <w:r w:rsidR="0070698D">
          <w:rPr>
            <w:webHidden/>
          </w:rPr>
          <w:fldChar w:fldCharType="end"/>
        </w:r>
      </w:hyperlink>
    </w:p>
    <w:p w14:paraId="12FE106C" w14:textId="3A3EF82A" w:rsidR="0070698D" w:rsidRDefault="007C5B06">
      <w:pPr>
        <w:pStyle w:val="Sommario3"/>
        <w:rPr>
          <w:rFonts w:asciiTheme="minorHAnsi" w:eastAsiaTheme="minorEastAsia" w:hAnsiTheme="minorHAnsi" w:cstheme="minorBidi"/>
          <w:lang w:eastAsia="it-IT"/>
        </w:rPr>
      </w:pPr>
      <w:r>
        <w:t xml:space="preserve"> </w:t>
      </w:r>
      <w:hyperlink w:anchor="_Toc99435708" w:history="1">
        <w:r w:rsidR="0070698D" w:rsidRPr="00566641">
          <w:rPr>
            <w:rStyle w:val="Collegamentoipertestuale"/>
          </w:rPr>
          <w:t>3.3 Processo di attuazione delle misure per la trasparenza</w:t>
        </w:r>
        <w:r w:rsidR="0070698D">
          <w:rPr>
            <w:webHidden/>
          </w:rPr>
          <w:tab/>
        </w:r>
        <w:r w:rsidR="0070698D">
          <w:rPr>
            <w:webHidden/>
          </w:rPr>
          <w:fldChar w:fldCharType="begin"/>
        </w:r>
        <w:r w:rsidR="0070698D">
          <w:rPr>
            <w:webHidden/>
          </w:rPr>
          <w:instrText xml:space="preserve"> PAGEREF _Toc99435708 \h </w:instrText>
        </w:r>
        <w:r w:rsidR="0070698D">
          <w:rPr>
            <w:webHidden/>
          </w:rPr>
        </w:r>
        <w:r w:rsidR="0070698D">
          <w:rPr>
            <w:webHidden/>
          </w:rPr>
          <w:fldChar w:fldCharType="separate"/>
        </w:r>
        <w:r w:rsidR="00DA72F4">
          <w:rPr>
            <w:webHidden/>
          </w:rPr>
          <w:t>53</w:t>
        </w:r>
        <w:r w:rsidR="0070698D">
          <w:rPr>
            <w:webHidden/>
          </w:rPr>
          <w:fldChar w:fldCharType="end"/>
        </w:r>
      </w:hyperlink>
    </w:p>
    <w:p w14:paraId="37C8AAC5" w14:textId="080EC523" w:rsidR="0070698D" w:rsidRDefault="007C5B06">
      <w:pPr>
        <w:pStyle w:val="Sommario3"/>
      </w:pPr>
      <w:r>
        <w:t xml:space="preserve"> </w:t>
      </w:r>
      <w:hyperlink w:anchor="_Toc99435709" w:history="1">
        <w:r w:rsidR="0070698D" w:rsidRPr="00566641">
          <w:rPr>
            <w:rStyle w:val="Collegamentoipertestuale"/>
          </w:rPr>
          <w:t>3.4 Categorie di dati e informazioni pubblicati/da pubblicare e referenti</w:t>
        </w:r>
        <w:r w:rsidR="0070698D">
          <w:rPr>
            <w:webHidden/>
          </w:rPr>
          <w:tab/>
        </w:r>
        <w:r w:rsidR="0070698D">
          <w:rPr>
            <w:webHidden/>
          </w:rPr>
          <w:fldChar w:fldCharType="begin"/>
        </w:r>
        <w:r w:rsidR="0070698D">
          <w:rPr>
            <w:webHidden/>
          </w:rPr>
          <w:instrText xml:space="preserve"> PAGEREF _Toc99435709 \h </w:instrText>
        </w:r>
        <w:r w:rsidR="0070698D">
          <w:rPr>
            <w:webHidden/>
          </w:rPr>
        </w:r>
        <w:r w:rsidR="0070698D">
          <w:rPr>
            <w:webHidden/>
          </w:rPr>
          <w:fldChar w:fldCharType="separate"/>
        </w:r>
        <w:r w:rsidR="00DA72F4">
          <w:rPr>
            <w:webHidden/>
          </w:rPr>
          <w:t>56</w:t>
        </w:r>
        <w:r w:rsidR="0070698D">
          <w:rPr>
            <w:webHidden/>
          </w:rPr>
          <w:fldChar w:fldCharType="end"/>
        </w:r>
      </w:hyperlink>
    </w:p>
    <w:p w14:paraId="11C3D5E8" w14:textId="77777777" w:rsidR="00610CE6" w:rsidRDefault="00610CE6" w:rsidP="00610CE6">
      <w:pPr>
        <w:rPr>
          <w:noProof/>
        </w:rPr>
      </w:pPr>
    </w:p>
    <w:p w14:paraId="295FF380" w14:textId="5318633E" w:rsidR="00FE71EE" w:rsidRPr="00EA6A8C" w:rsidRDefault="00FE21FD" w:rsidP="007C6544">
      <w:pPr>
        <w:pStyle w:val="Sommario1"/>
        <w:ind w:left="238"/>
        <w:rPr>
          <w:rStyle w:val="Collegamentoipertestuale"/>
          <w:rFonts w:cstheme="minorHAnsi"/>
          <w:b w:val="0"/>
          <w:bCs/>
          <w:color w:val="000000" w:themeColor="text1"/>
          <w:sz w:val="22"/>
          <w:szCs w:val="22"/>
          <w:u w:val="none"/>
        </w:rPr>
      </w:pPr>
      <w:r>
        <w:rPr>
          <w:sz w:val="20"/>
          <w:szCs w:val="20"/>
        </w:rPr>
        <w:lastRenderedPageBreak/>
        <w:fldChar w:fldCharType="end"/>
      </w:r>
      <w:r w:rsidR="007C5B06">
        <w:rPr>
          <w:sz w:val="20"/>
          <w:szCs w:val="20"/>
        </w:rPr>
        <w:t xml:space="preserve">      </w:t>
      </w:r>
      <w:hyperlink w:anchor="_Toc99027248" w:history="1"/>
      <w:hyperlink w:anchor="_Toc99027249" w:history="1">
        <w:r w:rsidR="001D032A" w:rsidRPr="00EA6A8C">
          <w:rPr>
            <w:rStyle w:val="Collegamentoipertestuale"/>
            <w:rFonts w:cstheme="minorHAnsi"/>
            <w:b w:val="0"/>
            <w:bCs/>
            <w:color w:val="000000" w:themeColor="text1"/>
            <w:sz w:val="22"/>
            <w:szCs w:val="22"/>
            <w:u w:val="none"/>
          </w:rPr>
          <w:t>4</w:t>
        </w:r>
        <w:r w:rsidR="00FE71EE" w:rsidRPr="00EA6A8C">
          <w:rPr>
            <w:rStyle w:val="Collegamentoipertestuale"/>
            <w:rFonts w:cstheme="minorHAnsi"/>
            <w:b w:val="0"/>
            <w:bCs/>
            <w:color w:val="000000" w:themeColor="text1"/>
            <w:sz w:val="22"/>
            <w:szCs w:val="22"/>
            <w:u w:val="none"/>
          </w:rPr>
          <w:t xml:space="preserve">.  </w:t>
        </w:r>
        <w:r w:rsidR="00550BAF" w:rsidRPr="00EA6A8C">
          <w:rPr>
            <w:rStyle w:val="Collegamentoipertestuale"/>
            <w:rFonts w:cstheme="minorHAnsi"/>
            <w:b w:val="0"/>
            <w:bCs/>
            <w:color w:val="000000" w:themeColor="text1"/>
            <w:sz w:val="22"/>
            <w:szCs w:val="22"/>
            <w:u w:val="none"/>
          </w:rPr>
          <w:t xml:space="preserve">Il </w:t>
        </w:r>
        <w:r w:rsidR="000B4F01">
          <w:rPr>
            <w:rStyle w:val="Collegamentoipertestuale"/>
            <w:rFonts w:cstheme="minorHAnsi"/>
            <w:b w:val="0"/>
            <w:bCs/>
            <w:color w:val="000000" w:themeColor="text1"/>
            <w:sz w:val="22"/>
            <w:szCs w:val="22"/>
            <w:u w:val="none"/>
          </w:rPr>
          <w:t>C</w:t>
        </w:r>
        <w:r w:rsidR="00FE71EE" w:rsidRPr="00EA6A8C">
          <w:rPr>
            <w:rStyle w:val="Collegamentoipertestuale"/>
            <w:rFonts w:cstheme="minorHAnsi"/>
            <w:b w:val="0"/>
            <w:bCs/>
            <w:color w:val="000000" w:themeColor="text1"/>
            <w:sz w:val="22"/>
            <w:szCs w:val="22"/>
            <w:u w:val="none"/>
          </w:rPr>
          <w:t>odice etico e di comportamento</w:t>
        </w:r>
        <w:r w:rsidR="00FE71EE" w:rsidRPr="00EA6A8C">
          <w:rPr>
            <w:b w:val="0"/>
            <w:bCs/>
            <w:webHidden/>
            <w:sz w:val="22"/>
            <w:szCs w:val="22"/>
          </w:rPr>
          <w:tab/>
        </w:r>
      </w:hyperlink>
      <w:r w:rsidR="00D043C4" w:rsidRPr="00EA6A8C">
        <w:rPr>
          <w:b w:val="0"/>
          <w:bCs/>
          <w:sz w:val="22"/>
          <w:szCs w:val="22"/>
        </w:rPr>
        <w:t>5</w:t>
      </w:r>
      <w:r w:rsidR="00DA72F4">
        <w:rPr>
          <w:b w:val="0"/>
          <w:bCs/>
          <w:sz w:val="22"/>
          <w:szCs w:val="22"/>
        </w:rPr>
        <w:t>7</w:t>
      </w:r>
    </w:p>
    <w:p w14:paraId="66ABE674" w14:textId="5BD0E162" w:rsidR="00C030AB" w:rsidRPr="00EA6A8C" w:rsidRDefault="007C5B06" w:rsidP="007C6544">
      <w:pPr>
        <w:pStyle w:val="Sommario1"/>
        <w:ind w:left="238"/>
        <w:rPr>
          <w:b w:val="0"/>
          <w:bCs/>
          <w:sz w:val="22"/>
          <w:szCs w:val="22"/>
        </w:rPr>
      </w:pPr>
      <w:r>
        <w:t xml:space="preserve">     </w:t>
      </w:r>
      <w:hyperlink w:anchor="_Toc99027249" w:history="1">
        <w:r w:rsidR="001D032A" w:rsidRPr="00EA6A8C">
          <w:rPr>
            <w:rStyle w:val="Collegamentoipertestuale"/>
            <w:rFonts w:cstheme="minorHAnsi"/>
            <w:b w:val="0"/>
            <w:bCs/>
            <w:color w:val="000000" w:themeColor="text1"/>
            <w:sz w:val="22"/>
            <w:szCs w:val="22"/>
            <w:u w:val="none"/>
          </w:rPr>
          <w:t>5</w:t>
        </w:r>
        <w:r w:rsidR="00C030AB" w:rsidRPr="00EA6A8C">
          <w:rPr>
            <w:rStyle w:val="Collegamentoipertestuale"/>
            <w:rFonts w:cstheme="minorHAnsi"/>
            <w:b w:val="0"/>
            <w:bCs/>
            <w:color w:val="000000" w:themeColor="text1"/>
            <w:sz w:val="22"/>
            <w:szCs w:val="22"/>
            <w:u w:val="none"/>
          </w:rPr>
          <w:t>.  Sistema disciplinare e sanzionatorio</w:t>
        </w:r>
        <w:r w:rsidR="00C030AB" w:rsidRPr="00EA6A8C">
          <w:rPr>
            <w:b w:val="0"/>
            <w:bCs/>
            <w:webHidden/>
            <w:sz w:val="22"/>
            <w:szCs w:val="22"/>
          </w:rPr>
          <w:tab/>
        </w:r>
      </w:hyperlink>
      <w:r w:rsidR="00BC3C8C">
        <w:rPr>
          <w:b w:val="0"/>
          <w:bCs/>
          <w:sz w:val="22"/>
          <w:szCs w:val="22"/>
        </w:rPr>
        <w:t>7</w:t>
      </w:r>
      <w:r w:rsidR="00DA72F4">
        <w:rPr>
          <w:b w:val="0"/>
          <w:bCs/>
          <w:sz w:val="22"/>
          <w:szCs w:val="22"/>
        </w:rPr>
        <w:t>0</w:t>
      </w:r>
    </w:p>
    <w:p w14:paraId="23D2CD54" w14:textId="078D3E31" w:rsidR="00610CE6" w:rsidRPr="00EA6A8C" w:rsidRDefault="007C5B06" w:rsidP="007C6544">
      <w:pPr>
        <w:ind w:left="238"/>
        <w:rPr>
          <w:bCs/>
        </w:rPr>
      </w:pPr>
      <w:r>
        <w:rPr>
          <w:bCs/>
        </w:rPr>
        <w:t xml:space="preserve">     </w:t>
      </w:r>
      <w:r w:rsidR="00D93339">
        <w:rPr>
          <w:bCs/>
        </w:rPr>
        <w:t xml:space="preserve"> </w:t>
      </w:r>
      <w:r w:rsidR="00EA6A8C" w:rsidRPr="00EA6A8C">
        <w:rPr>
          <w:bCs/>
        </w:rPr>
        <w:t>6</w:t>
      </w:r>
      <w:r w:rsidR="00610CE6" w:rsidRPr="00EA6A8C">
        <w:rPr>
          <w:bCs/>
        </w:rPr>
        <w:t>. A</w:t>
      </w:r>
      <w:r w:rsidR="00DF64C3">
        <w:rPr>
          <w:bCs/>
        </w:rPr>
        <w:t xml:space="preserve">ll. 1 – Sezione Amministrazione trasparente – Elenco degli obblighi di comunicazione </w:t>
      </w:r>
    </w:p>
    <w:p w14:paraId="641F6782" w14:textId="77777777" w:rsidR="00610CE6" w:rsidRPr="00610CE6" w:rsidRDefault="00610CE6" w:rsidP="00610CE6"/>
    <w:p w14:paraId="3F7716E5" w14:textId="77777777" w:rsidR="000C4F87" w:rsidRDefault="000C4F87"/>
    <w:p w14:paraId="34B4EE29" w14:textId="77777777" w:rsidR="000C4F87" w:rsidRDefault="000C4F87">
      <w:pPr>
        <w:spacing w:after="0" w:line="240" w:lineRule="auto"/>
        <w:jc w:val="both"/>
        <w:rPr>
          <w:rFonts w:cs="Calibri"/>
          <w:color w:val="FFFFFF"/>
          <w:lang w:val="pt-PT" w:eastAsia="it-IT"/>
        </w:rPr>
      </w:pPr>
    </w:p>
    <w:p w14:paraId="1C215A96" w14:textId="77777777" w:rsidR="000C4F87" w:rsidRDefault="00FE21FD">
      <w:pPr>
        <w:spacing w:after="0" w:line="240" w:lineRule="auto"/>
        <w:jc w:val="both"/>
        <w:rPr>
          <w:rFonts w:cs="Calibri"/>
          <w:color w:val="FFFFFF"/>
          <w:lang w:val="pt-PT" w:eastAsia="it-IT"/>
        </w:rPr>
      </w:pPr>
      <w:r>
        <w:rPr>
          <w:rFonts w:cs="Calibri"/>
          <w:color w:val="FFFFFF"/>
          <w:lang w:val="pt-PT" w:eastAsia="it-IT"/>
        </w:rPr>
        <w:t>RAC</w:t>
      </w:r>
      <w:r>
        <w:rPr>
          <w:rFonts w:cs="Calibri"/>
          <w:color w:val="FFFFFF"/>
          <w:lang w:val="pt-PT" w:eastAsia="it-IT"/>
        </w:rPr>
        <w:tab/>
        <w:t>co</w:t>
      </w:r>
    </w:p>
    <w:p w14:paraId="469CEF1A" w14:textId="77777777" w:rsidR="000C4F87" w:rsidRDefault="000C4F87">
      <w:pPr>
        <w:spacing w:after="0" w:line="240" w:lineRule="auto"/>
        <w:jc w:val="both"/>
        <w:rPr>
          <w:rFonts w:cs="Calibri"/>
          <w:color w:val="FFFFFF"/>
          <w:lang w:val="pt-PT" w:eastAsia="it-IT"/>
        </w:rPr>
      </w:pPr>
    </w:p>
    <w:p w14:paraId="0D8DA4A5" w14:textId="77777777" w:rsidR="000C4F87" w:rsidRDefault="000C4F87">
      <w:pPr>
        <w:spacing w:after="0" w:line="240" w:lineRule="auto"/>
        <w:jc w:val="both"/>
        <w:rPr>
          <w:rFonts w:cs="Calibri"/>
          <w:color w:val="FFFFFF"/>
          <w:lang w:val="pt-PT" w:eastAsia="it-IT"/>
        </w:rPr>
      </w:pPr>
    </w:p>
    <w:p w14:paraId="0DF20C83" w14:textId="77777777" w:rsidR="000C4F87" w:rsidRDefault="000C4F87">
      <w:pPr>
        <w:spacing w:after="0" w:line="240" w:lineRule="auto"/>
        <w:jc w:val="both"/>
        <w:rPr>
          <w:rFonts w:cs="Calibri"/>
          <w:color w:val="FFFFFF"/>
          <w:lang w:val="pt-PT" w:eastAsia="it-IT"/>
        </w:rPr>
      </w:pPr>
    </w:p>
    <w:p w14:paraId="19D6A468" w14:textId="77777777" w:rsidR="000C4F87" w:rsidRDefault="000C4F87">
      <w:pPr>
        <w:spacing w:after="0" w:line="240" w:lineRule="auto"/>
        <w:jc w:val="both"/>
        <w:rPr>
          <w:rFonts w:cs="Calibri"/>
          <w:color w:val="FFFFFF"/>
          <w:lang w:val="pt-PT" w:eastAsia="it-IT"/>
        </w:rPr>
      </w:pPr>
    </w:p>
    <w:p w14:paraId="5A6DE0B4" w14:textId="77777777" w:rsidR="000C4F87" w:rsidRDefault="000C4F87">
      <w:pPr>
        <w:spacing w:after="0" w:line="240" w:lineRule="auto"/>
        <w:jc w:val="both"/>
        <w:rPr>
          <w:rFonts w:cs="Calibri"/>
          <w:color w:val="FFFFFF"/>
          <w:lang w:val="pt-PT" w:eastAsia="it-IT"/>
        </w:rPr>
      </w:pPr>
    </w:p>
    <w:p w14:paraId="445238B3" w14:textId="77777777" w:rsidR="000C4F87" w:rsidRDefault="000C4F87">
      <w:pPr>
        <w:spacing w:after="0" w:line="240" w:lineRule="auto"/>
        <w:jc w:val="both"/>
        <w:rPr>
          <w:rFonts w:cs="Calibri"/>
          <w:color w:val="FFFFFF"/>
          <w:lang w:val="pt-PT" w:eastAsia="it-IT"/>
        </w:rPr>
      </w:pPr>
    </w:p>
    <w:p w14:paraId="215606AB" w14:textId="77777777" w:rsidR="000C4F87" w:rsidRDefault="000C4F87">
      <w:pPr>
        <w:spacing w:after="0" w:line="240" w:lineRule="auto"/>
        <w:jc w:val="both"/>
        <w:rPr>
          <w:rFonts w:cs="Calibri"/>
          <w:color w:val="FFFFFF"/>
          <w:lang w:val="pt-PT" w:eastAsia="it-IT"/>
        </w:rPr>
      </w:pPr>
    </w:p>
    <w:p w14:paraId="7C4A8737" w14:textId="77777777" w:rsidR="000C4F87" w:rsidRDefault="000C4F87">
      <w:pPr>
        <w:spacing w:after="0" w:line="240" w:lineRule="auto"/>
        <w:jc w:val="both"/>
        <w:rPr>
          <w:rFonts w:cs="Calibri"/>
          <w:color w:val="FFFFFF"/>
          <w:lang w:val="pt-PT" w:eastAsia="it-IT"/>
        </w:rPr>
      </w:pPr>
    </w:p>
    <w:p w14:paraId="5232328E" w14:textId="77777777" w:rsidR="000C4F87" w:rsidRDefault="000C4F87">
      <w:pPr>
        <w:spacing w:after="0" w:line="240" w:lineRule="auto"/>
        <w:jc w:val="both"/>
        <w:rPr>
          <w:rFonts w:cs="Calibri"/>
          <w:color w:val="FFFFFF"/>
          <w:lang w:val="pt-PT" w:eastAsia="it-IT"/>
        </w:rPr>
      </w:pPr>
    </w:p>
    <w:p w14:paraId="6ACA48E0" w14:textId="77777777" w:rsidR="000C4F87" w:rsidRDefault="000C4F87">
      <w:pPr>
        <w:spacing w:after="0" w:line="240" w:lineRule="auto"/>
        <w:jc w:val="both"/>
        <w:rPr>
          <w:rFonts w:cs="Calibri"/>
          <w:color w:val="FFFFFF"/>
          <w:lang w:val="pt-PT" w:eastAsia="it-IT"/>
        </w:rPr>
      </w:pPr>
    </w:p>
    <w:p w14:paraId="6D5AAAAA" w14:textId="77777777" w:rsidR="000C4F87" w:rsidRDefault="000C4F87">
      <w:pPr>
        <w:spacing w:after="0" w:line="240" w:lineRule="auto"/>
        <w:jc w:val="both"/>
        <w:rPr>
          <w:rFonts w:cs="Calibri"/>
          <w:color w:val="FFFFFF"/>
          <w:lang w:val="pt-PT" w:eastAsia="it-IT"/>
        </w:rPr>
      </w:pPr>
    </w:p>
    <w:p w14:paraId="4A522E2C" w14:textId="77777777" w:rsidR="000C4F87" w:rsidRDefault="000C4F87">
      <w:pPr>
        <w:spacing w:after="0" w:line="240" w:lineRule="auto"/>
        <w:jc w:val="both"/>
        <w:rPr>
          <w:rFonts w:cs="Calibri"/>
          <w:color w:val="FFFFFF"/>
          <w:lang w:val="pt-PT" w:eastAsia="it-IT"/>
        </w:rPr>
      </w:pPr>
    </w:p>
    <w:p w14:paraId="4DC235E9" w14:textId="77777777" w:rsidR="000C4F87" w:rsidRDefault="000C4F87">
      <w:pPr>
        <w:spacing w:after="0" w:line="240" w:lineRule="auto"/>
        <w:jc w:val="both"/>
        <w:rPr>
          <w:rFonts w:cs="Calibri"/>
          <w:color w:val="FFFFFF"/>
          <w:lang w:val="pt-PT" w:eastAsia="it-IT"/>
        </w:rPr>
      </w:pPr>
    </w:p>
    <w:p w14:paraId="2E9B0303" w14:textId="77777777" w:rsidR="000C4F87" w:rsidRDefault="000C4F87">
      <w:pPr>
        <w:spacing w:after="0" w:line="240" w:lineRule="auto"/>
        <w:jc w:val="both"/>
        <w:rPr>
          <w:rFonts w:cs="Calibri"/>
          <w:color w:val="FFFFFF"/>
          <w:lang w:val="pt-PT" w:eastAsia="it-IT"/>
        </w:rPr>
      </w:pPr>
    </w:p>
    <w:p w14:paraId="0BCF5BFD" w14:textId="77777777" w:rsidR="000C4F87" w:rsidRDefault="000C4F87">
      <w:pPr>
        <w:spacing w:after="0" w:line="240" w:lineRule="auto"/>
        <w:jc w:val="both"/>
        <w:rPr>
          <w:rFonts w:cs="Calibri"/>
          <w:color w:val="FFFFFF"/>
          <w:lang w:val="pt-PT" w:eastAsia="it-IT"/>
        </w:rPr>
      </w:pPr>
    </w:p>
    <w:p w14:paraId="2D08C0D8" w14:textId="77777777" w:rsidR="000C4F87" w:rsidRDefault="000C4F87">
      <w:pPr>
        <w:spacing w:after="0" w:line="240" w:lineRule="auto"/>
        <w:jc w:val="both"/>
        <w:rPr>
          <w:rFonts w:cs="Calibri"/>
          <w:color w:val="FFFFFF"/>
          <w:lang w:val="pt-PT" w:eastAsia="it-IT"/>
        </w:rPr>
      </w:pPr>
    </w:p>
    <w:p w14:paraId="43DAE055" w14:textId="77777777" w:rsidR="000C4F87" w:rsidRDefault="000C4F87">
      <w:pPr>
        <w:spacing w:after="0" w:line="240" w:lineRule="auto"/>
        <w:jc w:val="both"/>
        <w:rPr>
          <w:rFonts w:cs="Calibri"/>
          <w:color w:val="FFFFFF"/>
          <w:lang w:val="pt-PT" w:eastAsia="it-IT"/>
        </w:rPr>
      </w:pPr>
    </w:p>
    <w:p w14:paraId="3EDCE9C1" w14:textId="77777777" w:rsidR="000C4F87" w:rsidRDefault="000C4F87">
      <w:pPr>
        <w:spacing w:after="0" w:line="240" w:lineRule="auto"/>
        <w:jc w:val="both"/>
        <w:rPr>
          <w:rFonts w:cs="Calibri"/>
          <w:color w:val="FFFFFF"/>
          <w:lang w:val="pt-PT" w:eastAsia="it-IT"/>
        </w:rPr>
      </w:pPr>
    </w:p>
    <w:p w14:paraId="3C0078E4" w14:textId="77777777" w:rsidR="000C4F87" w:rsidRDefault="000C4F87">
      <w:pPr>
        <w:spacing w:after="0" w:line="240" w:lineRule="auto"/>
        <w:jc w:val="both"/>
        <w:rPr>
          <w:rFonts w:cs="Calibri"/>
          <w:color w:val="FFFFFF"/>
          <w:lang w:val="pt-PT" w:eastAsia="it-IT"/>
        </w:rPr>
      </w:pPr>
    </w:p>
    <w:p w14:paraId="792A8C41" w14:textId="77777777" w:rsidR="000C4F87" w:rsidRDefault="000C4F87">
      <w:pPr>
        <w:spacing w:after="0" w:line="240" w:lineRule="auto"/>
        <w:jc w:val="both"/>
        <w:rPr>
          <w:rFonts w:cs="Calibri"/>
          <w:color w:val="FFFFFF"/>
          <w:lang w:val="pt-PT" w:eastAsia="it-IT"/>
        </w:rPr>
      </w:pPr>
    </w:p>
    <w:p w14:paraId="70539A1D" w14:textId="77777777" w:rsidR="000C4F87" w:rsidRDefault="000C4F87">
      <w:pPr>
        <w:spacing w:after="0" w:line="240" w:lineRule="auto"/>
        <w:jc w:val="both"/>
        <w:rPr>
          <w:rFonts w:cs="Calibri"/>
          <w:color w:val="FFFFFF"/>
          <w:lang w:val="pt-PT" w:eastAsia="it-IT"/>
        </w:rPr>
      </w:pPr>
    </w:p>
    <w:p w14:paraId="524C3828" w14:textId="77777777" w:rsidR="000C4F87" w:rsidRDefault="000C4F87">
      <w:pPr>
        <w:spacing w:after="0" w:line="240" w:lineRule="auto"/>
        <w:jc w:val="both"/>
        <w:rPr>
          <w:rFonts w:cs="Calibri"/>
          <w:color w:val="FFFFFF"/>
          <w:lang w:val="pt-PT" w:eastAsia="it-IT"/>
        </w:rPr>
      </w:pPr>
    </w:p>
    <w:p w14:paraId="5113267B" w14:textId="77777777" w:rsidR="000C4F87" w:rsidRDefault="000C4F87">
      <w:pPr>
        <w:spacing w:after="0" w:line="240" w:lineRule="auto"/>
        <w:jc w:val="both"/>
        <w:rPr>
          <w:rFonts w:cs="Calibri"/>
          <w:color w:val="FFFFFF"/>
          <w:lang w:val="pt-PT" w:eastAsia="it-IT"/>
        </w:rPr>
      </w:pPr>
    </w:p>
    <w:p w14:paraId="66B80F41" w14:textId="77777777" w:rsidR="000C4F87" w:rsidRDefault="000C4F87">
      <w:pPr>
        <w:spacing w:after="0" w:line="240" w:lineRule="auto"/>
        <w:jc w:val="both"/>
        <w:rPr>
          <w:rFonts w:cs="Calibri"/>
          <w:color w:val="FFFFFF"/>
          <w:lang w:val="pt-PT" w:eastAsia="it-IT"/>
        </w:rPr>
      </w:pPr>
    </w:p>
    <w:p w14:paraId="3E2E10E6" w14:textId="77777777" w:rsidR="000C4F87" w:rsidRDefault="000C4F87">
      <w:pPr>
        <w:spacing w:after="0" w:line="240" w:lineRule="auto"/>
        <w:jc w:val="both"/>
        <w:rPr>
          <w:rFonts w:cs="Calibri"/>
          <w:color w:val="FFFFFF"/>
          <w:lang w:val="pt-PT" w:eastAsia="it-IT"/>
        </w:rPr>
      </w:pPr>
    </w:p>
    <w:p w14:paraId="084B0AB2" w14:textId="77777777" w:rsidR="000C4F87" w:rsidRDefault="000C4F87">
      <w:pPr>
        <w:spacing w:after="0" w:line="240" w:lineRule="auto"/>
        <w:jc w:val="both"/>
        <w:rPr>
          <w:rFonts w:cs="Calibri"/>
          <w:color w:val="FFFFFF"/>
          <w:lang w:val="pt-PT" w:eastAsia="it-IT"/>
        </w:rPr>
      </w:pPr>
    </w:p>
    <w:p w14:paraId="41E5F88D" w14:textId="77777777" w:rsidR="000C4F87" w:rsidRDefault="000C4F87">
      <w:pPr>
        <w:spacing w:after="0" w:line="240" w:lineRule="auto"/>
        <w:jc w:val="both"/>
        <w:rPr>
          <w:rFonts w:cs="Calibri"/>
          <w:color w:val="FFFFFF"/>
          <w:lang w:val="pt-PT" w:eastAsia="it-IT"/>
        </w:rPr>
      </w:pPr>
    </w:p>
    <w:p w14:paraId="2E7D014E" w14:textId="77777777" w:rsidR="000C4F87" w:rsidRDefault="000C4F87">
      <w:pPr>
        <w:spacing w:after="0" w:line="240" w:lineRule="auto"/>
        <w:jc w:val="both"/>
        <w:rPr>
          <w:rFonts w:cs="Calibri"/>
          <w:color w:val="FFFFFF"/>
          <w:lang w:val="pt-PT" w:eastAsia="it-IT"/>
        </w:rPr>
      </w:pPr>
    </w:p>
    <w:p w14:paraId="0CA7DD23" w14:textId="77777777" w:rsidR="000C4F87" w:rsidRDefault="000C4F87">
      <w:pPr>
        <w:spacing w:after="0" w:line="240" w:lineRule="auto"/>
        <w:jc w:val="both"/>
        <w:rPr>
          <w:rFonts w:cs="Calibri"/>
          <w:color w:val="FFFFFF"/>
          <w:lang w:val="pt-PT" w:eastAsia="it-IT"/>
        </w:rPr>
      </w:pPr>
    </w:p>
    <w:p w14:paraId="1EDB4C5A" w14:textId="77777777" w:rsidR="000C4F87" w:rsidRDefault="000C4F87">
      <w:pPr>
        <w:spacing w:after="0" w:line="240" w:lineRule="auto"/>
        <w:jc w:val="both"/>
        <w:rPr>
          <w:rFonts w:cs="Calibri"/>
          <w:color w:val="FFFFFF"/>
          <w:lang w:val="pt-PT" w:eastAsia="it-IT"/>
        </w:rPr>
      </w:pPr>
    </w:p>
    <w:p w14:paraId="5E0CDADB" w14:textId="77777777" w:rsidR="000C4F87" w:rsidRDefault="000C4F87">
      <w:pPr>
        <w:spacing w:after="0" w:line="240" w:lineRule="auto"/>
        <w:jc w:val="both"/>
        <w:rPr>
          <w:rFonts w:cs="Calibri"/>
          <w:color w:val="FFFFFF"/>
          <w:lang w:val="pt-PT" w:eastAsia="it-IT"/>
        </w:rPr>
      </w:pPr>
    </w:p>
    <w:p w14:paraId="2E34EC4F" w14:textId="77777777" w:rsidR="000C4F87" w:rsidRDefault="000C4F87">
      <w:pPr>
        <w:spacing w:after="0" w:line="240" w:lineRule="auto"/>
        <w:jc w:val="both"/>
        <w:rPr>
          <w:rFonts w:cs="Calibri"/>
          <w:color w:val="FFFFFF"/>
          <w:lang w:val="pt-PT" w:eastAsia="it-IT"/>
        </w:rPr>
      </w:pPr>
    </w:p>
    <w:p w14:paraId="0AA10035" w14:textId="77777777" w:rsidR="000C4F87" w:rsidRDefault="000C4F87">
      <w:pPr>
        <w:spacing w:after="0" w:line="240" w:lineRule="auto"/>
        <w:jc w:val="both"/>
        <w:rPr>
          <w:rFonts w:cs="Calibri"/>
          <w:color w:val="FFFFFF"/>
          <w:lang w:val="pt-PT" w:eastAsia="it-IT"/>
        </w:rPr>
      </w:pPr>
    </w:p>
    <w:p w14:paraId="5D9196F1" w14:textId="77777777" w:rsidR="000C4F87" w:rsidRDefault="000C4F87">
      <w:pPr>
        <w:spacing w:after="0" w:line="240" w:lineRule="auto"/>
        <w:jc w:val="both"/>
        <w:rPr>
          <w:rFonts w:cs="Calibri"/>
          <w:color w:val="FFFFFF"/>
          <w:lang w:val="pt-PT" w:eastAsia="it-IT"/>
        </w:rPr>
      </w:pPr>
    </w:p>
    <w:p w14:paraId="35588367" w14:textId="77777777" w:rsidR="000C4F87" w:rsidRDefault="000C4F87">
      <w:pPr>
        <w:spacing w:after="0" w:line="240" w:lineRule="auto"/>
        <w:jc w:val="both"/>
        <w:rPr>
          <w:rFonts w:cs="Calibri"/>
          <w:color w:val="FFFFFF"/>
          <w:lang w:val="pt-PT" w:eastAsia="it-IT"/>
        </w:rPr>
      </w:pPr>
    </w:p>
    <w:p w14:paraId="1FB5D6D1" w14:textId="77777777" w:rsidR="000C4F87" w:rsidRDefault="000C4F87">
      <w:pPr>
        <w:spacing w:after="0" w:line="240" w:lineRule="auto"/>
        <w:jc w:val="both"/>
        <w:rPr>
          <w:rFonts w:cs="Calibri"/>
          <w:color w:val="FFFFFF"/>
          <w:lang w:val="pt-PT" w:eastAsia="it-IT"/>
        </w:rPr>
      </w:pPr>
    </w:p>
    <w:p w14:paraId="1DFEE5F2" w14:textId="77777777" w:rsidR="000C4F87" w:rsidRDefault="000C4F87">
      <w:pPr>
        <w:spacing w:after="0" w:line="240" w:lineRule="auto"/>
        <w:jc w:val="both"/>
        <w:rPr>
          <w:rFonts w:cs="Calibri"/>
          <w:color w:val="FFFFFF"/>
          <w:lang w:val="pt-PT" w:eastAsia="it-IT"/>
        </w:rPr>
      </w:pPr>
    </w:p>
    <w:p w14:paraId="56C83C78" w14:textId="77777777" w:rsidR="000C4F87" w:rsidRDefault="000C4F87">
      <w:pPr>
        <w:spacing w:after="0" w:line="240" w:lineRule="auto"/>
        <w:jc w:val="both"/>
        <w:rPr>
          <w:rFonts w:cs="Calibri"/>
          <w:color w:val="FFFFFF"/>
          <w:lang w:val="pt-PT" w:eastAsia="it-IT"/>
        </w:rPr>
      </w:pPr>
    </w:p>
    <w:p w14:paraId="45609C4C" w14:textId="77777777" w:rsidR="00890A9C" w:rsidRDefault="00890A9C">
      <w:pPr>
        <w:rPr>
          <w:rFonts w:cs="Calibri"/>
          <w:color w:val="FFFFFF"/>
          <w:lang w:val="pt-PT" w:eastAsia="it-IT"/>
        </w:rPr>
      </w:pPr>
    </w:p>
    <w:p w14:paraId="0C051D23" w14:textId="1BEF4617" w:rsidR="000C4F87" w:rsidRDefault="00FE21FD">
      <w:pPr>
        <w:rPr>
          <w:b/>
        </w:rPr>
      </w:pPr>
      <w:r>
        <w:rPr>
          <w:b/>
        </w:rPr>
        <w:lastRenderedPageBreak/>
        <w:t>Abbreviazioni</w:t>
      </w:r>
    </w:p>
    <w:p w14:paraId="3B3B7CEA" w14:textId="77777777" w:rsidR="000C4F87" w:rsidRDefault="00FE21FD">
      <w:r>
        <w:t>PNA</w:t>
      </w:r>
      <w:r>
        <w:tab/>
      </w:r>
      <w:r>
        <w:tab/>
      </w:r>
      <w:r>
        <w:tab/>
        <w:t>Piano Nazionale Anticorruzione</w:t>
      </w:r>
    </w:p>
    <w:p w14:paraId="7433F57F" w14:textId="77777777" w:rsidR="000C4F87" w:rsidRDefault="00FE21FD">
      <w:r>
        <w:t>PTPC</w:t>
      </w:r>
      <w:r>
        <w:tab/>
      </w:r>
      <w:r>
        <w:tab/>
      </w:r>
      <w:r>
        <w:tab/>
        <w:t>Piano Triennale per la Prevenzione della Corruzione</w:t>
      </w:r>
    </w:p>
    <w:p w14:paraId="085DF6D6" w14:textId="77777777" w:rsidR="000C4F87" w:rsidRDefault="00FE21FD">
      <w:r>
        <w:t>PTPCT</w:t>
      </w:r>
      <w:r>
        <w:tab/>
      </w:r>
      <w:r>
        <w:tab/>
      </w:r>
      <w:r>
        <w:tab/>
        <w:t>Piano Triennale per la Prevenzione della Corruzione e la Trasparenza</w:t>
      </w:r>
    </w:p>
    <w:p w14:paraId="17D32039" w14:textId="77777777" w:rsidR="000C4F87" w:rsidRDefault="00FE21FD">
      <w:r>
        <w:t>RPCT</w:t>
      </w:r>
      <w:r>
        <w:tab/>
      </w:r>
      <w:r>
        <w:tab/>
      </w:r>
      <w:r>
        <w:tab/>
        <w:t>Responsabile della Prevenzione della Corruzione e della Trasparenza</w:t>
      </w:r>
    </w:p>
    <w:p w14:paraId="1987F231" w14:textId="77777777" w:rsidR="000C4F87" w:rsidRDefault="00FE21FD">
      <w:pPr>
        <w:rPr>
          <w:bCs/>
        </w:rPr>
      </w:pPr>
      <w:r>
        <w:rPr>
          <w:bCs/>
        </w:rPr>
        <w:t>PTTI</w:t>
      </w:r>
      <w:r>
        <w:rPr>
          <w:bCs/>
        </w:rPr>
        <w:tab/>
      </w:r>
      <w:r>
        <w:rPr>
          <w:bCs/>
        </w:rPr>
        <w:tab/>
      </w:r>
      <w:r>
        <w:rPr>
          <w:bCs/>
        </w:rPr>
        <w:tab/>
        <w:t>Programma Triennale Trasparenza e Integrità</w:t>
      </w:r>
    </w:p>
    <w:p w14:paraId="0F630038" w14:textId="77777777" w:rsidR="000C4F87" w:rsidRDefault="00FE21FD">
      <w:r>
        <w:t>ANAC</w:t>
      </w:r>
      <w:r>
        <w:tab/>
      </w:r>
      <w:r>
        <w:tab/>
      </w:r>
      <w:r>
        <w:tab/>
        <w:t>Autorità Nazionale Anticorruzione</w:t>
      </w:r>
    </w:p>
    <w:p w14:paraId="640C2395" w14:textId="77777777" w:rsidR="000C4F87" w:rsidRDefault="00FE21FD">
      <w:r>
        <w:t>UCV</w:t>
      </w:r>
      <w:r>
        <w:tab/>
      </w:r>
      <w:r>
        <w:tab/>
      </w:r>
      <w:r>
        <w:tab/>
        <w:t>Unioncamere del Veneto</w:t>
      </w:r>
    </w:p>
    <w:p w14:paraId="06A0C6CE" w14:textId="197CF0C1" w:rsidR="00013CED" w:rsidRDefault="00FE21FD" w:rsidP="00792635">
      <w:pPr>
        <w:pStyle w:val="Titolo1"/>
        <w:numPr>
          <w:ilvl w:val="0"/>
          <w:numId w:val="0"/>
        </w:numPr>
      </w:pPr>
      <w:r>
        <w:rPr>
          <w:color w:val="FFFFFF"/>
          <w:lang w:eastAsia="it-IT"/>
        </w:rPr>
        <w:br w:type="page"/>
      </w:r>
      <w:bookmarkStart w:id="2" w:name="_Toc433970904"/>
      <w:bookmarkStart w:id="3" w:name="_Toc99435680"/>
      <w:r w:rsidR="00013CED">
        <w:lastRenderedPageBreak/>
        <w:t>PARTE PRIMA</w:t>
      </w:r>
      <w:bookmarkEnd w:id="2"/>
      <w:bookmarkEnd w:id="3"/>
    </w:p>
    <w:p w14:paraId="782FD400" w14:textId="796575AD" w:rsidR="000C4F87" w:rsidRPr="00792635" w:rsidRDefault="00013CED" w:rsidP="00792635">
      <w:pPr>
        <w:pStyle w:val="Titolo2"/>
      </w:pPr>
      <w:bookmarkStart w:id="4" w:name="_Toc99435681"/>
      <w:r w:rsidRPr="00792635">
        <w:t>Premessa</w:t>
      </w:r>
      <w:bookmarkEnd w:id="4"/>
    </w:p>
    <w:p w14:paraId="5DE4FC8F" w14:textId="77777777" w:rsidR="000C4F87" w:rsidRDefault="000C4F87">
      <w:pPr>
        <w:spacing w:after="120"/>
        <w:jc w:val="both"/>
        <w:rPr>
          <w:rFonts w:cs="Calibri"/>
          <w:b/>
          <w:color w:val="1F497D"/>
          <w:u w:val="single"/>
        </w:rPr>
      </w:pPr>
    </w:p>
    <w:p w14:paraId="34B9DDD4" w14:textId="3F4472E8" w:rsidR="000C4F87" w:rsidRPr="00EE24D8" w:rsidRDefault="00FE21FD">
      <w:pPr>
        <w:spacing w:after="120"/>
        <w:jc w:val="both"/>
        <w:rPr>
          <w:rFonts w:cs="Calibri"/>
          <w:sz w:val="24"/>
          <w:szCs w:val="24"/>
        </w:rPr>
      </w:pPr>
      <w:r w:rsidRPr="00EE24D8">
        <w:rPr>
          <w:rFonts w:cs="Calibri"/>
          <w:sz w:val="24"/>
          <w:szCs w:val="24"/>
        </w:rPr>
        <w:t>Con la legge n. 190/2012 (c.d. “Legge Severino”) e con i due successivi decreti legislativi n.ri 33 e 39 del 2013 le Pubbliche amministrazioni si sono dotate di un apparato normativo teso a garantire un più alto livello di integrità attraverso strumenti di prevenzione e contrasto alla corruzione e all’illegalità, primo fra tutti un ricorso all’accessibilità totale alle informazioni mediante la trasparenza.</w:t>
      </w:r>
    </w:p>
    <w:p w14:paraId="597FECB9" w14:textId="77777777" w:rsidR="000C4F87" w:rsidRPr="00EE24D8" w:rsidRDefault="00FE21FD">
      <w:pPr>
        <w:spacing w:after="120"/>
        <w:jc w:val="both"/>
        <w:rPr>
          <w:rFonts w:cs="Calibri"/>
          <w:sz w:val="24"/>
          <w:szCs w:val="24"/>
        </w:rPr>
      </w:pPr>
      <w:r w:rsidRPr="00EE24D8">
        <w:rPr>
          <w:rFonts w:cs="Calibri"/>
          <w:sz w:val="24"/>
          <w:szCs w:val="24"/>
        </w:rPr>
        <w:t>Elemento centrale dell’approccio scelto dal legislatore è la nuova nozione di “rischio” presente all’art. 1 della Legge 190/2012, inteso ora come possibilità che in precisi ambiti organizzativo/gestionali possano verificarsi comportamenti corruttivi.</w:t>
      </w:r>
    </w:p>
    <w:p w14:paraId="1BA965D4" w14:textId="7C2E6083" w:rsidR="000C4F87" w:rsidRPr="00EE24D8" w:rsidRDefault="00FE21FD">
      <w:pPr>
        <w:spacing w:after="120"/>
        <w:jc w:val="both"/>
        <w:rPr>
          <w:rFonts w:cs="Calibri"/>
          <w:sz w:val="24"/>
          <w:szCs w:val="24"/>
        </w:rPr>
      </w:pPr>
      <w:r w:rsidRPr="00EE24D8">
        <w:rPr>
          <w:rFonts w:cs="Calibri"/>
          <w:sz w:val="24"/>
          <w:szCs w:val="24"/>
        </w:rPr>
        <w:t>L’impatto di queste disposizioni legislative sugli enti di diritto privato in vario modo collegati alle pubbliche amministrazioni non è stato immediatamente chiaro.</w:t>
      </w:r>
      <w:r w:rsidR="00A91969" w:rsidRPr="00EE24D8">
        <w:rPr>
          <w:rFonts w:cs="Calibri"/>
          <w:sz w:val="24"/>
          <w:szCs w:val="24"/>
        </w:rPr>
        <w:t xml:space="preserve"> </w:t>
      </w:r>
    </w:p>
    <w:p w14:paraId="4CB429B7" w14:textId="77777777" w:rsidR="000C4F87" w:rsidRDefault="00FE21FD">
      <w:pPr>
        <w:spacing w:after="120"/>
        <w:jc w:val="both"/>
        <w:rPr>
          <w:rFonts w:cs="Calibri"/>
          <w:sz w:val="24"/>
          <w:szCs w:val="24"/>
        </w:rPr>
      </w:pPr>
      <w:r w:rsidRPr="00EE24D8">
        <w:rPr>
          <w:rFonts w:cs="Calibri"/>
          <w:sz w:val="24"/>
          <w:szCs w:val="24"/>
        </w:rPr>
        <w:t>A questo proposito, va ricordato che, a superamento dei molti dubbi interpretativi che la normativa nazionale aveva inizialmente suscitato, è intervenuto un importante chiarimento dell’</w:t>
      </w:r>
      <w:r w:rsidRPr="00EE24D8">
        <w:rPr>
          <w:rFonts w:cs="Calibri"/>
          <w:b/>
          <w:sz w:val="24"/>
          <w:szCs w:val="24"/>
        </w:rPr>
        <w:t>ANAC</w:t>
      </w:r>
      <w:r w:rsidRPr="00EE24D8">
        <w:rPr>
          <w:rFonts w:cs="Calibri"/>
          <w:sz w:val="24"/>
          <w:szCs w:val="24"/>
        </w:rPr>
        <w:t xml:space="preserve">, che con la </w:t>
      </w:r>
      <w:r w:rsidRPr="00EE24D8">
        <w:rPr>
          <w:rFonts w:cs="Calibri"/>
          <w:b/>
          <w:sz w:val="24"/>
          <w:szCs w:val="24"/>
        </w:rPr>
        <w:t>Determinazione n. 8 del 17 giugno 2015</w:t>
      </w:r>
      <w:r w:rsidRPr="00EE24D8">
        <w:rPr>
          <w:rFonts w:cs="Calibri"/>
          <w:sz w:val="24"/>
          <w:szCs w:val="24"/>
        </w:rPr>
        <w:t>, ha integrato e sostituito, laddove incompatibili, i contenuti del PNA</w:t>
      </w:r>
      <w:r w:rsidRPr="00EE24D8">
        <w:rPr>
          <w:rFonts w:cs="Calibri"/>
          <w:sz w:val="24"/>
          <w:szCs w:val="24"/>
          <w:vertAlign w:val="superscript"/>
        </w:rPr>
        <w:footnoteReference w:id="1"/>
      </w:r>
      <w:r w:rsidRPr="00EE24D8">
        <w:rPr>
          <w:rFonts w:cs="Calibri"/>
          <w:sz w:val="24"/>
          <w:szCs w:val="24"/>
        </w:rPr>
        <w:t xml:space="preserve">, offrendo delle </w:t>
      </w:r>
      <w:r w:rsidRPr="00EE24D8">
        <w:rPr>
          <w:rFonts w:cs="Calibri"/>
          <w:i/>
          <w:sz w:val="24"/>
          <w:szCs w:val="24"/>
        </w:rPr>
        <w:t>“Linee guida per l’attuazione della normativa in materia di prevenzione della corruzione e trasparenza da parte delle società e degli enti di diritto privato controllati e partecipati dalle pubbliche amministrazioni e degli enti pubblici economici”.</w:t>
      </w:r>
      <w:r>
        <w:rPr>
          <w:rFonts w:cs="Calibri"/>
          <w:i/>
          <w:sz w:val="24"/>
          <w:szCs w:val="24"/>
        </w:rPr>
        <w:t xml:space="preserve"> </w:t>
      </w:r>
    </w:p>
    <w:p w14:paraId="36B1380F" w14:textId="77777777" w:rsidR="000C4F87" w:rsidRDefault="00FE21FD" w:rsidP="00EE24D8">
      <w:pPr>
        <w:spacing w:after="120"/>
        <w:jc w:val="both"/>
        <w:rPr>
          <w:rFonts w:cs="Calibri"/>
          <w:sz w:val="24"/>
          <w:szCs w:val="24"/>
        </w:rPr>
      </w:pPr>
      <w:r w:rsidRPr="00EE24D8">
        <w:rPr>
          <w:rFonts w:cs="Calibri"/>
          <w:sz w:val="24"/>
          <w:szCs w:val="24"/>
        </w:rPr>
        <w:t xml:space="preserve">Tale intervento ha consentito di chiarire la definizione della categoria degli </w:t>
      </w:r>
      <w:r w:rsidRPr="00EE24D8">
        <w:rPr>
          <w:rFonts w:cs="Calibri"/>
          <w:b/>
          <w:sz w:val="24"/>
          <w:szCs w:val="24"/>
        </w:rPr>
        <w:t>“enti di diritto privato in controllo pubblico”,</w:t>
      </w:r>
      <w:r w:rsidRPr="00EE24D8">
        <w:rPr>
          <w:rFonts w:cs="Calibri"/>
          <w:sz w:val="24"/>
          <w:szCs w:val="24"/>
        </w:rPr>
        <w:t xml:space="preserve"> entro la quale può senz’altro ricondursi la realtà di UCV, nonché i rispettivi obblighi a cui sono assoggettati i soggetti che vi rientrano.</w:t>
      </w:r>
      <w:r>
        <w:rPr>
          <w:rFonts w:cs="Calibri"/>
          <w:sz w:val="24"/>
          <w:szCs w:val="24"/>
        </w:rPr>
        <w:t xml:space="preserve"> </w:t>
      </w:r>
    </w:p>
    <w:p w14:paraId="47C0647A" w14:textId="77777777" w:rsidR="000C4F87" w:rsidRDefault="00FE21FD">
      <w:pPr>
        <w:spacing w:after="120"/>
        <w:jc w:val="both"/>
        <w:rPr>
          <w:rFonts w:cs="Calibri"/>
          <w:sz w:val="24"/>
          <w:szCs w:val="24"/>
        </w:rPr>
      </w:pPr>
      <w:r>
        <w:rPr>
          <w:rFonts w:cs="Calibri"/>
          <w:sz w:val="24"/>
          <w:szCs w:val="24"/>
        </w:rPr>
        <w:t xml:space="preserve">In particolare, la Determinazione summenzionata sembrerebbe individuare come modalità preferenziale di attuazione della normativa in questione l’adozione di un modello organizzativo ai sensi del d.lgs. n. 231/01, da integrare con le misure organizzative e di gestione per la prevenzione della corruzione </w:t>
      </w:r>
      <w:r>
        <w:rPr>
          <w:rFonts w:cs="Calibri"/>
          <w:i/>
          <w:sz w:val="24"/>
          <w:szCs w:val="24"/>
        </w:rPr>
        <w:t xml:space="preserve">ex </w:t>
      </w:r>
      <w:r>
        <w:rPr>
          <w:rFonts w:cs="Calibri"/>
          <w:sz w:val="24"/>
          <w:szCs w:val="24"/>
        </w:rPr>
        <w:t xml:space="preserve">l. n. 190/2012. Tuttavia, la Determinazione dell’ANAC prevede anche che nelle ipotesi residuali, </w:t>
      </w:r>
      <w:r>
        <w:rPr>
          <w:rFonts w:cs="Calibri"/>
          <w:b/>
          <w:sz w:val="24"/>
          <w:szCs w:val="24"/>
        </w:rPr>
        <w:t>dove manchi il modello di organizzazione e gestione ex d.lgs n. 231/01, gli enti sono comunque tenuti ad adottare misure organizzative di prevenzione della corruzione in coerenza con le finalità della legge n. 190/2012.</w:t>
      </w:r>
    </w:p>
    <w:p w14:paraId="3ADB6BAC" w14:textId="77777777" w:rsidR="000C4F87" w:rsidRDefault="00FE21FD">
      <w:pPr>
        <w:pStyle w:val="Default"/>
        <w:spacing w:after="120" w:line="276" w:lineRule="auto"/>
        <w:jc w:val="both"/>
        <w:rPr>
          <w:rFonts w:ascii="Calibri" w:hAnsi="Calibri" w:cs="Calibri"/>
        </w:rPr>
      </w:pPr>
      <w:r>
        <w:rPr>
          <w:rFonts w:ascii="Calibri" w:hAnsi="Calibri" w:cs="Calibri"/>
        </w:rPr>
        <w:t xml:space="preserve">Più di recente, il Legislatore è nuovamente intervenuto in materia approvando il c.d. </w:t>
      </w:r>
      <w:r>
        <w:rPr>
          <w:rFonts w:ascii="Calibri" w:hAnsi="Calibri" w:cs="Calibri"/>
          <w:b/>
        </w:rPr>
        <w:t>Decreto Madia (d.lgs 97/2016</w:t>
      </w:r>
      <w:r>
        <w:rPr>
          <w:rFonts w:ascii="Calibri" w:hAnsi="Calibri" w:cs="Calibri"/>
        </w:rPr>
        <w:t xml:space="preserve">, recante </w:t>
      </w:r>
      <w:r>
        <w:rPr>
          <w:rFonts w:ascii="Calibri" w:hAnsi="Calibri" w:cs="Calibri"/>
          <w:i/>
        </w:rPr>
        <w:t xml:space="preserve">“Revisione e semplificazione delle disposizioni in materia di prevenzione </w:t>
      </w:r>
      <w:r>
        <w:rPr>
          <w:rFonts w:ascii="Calibri" w:hAnsi="Calibri" w:cs="Calibri"/>
          <w:i/>
        </w:rPr>
        <w:lastRenderedPageBreak/>
        <w:t>della corruzione, pubblicità e trasparenza, correttivo della legge 6 novembre 2012, n. 190 e del decreto legislativo 14 marzo 2013, n. 33, ai sensi dell'articolo 7 della legge 7 agosto 2015, n. 124, in materia di riorganizzazione delle amministrazioni pubbliche”</w:t>
      </w:r>
      <w:r w:rsidR="00F56683">
        <w:rPr>
          <w:rFonts w:ascii="Calibri" w:hAnsi="Calibri" w:cs="Calibri"/>
          <w:i/>
        </w:rPr>
        <w:t>)</w:t>
      </w:r>
      <w:r>
        <w:rPr>
          <w:rFonts w:ascii="Calibri" w:hAnsi="Calibri" w:cs="Calibri"/>
          <w:i/>
        </w:rPr>
        <w:t xml:space="preserve">, </w:t>
      </w:r>
      <w:r>
        <w:rPr>
          <w:rFonts w:ascii="Calibri" w:hAnsi="Calibri" w:cs="Calibri"/>
        </w:rPr>
        <w:t>che ha definitivamente chiarito l’ambito di applicazione delle norme summenzionate, togliendo ogni dubbio circa l’applicabilità delle relative disposizioni anche ad UCV</w:t>
      </w:r>
      <w:r>
        <w:rPr>
          <w:rStyle w:val="Rimandonotaapidipagina"/>
          <w:rFonts w:ascii="Calibri" w:hAnsi="Calibri"/>
        </w:rPr>
        <w:footnoteReference w:id="2"/>
      </w:r>
      <w:r>
        <w:rPr>
          <w:rFonts w:ascii="Calibri" w:hAnsi="Calibri" w:cs="Calibri"/>
        </w:rPr>
        <w:t xml:space="preserve">. </w:t>
      </w:r>
    </w:p>
    <w:p w14:paraId="0EBE66AD" w14:textId="2658F570" w:rsidR="000C4F87" w:rsidRDefault="00FE21FD">
      <w:pPr>
        <w:pStyle w:val="Default"/>
        <w:spacing w:after="120" w:line="276" w:lineRule="auto"/>
        <w:jc w:val="both"/>
        <w:rPr>
          <w:rFonts w:ascii="Calibri" w:hAnsi="Calibri"/>
          <w:b/>
        </w:rPr>
      </w:pPr>
      <w:r>
        <w:rPr>
          <w:rFonts w:ascii="Calibri" w:hAnsi="Calibri" w:cs="Calibri"/>
        </w:rPr>
        <w:t>A ciò ha fatto seguito, altresì, l’approvazione dell</w:t>
      </w:r>
      <w:r>
        <w:rPr>
          <w:rFonts w:ascii="Calibri" w:hAnsi="Calibri"/>
        </w:rPr>
        <w:t xml:space="preserve">a Delibera dell’Anac n. 831 del 3 agosto 2016, di approvazione definitiva del Piano Nazionale Anticorruzione 2016, che in riferimento ai soggetti di cui all’art. 2-bis, co. 2, del d.lgs. 33/2013, ha ribadito che nei casi in </w:t>
      </w:r>
      <w:r w:rsidR="00F56683">
        <w:rPr>
          <w:rFonts w:ascii="Calibri" w:hAnsi="Calibri"/>
        </w:rPr>
        <w:t xml:space="preserve">cui </w:t>
      </w:r>
      <w:r>
        <w:rPr>
          <w:rFonts w:ascii="Calibri" w:hAnsi="Calibri"/>
        </w:rPr>
        <w:t>non si applichi il d.lgs. 231/2001, o qualora tali soggetti ritengano di non fare ricorso al modello di organizzazione e gestione ivi previsto, al fine di assicurare lo scopo della norma e in una logica di semplificazione e non aggravamento</w:t>
      </w:r>
      <w:r>
        <w:rPr>
          <w:rFonts w:ascii="Calibri" w:hAnsi="Calibri"/>
          <w:b/>
        </w:rPr>
        <w:t>, gli stessi adottano un PTPC ai sensi della l. 190/2012 e s.m.i.</w:t>
      </w:r>
    </w:p>
    <w:p w14:paraId="3975AF60" w14:textId="77777777" w:rsidR="000C4F87" w:rsidRDefault="00FE21FD" w:rsidP="00EE24D8">
      <w:pPr>
        <w:pStyle w:val="Default"/>
        <w:spacing w:after="120" w:line="276" w:lineRule="auto"/>
        <w:jc w:val="both"/>
        <w:rPr>
          <w:rFonts w:ascii="Calibri" w:hAnsi="Calibri"/>
        </w:rPr>
      </w:pPr>
      <w:r w:rsidRPr="00EE24D8">
        <w:rPr>
          <w:rFonts w:ascii="Calibri" w:hAnsi="Calibri" w:cs="Calibri"/>
        </w:rPr>
        <w:t>Va evidenziato che, all’interno del sistema camerale, Unioncamere nazionale ha supportato le CCIAA nella redazione dei Piani Triennali di Prevenzione della Corruzione (PTPC) mediante l’elaborazione di apposite Linee Guida nel gennaio 2014 e nel gennaio 2015.</w:t>
      </w:r>
      <w:r>
        <w:rPr>
          <w:rFonts w:ascii="Calibri" w:hAnsi="Calibri" w:cs="Calibri"/>
        </w:rPr>
        <w:t xml:space="preserve">  </w:t>
      </w:r>
    </w:p>
    <w:p w14:paraId="72D5B603" w14:textId="77777777" w:rsidR="000C4F87" w:rsidRDefault="00FE21FD">
      <w:pPr>
        <w:spacing w:after="120"/>
        <w:jc w:val="both"/>
        <w:rPr>
          <w:rFonts w:cs="Calibri"/>
          <w:b/>
          <w:sz w:val="24"/>
          <w:szCs w:val="24"/>
        </w:rPr>
      </w:pPr>
      <w:r>
        <w:rPr>
          <w:rFonts w:cs="Calibri"/>
          <w:sz w:val="24"/>
          <w:szCs w:val="24"/>
        </w:rPr>
        <w:t>A ciò ha fatto seguito, inoltre, la predisposizione di apposite linee guida per l’adozione dei PTPC da parte delle società partecipate d</w:t>
      </w:r>
      <w:r w:rsidR="00143A02">
        <w:rPr>
          <w:rFonts w:cs="Calibri"/>
          <w:sz w:val="24"/>
          <w:szCs w:val="24"/>
        </w:rPr>
        <w:t>a</w:t>
      </w:r>
      <w:r>
        <w:rPr>
          <w:rFonts w:cs="Calibri"/>
          <w:sz w:val="24"/>
          <w:szCs w:val="24"/>
        </w:rPr>
        <w:t>i soggetti del sistema camerale, nel novembre 2015.</w:t>
      </w:r>
    </w:p>
    <w:p w14:paraId="0BB47D84" w14:textId="77777777" w:rsidR="000C4F87" w:rsidRDefault="00FE21FD">
      <w:pPr>
        <w:spacing w:after="120"/>
        <w:jc w:val="both"/>
        <w:rPr>
          <w:rFonts w:cs="Calibri"/>
          <w:sz w:val="24"/>
          <w:szCs w:val="24"/>
        </w:rPr>
      </w:pPr>
      <w:r>
        <w:rPr>
          <w:rFonts w:cs="Calibri"/>
          <w:sz w:val="24"/>
          <w:szCs w:val="24"/>
        </w:rPr>
        <w:t>Nonostante fosse stata anticipata una analoga iniziativa anche in favore delle Unioni regionali, non è seguito alcun impulso in tal senso, perciò le singole realtà si sono mosse autonomamente.</w:t>
      </w:r>
    </w:p>
    <w:p w14:paraId="263FDE23" w14:textId="77777777" w:rsidR="000C4F87" w:rsidRDefault="00FE21FD">
      <w:pPr>
        <w:spacing w:after="120"/>
        <w:jc w:val="both"/>
        <w:rPr>
          <w:rFonts w:cs="Calibri"/>
          <w:b/>
          <w:sz w:val="24"/>
          <w:szCs w:val="24"/>
        </w:rPr>
      </w:pPr>
      <w:r>
        <w:rPr>
          <w:rFonts w:cs="Calibri"/>
          <w:sz w:val="24"/>
          <w:szCs w:val="24"/>
        </w:rPr>
        <w:t xml:space="preserve">Tenuto conto di tutti gli approfondimenti e dei chiarimenti forniti, con il presente documento (PTPCT), anche </w:t>
      </w:r>
      <w:r>
        <w:rPr>
          <w:rFonts w:cs="Calibri"/>
          <w:b/>
          <w:sz w:val="24"/>
          <w:szCs w:val="24"/>
        </w:rPr>
        <w:t>UCV intende dare seguito all’obbligo di dotarsi di una strumentazione idonea a prevenire e contrastare il rischio di corruzione all’interno dell’ente.</w:t>
      </w:r>
    </w:p>
    <w:p w14:paraId="7B39AC7E" w14:textId="77777777" w:rsidR="000C4F87" w:rsidRDefault="00FE21FD">
      <w:pPr>
        <w:spacing w:after="120"/>
        <w:jc w:val="both"/>
        <w:rPr>
          <w:rFonts w:cs="Calibri"/>
          <w:sz w:val="24"/>
          <w:szCs w:val="24"/>
        </w:rPr>
      </w:pPr>
      <w:r>
        <w:rPr>
          <w:rFonts w:cs="Calibri"/>
          <w:sz w:val="24"/>
          <w:szCs w:val="24"/>
        </w:rPr>
        <w:t xml:space="preserve">A tale fine, il sistema previsto nel PTPCT deve garantire che le predette strategie di prevenzione si sviluppino e si modifichino a seconda delle esigenze, in modo da mettere a punto degli strumenti di prevenzione mirati e sempre più incisivi ed efficaci. In questa logica, l’adozione del PTPCT non si configura come un’attività </w:t>
      </w:r>
      <w:r>
        <w:rPr>
          <w:rFonts w:cs="Calibri"/>
          <w:i/>
          <w:sz w:val="24"/>
          <w:szCs w:val="24"/>
        </w:rPr>
        <w:t>una tantum</w:t>
      </w:r>
      <w:r>
        <w:rPr>
          <w:rFonts w:cs="Calibri"/>
          <w:sz w:val="24"/>
          <w:szCs w:val="24"/>
        </w:rPr>
        <w:t>, bensì come un processo ciclico e dinamico in cui le strategie e gli strumenti vengono via via affinati, modificati o sostituiti in relazione alle risultanze riscontrate dalla loro applicazione.</w:t>
      </w:r>
    </w:p>
    <w:p w14:paraId="6E9B5E6C" w14:textId="77777777" w:rsidR="000C4F87" w:rsidRDefault="00FE21FD">
      <w:pPr>
        <w:spacing w:after="120"/>
        <w:jc w:val="both"/>
        <w:rPr>
          <w:rFonts w:cs="Calibri"/>
          <w:sz w:val="24"/>
          <w:szCs w:val="24"/>
        </w:rPr>
      </w:pPr>
      <w:r>
        <w:rPr>
          <w:rFonts w:cs="Calibri"/>
          <w:sz w:val="24"/>
          <w:szCs w:val="24"/>
        </w:rPr>
        <w:t>Inoltre, l’adozione del PTPCT tiene conto dell’esigenza di uno sviluppo graduale e progressivo del sistema di prevenzione, nella consapevolezza che il successo degli interventi dipende in larga misura dal consenso sulle strategie di prevenzione, dalla loro accettazione e dalla concreta promozione delle stesse da parte di tutti gli attori coinvolti.</w:t>
      </w:r>
    </w:p>
    <w:p w14:paraId="598250CA" w14:textId="77777777" w:rsidR="000C4F87" w:rsidRDefault="00FE21FD">
      <w:pPr>
        <w:spacing w:after="120"/>
        <w:jc w:val="both"/>
        <w:rPr>
          <w:rFonts w:cs="Calibri"/>
          <w:sz w:val="24"/>
          <w:szCs w:val="24"/>
        </w:rPr>
      </w:pPr>
      <w:r>
        <w:rPr>
          <w:rFonts w:cs="Calibri"/>
          <w:sz w:val="24"/>
          <w:szCs w:val="24"/>
        </w:rPr>
        <w:t xml:space="preserve">Per quanto riguarda il </w:t>
      </w:r>
      <w:r>
        <w:rPr>
          <w:rFonts w:cs="Calibri"/>
          <w:b/>
          <w:sz w:val="24"/>
          <w:szCs w:val="24"/>
        </w:rPr>
        <w:t>concetto di corruzione</w:t>
      </w:r>
      <w:r>
        <w:rPr>
          <w:rFonts w:cs="Calibri"/>
          <w:sz w:val="24"/>
          <w:szCs w:val="24"/>
        </w:rPr>
        <w:t xml:space="preserve"> preso a riferimento nel presente documento, esso deve intendersi in un’accezione ampia. È, infatti, comprensivo delle varie situazioni in cui, nel corso </w:t>
      </w:r>
      <w:r>
        <w:rPr>
          <w:rFonts w:cs="Calibri"/>
          <w:sz w:val="24"/>
          <w:szCs w:val="24"/>
        </w:rPr>
        <w:lastRenderedPageBreak/>
        <w:t>dell’attività dell’ente, si riscontri l’abuso da parte di un soggetto del potere a lui affidato al fine di ottenere vantaggi privati.</w:t>
      </w:r>
    </w:p>
    <w:p w14:paraId="77624373" w14:textId="77777777" w:rsidR="000C4F87" w:rsidRDefault="00FE21FD">
      <w:pPr>
        <w:spacing w:after="120"/>
        <w:jc w:val="both"/>
        <w:rPr>
          <w:rFonts w:cs="Calibri"/>
          <w:sz w:val="24"/>
          <w:szCs w:val="24"/>
        </w:rPr>
      </w:pPr>
      <w:r>
        <w:rPr>
          <w:rFonts w:cs="Calibri"/>
          <w:sz w:val="24"/>
          <w:szCs w:val="24"/>
        </w:rPr>
        <w:t xml:space="preserve">Il PTPCT si configura, dunque, come un programma di attività, con indicazione delle aree di rischio e dei rischi specifici esistenti nell’ente, delle misure da implementare per la prevenzione della corruzione, dei soggetti coinvolti nell’applicazione di ciascuna misura e delle tempistiche di attuazione: non è, dunque, un documento di studio o di indagine, ma uno </w:t>
      </w:r>
      <w:r>
        <w:rPr>
          <w:rFonts w:cs="Calibri"/>
          <w:b/>
          <w:sz w:val="24"/>
          <w:szCs w:val="24"/>
        </w:rPr>
        <w:t>strumento per l’individuazione di misure concrete</w:t>
      </w:r>
      <w:r>
        <w:rPr>
          <w:rFonts w:cs="Calibri"/>
          <w:sz w:val="24"/>
          <w:szCs w:val="24"/>
        </w:rPr>
        <w:t>, da realizzare con certezza e da monitorare quanto ad effettiva applicazione ed efficacia preventiva della corruzione.</w:t>
      </w:r>
    </w:p>
    <w:p w14:paraId="1C243716" w14:textId="07D543F1" w:rsidR="00E57A26" w:rsidRDefault="00FE21FD">
      <w:pPr>
        <w:spacing w:after="120"/>
        <w:jc w:val="both"/>
        <w:rPr>
          <w:rFonts w:cs="Calibri"/>
          <w:sz w:val="24"/>
          <w:szCs w:val="24"/>
        </w:rPr>
      </w:pPr>
      <w:r>
        <w:rPr>
          <w:rFonts w:cs="Calibri"/>
          <w:sz w:val="24"/>
          <w:szCs w:val="24"/>
        </w:rPr>
        <w:t xml:space="preserve">Il Piano come </w:t>
      </w:r>
      <w:r>
        <w:rPr>
          <w:rFonts w:cs="Calibri"/>
          <w:b/>
          <w:sz w:val="24"/>
          <w:szCs w:val="24"/>
        </w:rPr>
        <w:t xml:space="preserve">documento dinamico </w:t>
      </w:r>
      <w:r>
        <w:rPr>
          <w:rFonts w:cs="Calibri"/>
          <w:sz w:val="24"/>
          <w:szCs w:val="24"/>
        </w:rPr>
        <w:t>è aggiornato annualmente, secondo una logica di programmazione scorrevole, tenendo conto dei nuovi obiettivi strategici posti dagli organi di vertice, delle modifiche normative e delle indicazioni fornite dall’Autorità Nazionale Anticorruzione (ANAC) e da Unioncamere.</w:t>
      </w:r>
    </w:p>
    <w:p w14:paraId="134D120B" w14:textId="4D40E0D8" w:rsidR="00AD72B0" w:rsidRPr="00840472" w:rsidRDefault="00AD72B0">
      <w:pPr>
        <w:spacing w:after="120"/>
        <w:jc w:val="both"/>
        <w:rPr>
          <w:rFonts w:cs="Calibri"/>
          <w:sz w:val="24"/>
          <w:szCs w:val="24"/>
        </w:rPr>
      </w:pPr>
      <w:r w:rsidRPr="007A72DA">
        <w:rPr>
          <w:rFonts w:cs="Calibri"/>
          <w:sz w:val="24"/>
          <w:szCs w:val="24"/>
        </w:rPr>
        <w:t>Unioncamere del Veneto non è</w:t>
      </w:r>
      <w:r w:rsidR="00AA2FFA" w:rsidRPr="007A72DA">
        <w:rPr>
          <w:rFonts w:cs="Calibri"/>
          <w:sz w:val="24"/>
          <w:szCs w:val="24"/>
        </w:rPr>
        <w:t xml:space="preserve"> invece</w:t>
      </w:r>
      <w:r w:rsidRPr="007A72DA">
        <w:rPr>
          <w:rFonts w:cs="Calibri"/>
          <w:sz w:val="24"/>
          <w:szCs w:val="24"/>
        </w:rPr>
        <w:t xml:space="preserve"> tenuta alla redazione del </w:t>
      </w:r>
      <w:r w:rsidRPr="007A72DA">
        <w:rPr>
          <w:rFonts w:cs="Calibri"/>
          <w:b/>
          <w:bCs/>
          <w:sz w:val="24"/>
          <w:szCs w:val="24"/>
        </w:rPr>
        <w:t>PIAO</w:t>
      </w:r>
      <w:r w:rsidRPr="007A72DA">
        <w:rPr>
          <w:rFonts w:cs="Calibri"/>
          <w:sz w:val="24"/>
          <w:szCs w:val="24"/>
        </w:rPr>
        <w:t xml:space="preserve">, Piano integrato di attività e organizzazione, </w:t>
      </w:r>
      <w:r w:rsidR="001A43DD">
        <w:rPr>
          <w:rFonts w:cs="Calibri"/>
          <w:sz w:val="24"/>
          <w:szCs w:val="24"/>
        </w:rPr>
        <w:t>strumento</w:t>
      </w:r>
      <w:r w:rsidRPr="007A72DA">
        <w:rPr>
          <w:rFonts w:cs="Calibri"/>
          <w:sz w:val="24"/>
          <w:szCs w:val="24"/>
        </w:rPr>
        <w:t xml:space="preserve"> semplificato per le pubbliche amministrazioni introdotto all’articolo 6 del </w:t>
      </w:r>
      <w:r w:rsidR="00196175" w:rsidRPr="007A72DA">
        <w:rPr>
          <w:rFonts w:cs="Calibri"/>
          <w:sz w:val="24"/>
          <w:szCs w:val="24"/>
        </w:rPr>
        <w:t>Decreto-legge</w:t>
      </w:r>
      <w:r w:rsidRPr="007A72DA">
        <w:rPr>
          <w:rFonts w:cs="Calibri"/>
          <w:sz w:val="24"/>
          <w:szCs w:val="24"/>
        </w:rPr>
        <w:t xml:space="preserve"> n. 80/2021, “Misure urgenti per il rafforzamento della capacità amministrativa delle pubbliche amministrazioni funzionale all’attuazione del Piano nazionale di ripresa e resilienza (PNRR) e per l’efficienza della giustizia”, il cosiddetto “Decreto Reclutamento” convertito dalla legge 6 agosto 2021, n. 113. </w:t>
      </w:r>
      <w:r w:rsidR="001A43DD">
        <w:rPr>
          <w:rFonts w:cs="Calibri"/>
          <w:sz w:val="24"/>
          <w:szCs w:val="24"/>
        </w:rPr>
        <w:t>In base a tale norma, l</w:t>
      </w:r>
      <w:r w:rsidRPr="007A72DA">
        <w:rPr>
          <w:rFonts w:cs="Calibri"/>
          <w:sz w:val="24"/>
          <w:szCs w:val="24"/>
        </w:rPr>
        <w:t xml:space="preserve">e amministrazioni con </w:t>
      </w:r>
      <w:r w:rsidRPr="007A72DA">
        <w:rPr>
          <w:rFonts w:cs="Calibri"/>
          <w:b/>
          <w:bCs/>
          <w:sz w:val="24"/>
          <w:szCs w:val="24"/>
        </w:rPr>
        <w:t>più di 50 dipendenti</w:t>
      </w:r>
      <w:r w:rsidRPr="007A72DA">
        <w:rPr>
          <w:rFonts w:cs="Calibri"/>
          <w:sz w:val="24"/>
          <w:szCs w:val="24"/>
        </w:rPr>
        <w:t xml:space="preserve"> (esclusi gli istituti scolastici) dovranno riunire in quest’unico atto tutta la programmazione, finora inserita in piani differenti, e relativa a: gestione delle risorse umane, </w:t>
      </w:r>
      <w:r w:rsidRPr="00840472">
        <w:rPr>
          <w:rFonts w:cs="Calibri"/>
          <w:sz w:val="24"/>
          <w:szCs w:val="24"/>
        </w:rPr>
        <w:t>organizzazione dei dipendenti nei vari uffici, formazione e modalità di prevenzione della corruzione.</w:t>
      </w:r>
    </w:p>
    <w:p w14:paraId="3593641C" w14:textId="0DCF6D65" w:rsidR="000C4F87" w:rsidRPr="00274150" w:rsidRDefault="001A43DD" w:rsidP="001A43DD">
      <w:pPr>
        <w:spacing w:after="120"/>
        <w:jc w:val="both"/>
        <w:rPr>
          <w:rFonts w:cs="Calibri"/>
          <w:color w:val="000000" w:themeColor="text1"/>
          <w:sz w:val="24"/>
          <w:szCs w:val="24"/>
        </w:rPr>
      </w:pPr>
      <w:r w:rsidRPr="00022BD8">
        <w:rPr>
          <w:rFonts w:cs="Calibri"/>
          <w:color w:val="000000" w:themeColor="text1"/>
          <w:sz w:val="24"/>
          <w:szCs w:val="24"/>
        </w:rPr>
        <w:t>I</w:t>
      </w:r>
      <w:r w:rsidR="00A37F04" w:rsidRPr="00022BD8">
        <w:rPr>
          <w:rFonts w:cs="Calibri"/>
          <w:color w:val="000000" w:themeColor="text1"/>
          <w:sz w:val="24"/>
          <w:szCs w:val="24"/>
        </w:rPr>
        <w:t>l PNA 2022,</w:t>
      </w:r>
      <w:r w:rsidRPr="00022BD8">
        <w:rPr>
          <w:rFonts w:cs="Calibri"/>
          <w:color w:val="000000" w:themeColor="text1"/>
          <w:sz w:val="24"/>
          <w:szCs w:val="24"/>
        </w:rPr>
        <w:t xml:space="preserve"> approvato con Delibera Anac n. 7 del 17 gennaio 2023, ha tuttavia previsto (par. 10.1.2) che le amministrazioni e gli enti con meno di 50 dipendenti possono, dopo la prima adozione, confermare per le successive due annualità, lo strumento programmatorio in vigore con apposito atto dell’organo di indirizzo. Ciò può avvenire solo se </w:t>
      </w:r>
      <w:r w:rsidRPr="00D23AD5">
        <w:rPr>
          <w:rFonts w:cs="Calibri"/>
          <w:color w:val="000000" w:themeColor="text1"/>
          <w:sz w:val="24"/>
          <w:szCs w:val="24"/>
        </w:rPr>
        <w:t xml:space="preserve">nell’anno precedente non si siano verificate evenienze che richiedono una revisione della programmazione. </w:t>
      </w:r>
      <w:r w:rsidR="00274150" w:rsidRPr="00D23AD5">
        <w:rPr>
          <w:rFonts w:cs="Calibri"/>
          <w:color w:val="000000" w:themeColor="text1"/>
          <w:sz w:val="24"/>
          <w:szCs w:val="24"/>
        </w:rPr>
        <w:t xml:space="preserve">Gli elementi di novità contenuti in questo Piano non </w:t>
      </w:r>
      <w:r w:rsidRPr="00D23AD5">
        <w:rPr>
          <w:rFonts w:cs="Calibri"/>
          <w:color w:val="000000" w:themeColor="text1"/>
          <w:sz w:val="24"/>
          <w:szCs w:val="24"/>
        </w:rPr>
        <w:t>consentono</w:t>
      </w:r>
      <w:r w:rsidR="00274150" w:rsidRPr="00D23AD5">
        <w:rPr>
          <w:rFonts w:cs="Calibri"/>
          <w:color w:val="000000" w:themeColor="text1"/>
          <w:sz w:val="24"/>
          <w:szCs w:val="24"/>
        </w:rPr>
        <w:t xml:space="preserve"> l</w:t>
      </w:r>
      <w:r w:rsidR="00163E34" w:rsidRPr="00D23AD5">
        <w:rPr>
          <w:rFonts w:cs="Calibri"/>
          <w:color w:val="000000" w:themeColor="text1"/>
          <w:sz w:val="24"/>
          <w:szCs w:val="24"/>
        </w:rPr>
        <w:t>a semplice</w:t>
      </w:r>
      <w:r w:rsidR="00274150" w:rsidRPr="00D23AD5">
        <w:rPr>
          <w:rFonts w:cs="Calibri"/>
          <w:color w:val="000000" w:themeColor="text1"/>
          <w:sz w:val="24"/>
          <w:szCs w:val="24"/>
        </w:rPr>
        <w:t xml:space="preserve"> conferma della versione PTPCT 202</w:t>
      </w:r>
      <w:r w:rsidR="0075217F" w:rsidRPr="00D23AD5">
        <w:rPr>
          <w:rFonts w:cs="Calibri"/>
          <w:color w:val="000000" w:themeColor="text1"/>
          <w:sz w:val="24"/>
          <w:szCs w:val="24"/>
        </w:rPr>
        <w:t>3</w:t>
      </w:r>
      <w:r w:rsidR="00274150" w:rsidRPr="00D23AD5">
        <w:rPr>
          <w:rFonts w:cs="Calibri"/>
          <w:color w:val="000000" w:themeColor="text1"/>
          <w:sz w:val="24"/>
          <w:szCs w:val="24"/>
        </w:rPr>
        <w:t>-202</w:t>
      </w:r>
      <w:r w:rsidR="0075217F" w:rsidRPr="00D23AD5">
        <w:rPr>
          <w:rFonts w:cs="Calibri"/>
          <w:color w:val="000000" w:themeColor="text1"/>
          <w:sz w:val="24"/>
          <w:szCs w:val="24"/>
        </w:rPr>
        <w:t>5</w:t>
      </w:r>
      <w:r w:rsidR="00274150" w:rsidRPr="00D23AD5">
        <w:rPr>
          <w:rFonts w:cs="Calibri"/>
          <w:color w:val="000000" w:themeColor="text1"/>
          <w:sz w:val="24"/>
          <w:szCs w:val="24"/>
        </w:rPr>
        <w:t>.</w:t>
      </w:r>
    </w:p>
    <w:p w14:paraId="72744675" w14:textId="77777777" w:rsidR="000C4F87" w:rsidRDefault="000C4F87">
      <w:pPr>
        <w:spacing w:after="120"/>
        <w:jc w:val="both"/>
        <w:rPr>
          <w:rFonts w:cs="Calibri"/>
          <w:color w:val="1F497D"/>
          <w:sz w:val="24"/>
          <w:szCs w:val="24"/>
        </w:rPr>
      </w:pPr>
    </w:p>
    <w:p w14:paraId="71BFF0DC" w14:textId="718EC5AA" w:rsidR="000C4F87" w:rsidRDefault="00FE21FD" w:rsidP="00D04F26">
      <w:pPr>
        <w:pStyle w:val="Titolo2"/>
        <w:numPr>
          <w:ilvl w:val="0"/>
          <w:numId w:val="7"/>
        </w:numPr>
        <w:rPr>
          <w:rFonts w:ascii="Calibri" w:hAnsi="Calibri" w:cs="Calibri"/>
        </w:rPr>
      </w:pPr>
      <w:r>
        <w:rPr>
          <w:sz w:val="24"/>
          <w:szCs w:val="24"/>
        </w:rPr>
        <w:br w:type="page"/>
      </w:r>
    </w:p>
    <w:p w14:paraId="4F58AA53" w14:textId="29460903" w:rsidR="00980632" w:rsidRPr="00792635" w:rsidRDefault="001D4DD7" w:rsidP="00792635">
      <w:pPr>
        <w:pStyle w:val="Titolo3"/>
      </w:pPr>
      <w:bookmarkStart w:id="5" w:name="_Toc433970905"/>
      <w:bookmarkStart w:id="6" w:name="_Toc99435682"/>
      <w:r>
        <w:lastRenderedPageBreak/>
        <w:t>1</w:t>
      </w:r>
      <w:r w:rsidR="00792635">
        <w:t xml:space="preserve">.  </w:t>
      </w:r>
      <w:r w:rsidR="00013CED" w:rsidRPr="00792635">
        <w:t xml:space="preserve">Modello organizzativo e funzioni </w:t>
      </w:r>
      <w:bookmarkEnd w:id="5"/>
      <w:r w:rsidR="00013CED" w:rsidRPr="00792635">
        <w:t>dell’ente</w:t>
      </w:r>
      <w:bookmarkEnd w:id="6"/>
    </w:p>
    <w:p w14:paraId="34F4D94F" w14:textId="77777777" w:rsidR="0023539C" w:rsidRDefault="0023539C">
      <w:pPr>
        <w:spacing w:after="120"/>
        <w:jc w:val="both"/>
        <w:rPr>
          <w:rFonts w:ascii="Cambria" w:eastAsia="Times New Roman" w:hAnsi="Cambria" w:cs="Calibri"/>
          <w:b/>
          <w:bCs/>
          <w:color w:val="4F81BD"/>
          <w:sz w:val="24"/>
          <w:szCs w:val="24"/>
          <w:u w:val="single"/>
          <w:lang w:eastAsia="it-IT"/>
        </w:rPr>
      </w:pPr>
    </w:p>
    <w:p w14:paraId="5F4A7E76" w14:textId="5BE68122" w:rsidR="000C4F87" w:rsidRDefault="00FE21FD">
      <w:pPr>
        <w:spacing w:after="120"/>
        <w:jc w:val="both"/>
        <w:rPr>
          <w:sz w:val="24"/>
          <w:szCs w:val="24"/>
        </w:rPr>
      </w:pPr>
      <w:r>
        <w:rPr>
          <w:sz w:val="24"/>
          <w:szCs w:val="24"/>
        </w:rPr>
        <w:t xml:space="preserve">Unioncamere Veneto è la struttura che associa le Camere di Commercio Industria Artigianato Agricoltura della </w:t>
      </w:r>
      <w:r w:rsidR="000E464A">
        <w:rPr>
          <w:sz w:val="24"/>
          <w:szCs w:val="24"/>
        </w:rPr>
        <w:t>r</w:t>
      </w:r>
      <w:r>
        <w:rPr>
          <w:sz w:val="24"/>
          <w:szCs w:val="24"/>
        </w:rPr>
        <w:t xml:space="preserve">egione Veneto, con ruoli di </w:t>
      </w:r>
      <w:r>
        <w:rPr>
          <w:b/>
          <w:sz w:val="24"/>
          <w:szCs w:val="24"/>
        </w:rPr>
        <w:t>supporto e di promozione dell’economia del territorio</w:t>
      </w:r>
      <w:r>
        <w:rPr>
          <w:sz w:val="24"/>
          <w:szCs w:val="24"/>
        </w:rPr>
        <w:t>, espletati attraverso la fornitura di servizi di analisi e studio, oltre che attraverso la connessione verso le PA Locali (Regione Veneto ed altri EE.LL.), le istituzioni nazionali, Europee e transnazionali. Il bacino di imprese servite dal Sistema Camerale Veneto è attualmente di poco meno di 500.000 unità, pari a circa l’8 per cento del totale delle imprese registrate in Italia.</w:t>
      </w:r>
    </w:p>
    <w:p w14:paraId="47E24F28" w14:textId="77777777" w:rsidR="000C4F87" w:rsidRDefault="00FE21FD">
      <w:pPr>
        <w:spacing w:after="120"/>
        <w:jc w:val="both"/>
        <w:rPr>
          <w:sz w:val="24"/>
          <w:szCs w:val="24"/>
        </w:rPr>
      </w:pPr>
      <w:r>
        <w:rPr>
          <w:sz w:val="24"/>
          <w:szCs w:val="24"/>
        </w:rPr>
        <w:t xml:space="preserve">Il </w:t>
      </w:r>
      <w:r>
        <w:rPr>
          <w:b/>
          <w:sz w:val="24"/>
          <w:szCs w:val="24"/>
        </w:rPr>
        <w:t>Decreto legislativo n. 23 del 15 febbraio 2010</w:t>
      </w:r>
      <w:r>
        <w:rPr>
          <w:sz w:val="24"/>
          <w:szCs w:val="24"/>
        </w:rPr>
        <w:t xml:space="preserve"> ha riformato l’ordinamento delle Camere di commercio, regolato dalla Legge n. 580 del 1993, dando maggiore rilievo all’istituzione camerale e intervenendo per definire alcuni aspetti e colmare alcune lacune nella loro missione, organizzazione e governo. Le Unioni regionali, in tale contesto, sono state riconosciute per legge come </w:t>
      </w:r>
      <w:r>
        <w:rPr>
          <w:b/>
          <w:sz w:val="24"/>
          <w:szCs w:val="24"/>
        </w:rPr>
        <w:t>parte del network camerale,</w:t>
      </w:r>
      <w:r>
        <w:rPr>
          <w:sz w:val="24"/>
          <w:szCs w:val="24"/>
        </w:rPr>
        <w:t xml:space="preserve"> assieme all’Unione nazionale, alle CCIAA, alle loro aziende speciali, alle CCIE e alle Camere estere in Italia.</w:t>
      </w:r>
    </w:p>
    <w:p w14:paraId="500386A6" w14:textId="77777777" w:rsidR="000C4F87" w:rsidRDefault="00FE21FD">
      <w:pPr>
        <w:spacing w:after="120"/>
        <w:jc w:val="both"/>
        <w:rPr>
          <w:sz w:val="24"/>
          <w:szCs w:val="24"/>
        </w:rPr>
      </w:pPr>
      <w:r>
        <w:rPr>
          <w:sz w:val="24"/>
          <w:szCs w:val="24"/>
        </w:rPr>
        <w:t xml:space="preserve">L’Unioncamere Veneto - recependo il testo della riforma - nel proprio statuto (art. 2) esplicita, pertanto, fra le proprie competenze e funzioni la </w:t>
      </w:r>
      <w:r>
        <w:rPr>
          <w:b/>
          <w:sz w:val="24"/>
          <w:szCs w:val="24"/>
        </w:rPr>
        <w:t>cura e la rappresentanza degli interessi e degli obiettivi comuni del sistema camerale in ambito regionale</w:t>
      </w:r>
      <w:r>
        <w:rPr>
          <w:sz w:val="24"/>
          <w:szCs w:val="24"/>
        </w:rPr>
        <w:t xml:space="preserve">, promuovendo </w:t>
      </w:r>
      <w:r>
        <w:rPr>
          <w:b/>
          <w:sz w:val="24"/>
          <w:szCs w:val="24"/>
        </w:rPr>
        <w:t>l’esercizio</w:t>
      </w:r>
      <w:r>
        <w:rPr>
          <w:b/>
          <w:bCs/>
          <w:sz w:val="24"/>
          <w:szCs w:val="24"/>
        </w:rPr>
        <w:t xml:space="preserve"> </w:t>
      </w:r>
      <w:r>
        <w:rPr>
          <w:b/>
          <w:sz w:val="24"/>
          <w:szCs w:val="24"/>
        </w:rPr>
        <w:t>associato di</w:t>
      </w:r>
      <w:r>
        <w:rPr>
          <w:b/>
          <w:bCs/>
          <w:sz w:val="24"/>
          <w:szCs w:val="24"/>
        </w:rPr>
        <w:t xml:space="preserve"> </w:t>
      </w:r>
      <w:r>
        <w:rPr>
          <w:b/>
          <w:sz w:val="24"/>
          <w:szCs w:val="24"/>
        </w:rPr>
        <w:t>funzioni, servizi e competenze camerali</w:t>
      </w:r>
      <w:r>
        <w:rPr>
          <w:sz w:val="24"/>
          <w:szCs w:val="24"/>
        </w:rPr>
        <w:t xml:space="preserve"> e assicurando il </w:t>
      </w:r>
      <w:r>
        <w:rPr>
          <w:b/>
          <w:sz w:val="24"/>
          <w:szCs w:val="24"/>
        </w:rPr>
        <w:t>coordinamento</w:t>
      </w:r>
      <w:r>
        <w:rPr>
          <w:sz w:val="24"/>
          <w:szCs w:val="24"/>
        </w:rPr>
        <w:t xml:space="preserve"> dei rapporti con la Regione Veneto e le rappresentanze delle Istituzioni e degli Enti Locali veneti per la trattazione e la definizione di materie e di iniziative di comune interesse.</w:t>
      </w:r>
      <w:r>
        <w:rPr>
          <w:rFonts w:cs="Calibri"/>
          <w:color w:val="000000"/>
          <w:sz w:val="24"/>
          <w:szCs w:val="24"/>
          <w:lang w:eastAsia="it-IT"/>
        </w:rPr>
        <w:t xml:space="preserve"> </w:t>
      </w:r>
    </w:p>
    <w:p w14:paraId="32517555" w14:textId="77777777" w:rsidR="000C4F87" w:rsidRDefault="00FE21FD">
      <w:pPr>
        <w:spacing w:after="120"/>
        <w:jc w:val="both"/>
        <w:rPr>
          <w:sz w:val="24"/>
          <w:szCs w:val="24"/>
        </w:rPr>
      </w:pPr>
      <w:r>
        <w:rPr>
          <w:sz w:val="24"/>
          <w:szCs w:val="24"/>
        </w:rPr>
        <w:t xml:space="preserve">In questo contesto, Unioncamere Veneto opera secondo due linee di servizio/business: </w:t>
      </w:r>
    </w:p>
    <w:p w14:paraId="7A0F0E59" w14:textId="77777777" w:rsidR="000C4F87" w:rsidRDefault="00FE21FD">
      <w:pPr>
        <w:spacing w:after="120"/>
        <w:ind w:firstLine="567"/>
        <w:jc w:val="both"/>
        <w:rPr>
          <w:sz w:val="24"/>
          <w:szCs w:val="24"/>
        </w:rPr>
      </w:pPr>
      <w:r>
        <w:rPr>
          <w:sz w:val="24"/>
          <w:szCs w:val="24"/>
        </w:rPr>
        <w:t xml:space="preserve">1. Attività Istituzionali di servizio alle Camere di commercio del Veneto; </w:t>
      </w:r>
    </w:p>
    <w:p w14:paraId="2EA66FAF" w14:textId="77777777" w:rsidR="000C4F87" w:rsidRDefault="00FE21FD" w:rsidP="00207A6D">
      <w:pPr>
        <w:spacing w:after="120"/>
        <w:ind w:left="567"/>
        <w:jc w:val="both"/>
        <w:rPr>
          <w:sz w:val="24"/>
          <w:szCs w:val="24"/>
        </w:rPr>
      </w:pPr>
      <w:r>
        <w:rPr>
          <w:sz w:val="24"/>
          <w:szCs w:val="24"/>
        </w:rPr>
        <w:t xml:space="preserve">2. Gestione di progetti specifici, in particolare, in ambito regionale e con le Istituzioni europee. </w:t>
      </w:r>
    </w:p>
    <w:p w14:paraId="42175016" w14:textId="6DD783EF" w:rsidR="000C4F87" w:rsidRDefault="00022BD8">
      <w:pPr>
        <w:spacing w:after="120"/>
        <w:jc w:val="both"/>
        <w:rPr>
          <w:sz w:val="24"/>
          <w:szCs w:val="24"/>
        </w:rPr>
      </w:pPr>
      <w:r>
        <w:rPr>
          <w:sz w:val="24"/>
          <w:szCs w:val="24"/>
        </w:rPr>
        <w:t xml:space="preserve">È </w:t>
      </w:r>
      <w:r w:rsidR="00FE21FD">
        <w:rPr>
          <w:sz w:val="24"/>
          <w:szCs w:val="24"/>
        </w:rPr>
        <w:t xml:space="preserve">approvata dal Parlamento la </w:t>
      </w:r>
      <w:r w:rsidR="00FE21FD">
        <w:rPr>
          <w:b/>
          <w:sz w:val="24"/>
          <w:szCs w:val="24"/>
        </w:rPr>
        <w:t>Legge 7 agosto 2015, n. 124</w:t>
      </w:r>
      <w:r w:rsidR="00FE21FD">
        <w:rPr>
          <w:sz w:val="24"/>
          <w:szCs w:val="24"/>
        </w:rPr>
        <w:t>, nella quale è stata conferita una delega al Governo per la riforma dell’organizzazione, delle funzioni e del finanziamento delle Camere di commercio. Tra le novità più importanti, vi è senz’altro la ridefinizione delle circoscrizioni territoriali, con riduzione del numero dalle attuali 105 a non più di 60 mediante accorpamento, con la possibilità di mantenere la singola Camera sulla base di una soglia dimensionale minima di 75.000 imprese.</w:t>
      </w:r>
    </w:p>
    <w:p w14:paraId="136828B9" w14:textId="77777777" w:rsidR="000C4F87" w:rsidRDefault="00FE21FD">
      <w:pPr>
        <w:spacing w:after="120"/>
        <w:jc w:val="both"/>
        <w:rPr>
          <w:sz w:val="24"/>
          <w:szCs w:val="24"/>
        </w:rPr>
      </w:pPr>
      <w:r>
        <w:rPr>
          <w:sz w:val="24"/>
          <w:szCs w:val="24"/>
        </w:rPr>
        <w:t xml:space="preserve">Il Sistema camerale veneto, su questo fronte, si è mosso tempestivamente, attraverso un processo di autoriforma che ha portato alla fusione tra le Camere di Venezia e Rovigo nella </w:t>
      </w:r>
      <w:r w:rsidRPr="00CD5A03">
        <w:rPr>
          <w:bCs/>
          <w:sz w:val="24"/>
          <w:szCs w:val="24"/>
        </w:rPr>
        <w:t>Camera Venezia Rovigo</w:t>
      </w:r>
      <w:r>
        <w:rPr>
          <w:sz w:val="24"/>
          <w:szCs w:val="24"/>
        </w:rPr>
        <w:t xml:space="preserve"> (20 luglio 2015, primo in Italia) e successivamente all’accorpamento tra le Camere di Treviso e Belluno (concluso il 16 maggio 2016).</w:t>
      </w:r>
    </w:p>
    <w:p w14:paraId="1DEEF4AF" w14:textId="77777777" w:rsidR="000C4F87" w:rsidRDefault="00FE21FD">
      <w:pPr>
        <w:spacing w:after="120"/>
        <w:jc w:val="both"/>
        <w:rPr>
          <w:sz w:val="24"/>
          <w:szCs w:val="24"/>
        </w:rPr>
      </w:pPr>
      <w:r>
        <w:rPr>
          <w:sz w:val="24"/>
          <w:szCs w:val="24"/>
        </w:rPr>
        <w:t xml:space="preserve">Anche le Unioni regionali, tuttavia, sono state coinvolte da questa nuova iniziativa riformatrice. La Legge delega prevedeva, infatti, che il decreto legislativo di attuazione definisse “le condizioni in presenza delle quali </w:t>
      </w:r>
      <w:r>
        <w:rPr>
          <w:b/>
          <w:sz w:val="24"/>
          <w:szCs w:val="24"/>
        </w:rPr>
        <w:t>possono essere istituite le Unioni regionali</w:t>
      </w:r>
      <w:r>
        <w:rPr>
          <w:sz w:val="24"/>
          <w:szCs w:val="24"/>
        </w:rPr>
        <w:t xml:space="preserve"> o interregionali”.</w:t>
      </w:r>
    </w:p>
    <w:p w14:paraId="732DAF3E" w14:textId="77777777" w:rsidR="000C4F87" w:rsidRDefault="00FE21FD">
      <w:pPr>
        <w:spacing w:after="120"/>
        <w:jc w:val="both"/>
        <w:rPr>
          <w:i/>
          <w:sz w:val="24"/>
          <w:szCs w:val="24"/>
        </w:rPr>
      </w:pPr>
      <w:r>
        <w:rPr>
          <w:sz w:val="24"/>
          <w:szCs w:val="24"/>
        </w:rPr>
        <w:t xml:space="preserve">Il </w:t>
      </w:r>
      <w:r>
        <w:rPr>
          <w:b/>
          <w:sz w:val="24"/>
          <w:szCs w:val="24"/>
        </w:rPr>
        <w:t>decreto legislativo n. 219 del 25 novembre 2016</w:t>
      </w:r>
      <w:r>
        <w:rPr>
          <w:sz w:val="24"/>
          <w:szCs w:val="24"/>
        </w:rPr>
        <w:t xml:space="preserve"> ha quindi modificato l’art. 6 della l. 580 del 1990, il quale prevede ora che</w:t>
      </w:r>
      <w:r>
        <w:rPr>
          <w:i/>
          <w:sz w:val="24"/>
          <w:szCs w:val="24"/>
        </w:rPr>
        <w:t xml:space="preserve">: «Le Camere di commercio possono associarsi in Unioni regionali nelle </w:t>
      </w:r>
      <w:r>
        <w:rPr>
          <w:i/>
          <w:sz w:val="24"/>
          <w:szCs w:val="24"/>
        </w:rPr>
        <w:lastRenderedPageBreak/>
        <w:t xml:space="preserve">circoscrizioni regionali in cui sono presenti almeno tre camere di commercio e in cui tutte le camere presenti aderiscono a tali associazioni, allo scopo di esercitare congiuntamente funzioni e compiti per il perseguimento degli obiettivi comuni del sistema camerale nell'ambito del territorio regionale di riferimento. Le </w:t>
      </w:r>
      <w:r w:rsidR="000E464A">
        <w:rPr>
          <w:i/>
          <w:sz w:val="24"/>
          <w:szCs w:val="24"/>
        </w:rPr>
        <w:t>U</w:t>
      </w:r>
      <w:r>
        <w:rPr>
          <w:i/>
          <w:sz w:val="24"/>
          <w:szCs w:val="24"/>
        </w:rPr>
        <w:t xml:space="preserve">nioni regionali curano e rappresentano gli interessi comuni delle </w:t>
      </w:r>
      <w:r w:rsidR="000E464A">
        <w:rPr>
          <w:i/>
          <w:sz w:val="24"/>
          <w:szCs w:val="24"/>
        </w:rPr>
        <w:t>C</w:t>
      </w:r>
      <w:r>
        <w:rPr>
          <w:i/>
          <w:sz w:val="24"/>
          <w:szCs w:val="24"/>
        </w:rPr>
        <w:t>amere di commercio associate ed assicurano il coordinamento dei rapporti con le Regioni territorialmente competenti; possono promuovere e realizzare servizi comuni per l'esercizio in forma associata di attività e servizi di competenza camerale.</w:t>
      </w:r>
    </w:p>
    <w:p w14:paraId="3AA8DD47" w14:textId="77777777" w:rsidR="000C4F87" w:rsidRDefault="00FE21FD">
      <w:pPr>
        <w:spacing w:after="120"/>
        <w:jc w:val="both"/>
        <w:rPr>
          <w:i/>
          <w:sz w:val="24"/>
          <w:szCs w:val="24"/>
        </w:rPr>
      </w:pPr>
      <w:r>
        <w:rPr>
          <w:i/>
          <w:sz w:val="24"/>
          <w:szCs w:val="24"/>
        </w:rPr>
        <w:t>Fermo quanto previsto dal comma 1 bis del presente articolo, lo scioglimento delle Unioni regionali costituite ai sensi del presente comma può essere dispost</w:t>
      </w:r>
      <w:r w:rsidR="000E464A">
        <w:rPr>
          <w:i/>
          <w:sz w:val="24"/>
          <w:szCs w:val="24"/>
        </w:rPr>
        <w:t>o</w:t>
      </w:r>
      <w:r>
        <w:rPr>
          <w:i/>
          <w:sz w:val="24"/>
          <w:szCs w:val="24"/>
        </w:rPr>
        <w:t xml:space="preserve"> solo con il consenso unanime dei soggetti associati. 1-bis. La costituzione ed il mantenimento di Unioni regionali in ogni caso è consentita sulla base di una relazione programmatica, da trasmettere al Ministero dello sviluppo economico, che dimostri l’economicità della struttura e gli effetti di risparmio rispetto alle altre possibili soluzioni di svolgimento delle relative attività. (..)»</w:t>
      </w:r>
    </w:p>
    <w:p w14:paraId="7B3DBB17" w14:textId="77D777B5" w:rsidR="000C4F87" w:rsidRDefault="00FE21FD">
      <w:pPr>
        <w:spacing w:after="120"/>
        <w:jc w:val="both"/>
        <w:rPr>
          <w:sz w:val="24"/>
          <w:szCs w:val="24"/>
        </w:rPr>
      </w:pPr>
      <w:r w:rsidRPr="00032620">
        <w:rPr>
          <w:sz w:val="24"/>
          <w:szCs w:val="24"/>
        </w:rPr>
        <w:t xml:space="preserve">Per Unioncamere Veneto, quindi, la vera </w:t>
      </w:r>
      <w:r w:rsidRPr="00032620">
        <w:rPr>
          <w:b/>
          <w:sz w:val="24"/>
          <w:szCs w:val="24"/>
        </w:rPr>
        <w:t xml:space="preserve">sfida </w:t>
      </w:r>
      <w:r w:rsidR="001359E8">
        <w:rPr>
          <w:b/>
          <w:sz w:val="24"/>
          <w:szCs w:val="24"/>
        </w:rPr>
        <w:t xml:space="preserve">di oggi </w:t>
      </w:r>
      <w:r w:rsidR="00980632">
        <w:rPr>
          <w:b/>
          <w:sz w:val="24"/>
          <w:szCs w:val="24"/>
        </w:rPr>
        <w:t xml:space="preserve">sta </w:t>
      </w:r>
      <w:r w:rsidRPr="00032620">
        <w:rPr>
          <w:b/>
          <w:sz w:val="24"/>
          <w:szCs w:val="24"/>
        </w:rPr>
        <w:t>riguarda</w:t>
      </w:r>
      <w:r w:rsidR="00980632">
        <w:rPr>
          <w:b/>
          <w:sz w:val="24"/>
          <w:szCs w:val="24"/>
        </w:rPr>
        <w:t>ndo</w:t>
      </w:r>
      <w:r w:rsidRPr="00032620">
        <w:rPr>
          <w:b/>
          <w:sz w:val="24"/>
          <w:szCs w:val="24"/>
        </w:rPr>
        <w:t xml:space="preserve"> un mutamento delle proprie modalità di azione,</w:t>
      </w:r>
      <w:r w:rsidRPr="00032620">
        <w:rPr>
          <w:sz w:val="24"/>
          <w:szCs w:val="24"/>
        </w:rPr>
        <w:t xml:space="preserve"> che </w:t>
      </w:r>
      <w:r w:rsidR="009708FB" w:rsidRPr="00032620">
        <w:rPr>
          <w:sz w:val="24"/>
          <w:szCs w:val="24"/>
        </w:rPr>
        <w:t xml:space="preserve">ha preso </w:t>
      </w:r>
      <w:r w:rsidRPr="00032620">
        <w:rPr>
          <w:sz w:val="24"/>
          <w:szCs w:val="24"/>
        </w:rPr>
        <w:t xml:space="preserve">avvio da una visione strategica condivisa con le Camere </w:t>
      </w:r>
      <w:r w:rsidR="009708FB" w:rsidRPr="00032620">
        <w:rPr>
          <w:sz w:val="24"/>
          <w:szCs w:val="24"/>
        </w:rPr>
        <w:t xml:space="preserve">circa </w:t>
      </w:r>
      <w:r w:rsidRPr="00032620">
        <w:rPr>
          <w:sz w:val="24"/>
          <w:szCs w:val="24"/>
        </w:rPr>
        <w:t>le tipologie di interventi e servizi da offrire loro e, tramite loro, alle imprese, alle filiere e agli altri stakeholders del territorio.</w:t>
      </w:r>
    </w:p>
    <w:p w14:paraId="4C0DC3A6" w14:textId="746D8322" w:rsidR="00081E74" w:rsidRPr="00081E74" w:rsidRDefault="00081E74" w:rsidP="00907229">
      <w:pPr>
        <w:spacing w:after="120"/>
        <w:jc w:val="both"/>
        <w:rPr>
          <w:sz w:val="24"/>
          <w:szCs w:val="24"/>
        </w:rPr>
      </w:pPr>
      <w:r w:rsidRPr="00D23AD5">
        <w:rPr>
          <w:sz w:val="24"/>
          <w:szCs w:val="24"/>
        </w:rPr>
        <w:t>A tale proposito, il Consiglio di Unioncamere del Veneto, nella riunione del 14 dicembre 2023, ha approvato la Relazione programmatica sul mantenimento delle Unioni Regionali ai sensi dell’art. 6, co. 1 bis, della legge 580/1993, confermando così</w:t>
      </w:r>
      <w:r w:rsidR="007D249C" w:rsidRPr="00D23AD5">
        <w:rPr>
          <w:sz w:val="24"/>
          <w:szCs w:val="24"/>
        </w:rPr>
        <w:t xml:space="preserve"> </w:t>
      </w:r>
      <w:r w:rsidRPr="00D23AD5">
        <w:rPr>
          <w:sz w:val="24"/>
          <w:szCs w:val="24"/>
        </w:rPr>
        <w:t xml:space="preserve">l'economicità della struttura e gli effetti di risparmio rispetto alle altre possibili soluzioni di svolgimento delle relative attività. </w:t>
      </w:r>
      <w:r w:rsidR="00907229" w:rsidRPr="00D23AD5">
        <w:rPr>
          <w:sz w:val="24"/>
          <w:szCs w:val="24"/>
        </w:rPr>
        <w:t xml:space="preserve">Come emerge dalla Relazione approvata, </w:t>
      </w:r>
      <w:r w:rsidRPr="00D23AD5">
        <w:rPr>
          <w:sz w:val="24"/>
          <w:szCs w:val="24"/>
        </w:rPr>
        <w:t>Unioncamere del Veneto svolge</w:t>
      </w:r>
      <w:r w:rsidR="00907229" w:rsidRPr="00D23AD5">
        <w:rPr>
          <w:sz w:val="24"/>
          <w:szCs w:val="24"/>
        </w:rPr>
        <w:t xml:space="preserve"> infatti</w:t>
      </w:r>
      <w:r w:rsidRPr="00D23AD5">
        <w:rPr>
          <w:sz w:val="24"/>
          <w:szCs w:val="24"/>
        </w:rPr>
        <w:t xml:space="preserve"> funzioni di supporto e di promozione dell'economia, coordinando i rapporti con la Regione Veneto e le rappresentanze degli enti locali e rappresentando, per conto delle Camere, un polo di specializzazione regionale, nel senso che, grazie alla propria natura associativa, l’Unione si può concentrare su attività più specialistiche e dedicarsi ad iniziative ad alto valore aggiunto più facilmente di quanto potrebbe fare una singola Camera.</w:t>
      </w:r>
      <w:r w:rsidR="007D249C" w:rsidRPr="00D23AD5">
        <w:rPr>
          <w:sz w:val="24"/>
          <w:szCs w:val="24"/>
        </w:rPr>
        <w:t xml:space="preserve"> La relazione </w:t>
      </w:r>
      <w:r w:rsidR="00261C49" w:rsidRPr="00D23AD5">
        <w:rPr>
          <w:sz w:val="24"/>
          <w:szCs w:val="24"/>
        </w:rPr>
        <w:t>è stata trasmessa</w:t>
      </w:r>
      <w:r w:rsidR="005F071A">
        <w:rPr>
          <w:sz w:val="24"/>
          <w:szCs w:val="24"/>
        </w:rPr>
        <w:t xml:space="preserve"> </w:t>
      </w:r>
      <w:r w:rsidR="00261C49" w:rsidRPr="00D23AD5">
        <w:rPr>
          <w:sz w:val="24"/>
          <w:szCs w:val="24"/>
        </w:rPr>
        <w:t>al Ministero del Made in Italy</w:t>
      </w:r>
      <w:r w:rsidR="005F071A">
        <w:rPr>
          <w:sz w:val="24"/>
          <w:szCs w:val="24"/>
        </w:rPr>
        <w:t xml:space="preserve"> per essere approvata</w:t>
      </w:r>
      <w:r w:rsidR="00261C49" w:rsidRPr="00D23AD5">
        <w:rPr>
          <w:sz w:val="24"/>
          <w:szCs w:val="24"/>
        </w:rPr>
        <w:t>.</w:t>
      </w:r>
    </w:p>
    <w:p w14:paraId="00DA96FF" w14:textId="77777777" w:rsidR="00907229" w:rsidRDefault="00907229" w:rsidP="008F7807">
      <w:pPr>
        <w:pStyle w:val="Titolo3"/>
        <w:rPr>
          <w:b w:val="0"/>
          <w:bCs w:val="0"/>
        </w:rPr>
      </w:pPr>
    </w:p>
    <w:p w14:paraId="0FEE7C38" w14:textId="1046A2A7" w:rsidR="008F7807" w:rsidRPr="00792635" w:rsidRDefault="008F7807" w:rsidP="008F7807">
      <w:pPr>
        <w:pStyle w:val="Titolo3"/>
        <w:rPr>
          <w:b w:val="0"/>
          <w:bCs w:val="0"/>
        </w:rPr>
      </w:pPr>
      <w:r w:rsidRPr="00792635">
        <w:rPr>
          <w:b w:val="0"/>
          <w:bCs w:val="0"/>
        </w:rPr>
        <w:t xml:space="preserve"> </w:t>
      </w:r>
      <w:bookmarkStart w:id="7" w:name="_Toc99435683"/>
      <w:r w:rsidR="001D4DD7">
        <w:rPr>
          <w:b w:val="0"/>
          <w:bCs w:val="0"/>
        </w:rPr>
        <w:t xml:space="preserve">1.1 </w:t>
      </w:r>
      <w:r w:rsidRPr="00792635">
        <w:rPr>
          <w:b w:val="0"/>
          <w:bCs w:val="0"/>
        </w:rPr>
        <w:t>Assetto Istituzionale (organi)</w:t>
      </w:r>
      <w:bookmarkEnd w:id="7"/>
    </w:p>
    <w:p w14:paraId="552E6D8A" w14:textId="79702D27" w:rsidR="000C4F87" w:rsidRDefault="00FE21FD">
      <w:pPr>
        <w:tabs>
          <w:tab w:val="left" w:pos="709"/>
        </w:tabs>
        <w:spacing w:after="120"/>
        <w:jc w:val="both"/>
        <w:rPr>
          <w:rFonts w:cs="Calibri"/>
          <w:sz w:val="24"/>
          <w:szCs w:val="24"/>
          <w:lang w:eastAsia="it-IT"/>
        </w:rPr>
      </w:pPr>
      <w:r>
        <w:rPr>
          <w:rFonts w:cs="Calibri"/>
          <w:sz w:val="24"/>
          <w:szCs w:val="24"/>
          <w:lang w:eastAsia="it-IT"/>
        </w:rPr>
        <w:t xml:space="preserve">Ai sensi dell’art. 4 dello Statuto, </w:t>
      </w:r>
      <w:r>
        <w:rPr>
          <w:rFonts w:cs="Calibri"/>
          <w:sz w:val="24"/>
          <w:szCs w:val="24"/>
        </w:rPr>
        <w:t xml:space="preserve">sono organi dell'Unione </w:t>
      </w:r>
      <w:r w:rsidR="005020AB">
        <w:rPr>
          <w:rFonts w:cs="Calibri"/>
          <w:sz w:val="24"/>
          <w:szCs w:val="24"/>
        </w:rPr>
        <w:t>r</w:t>
      </w:r>
      <w:r>
        <w:rPr>
          <w:rFonts w:cs="Calibri"/>
          <w:sz w:val="24"/>
          <w:szCs w:val="24"/>
        </w:rPr>
        <w:t>egionale:</w:t>
      </w:r>
      <w:r>
        <w:rPr>
          <w:rFonts w:cs="Calibri"/>
          <w:sz w:val="24"/>
          <w:szCs w:val="24"/>
          <w:lang w:eastAsia="it-IT"/>
        </w:rPr>
        <w:t xml:space="preserve"> il Consiglio; la Giunta; il Presidente; il Collegio dei Revisori dei Conti.</w:t>
      </w:r>
    </w:p>
    <w:p w14:paraId="712D1821" w14:textId="77777777" w:rsidR="000C4F87" w:rsidRDefault="00FE21FD">
      <w:pPr>
        <w:tabs>
          <w:tab w:val="left" w:pos="709"/>
        </w:tabs>
        <w:spacing w:after="120"/>
        <w:jc w:val="both"/>
        <w:rPr>
          <w:rFonts w:cs="Calibri"/>
          <w:sz w:val="24"/>
          <w:szCs w:val="24"/>
          <w:lang w:eastAsia="it-IT"/>
        </w:rPr>
      </w:pPr>
      <w:r>
        <w:rPr>
          <w:rFonts w:cs="Calibri"/>
          <w:sz w:val="24"/>
          <w:szCs w:val="24"/>
          <w:lang w:eastAsia="it-IT"/>
        </w:rPr>
        <w:t xml:space="preserve">Per una descrizione puntuale di questi organi, delle loro funzioni e dell’attuale composizione si vedano le norme statutarie e le ulteriori informazioni pubblicate nella sezione “Amministrazione trasparente” del sito web dell’ente. </w:t>
      </w:r>
    </w:p>
    <w:p w14:paraId="6A039163" w14:textId="77777777" w:rsidR="000C4F87" w:rsidRDefault="00FE21FD">
      <w:pPr>
        <w:tabs>
          <w:tab w:val="left" w:pos="709"/>
        </w:tabs>
        <w:spacing w:after="120"/>
        <w:jc w:val="both"/>
        <w:rPr>
          <w:rFonts w:cs="Calibri"/>
          <w:sz w:val="24"/>
          <w:szCs w:val="24"/>
          <w:lang w:eastAsia="it-IT"/>
        </w:rPr>
      </w:pPr>
      <w:r>
        <w:rPr>
          <w:rFonts w:cs="Calibri"/>
          <w:sz w:val="24"/>
          <w:szCs w:val="24"/>
          <w:lang w:eastAsia="it-IT"/>
        </w:rPr>
        <w:t>In estrema sintesi, si offre qui una schematica presentazione di ciascuno di essi:</w:t>
      </w:r>
    </w:p>
    <w:p w14:paraId="25ED7648" w14:textId="446ADE72" w:rsidR="000C4F87" w:rsidRDefault="00FE21FD">
      <w:pPr>
        <w:pStyle w:val="Paragrafoelenco"/>
        <w:numPr>
          <w:ilvl w:val="0"/>
          <w:numId w:val="3"/>
        </w:numPr>
        <w:tabs>
          <w:tab w:val="left" w:pos="709"/>
        </w:tabs>
        <w:spacing w:after="120"/>
        <w:jc w:val="both"/>
        <w:rPr>
          <w:rFonts w:cs="Calibri"/>
          <w:sz w:val="24"/>
          <w:szCs w:val="24"/>
          <w:lang w:eastAsia="it-IT"/>
        </w:rPr>
      </w:pPr>
      <w:r>
        <w:rPr>
          <w:rFonts w:cs="Calibri"/>
          <w:sz w:val="24"/>
          <w:szCs w:val="24"/>
          <w:lang w:eastAsia="it-IT"/>
        </w:rPr>
        <w:t xml:space="preserve">Il </w:t>
      </w:r>
      <w:r>
        <w:rPr>
          <w:rFonts w:cs="Calibri"/>
          <w:b/>
          <w:sz w:val="24"/>
          <w:szCs w:val="24"/>
          <w:lang w:eastAsia="it-IT"/>
        </w:rPr>
        <w:t xml:space="preserve">Consiglio: è l’organo di indirizzo e controllo dell’Unione </w:t>
      </w:r>
      <w:r w:rsidR="005020AB">
        <w:rPr>
          <w:rFonts w:cs="Calibri"/>
          <w:b/>
          <w:sz w:val="24"/>
          <w:szCs w:val="24"/>
          <w:lang w:eastAsia="it-IT"/>
        </w:rPr>
        <w:t>r</w:t>
      </w:r>
      <w:r>
        <w:rPr>
          <w:rFonts w:cs="Calibri"/>
          <w:b/>
          <w:sz w:val="24"/>
          <w:szCs w:val="24"/>
          <w:lang w:eastAsia="it-IT"/>
        </w:rPr>
        <w:t>egionale</w:t>
      </w:r>
      <w:r>
        <w:rPr>
          <w:rFonts w:cs="Calibri"/>
          <w:sz w:val="24"/>
          <w:szCs w:val="24"/>
          <w:lang w:eastAsia="it-IT"/>
        </w:rPr>
        <w:t xml:space="preserve">, composto dai Presidenti delle Camere di </w:t>
      </w:r>
      <w:r w:rsidR="00F426A5">
        <w:rPr>
          <w:rFonts w:cs="Calibri"/>
          <w:sz w:val="24"/>
          <w:szCs w:val="24"/>
          <w:lang w:eastAsia="it-IT"/>
        </w:rPr>
        <w:t>c</w:t>
      </w:r>
      <w:r>
        <w:rPr>
          <w:rFonts w:cs="Calibri"/>
          <w:sz w:val="24"/>
          <w:szCs w:val="24"/>
          <w:lang w:eastAsia="it-IT"/>
        </w:rPr>
        <w:t xml:space="preserve">ommercio del Veneto e da 3 consiglieri per ogni Camera di </w:t>
      </w:r>
      <w:r>
        <w:rPr>
          <w:rFonts w:cs="Calibri"/>
          <w:sz w:val="24"/>
          <w:szCs w:val="24"/>
          <w:lang w:eastAsia="it-IT"/>
        </w:rPr>
        <w:lastRenderedPageBreak/>
        <w:t xml:space="preserve">Commercio associata, nominati con provvedimento della Giunta, scelti nell'ambito della Giunta di ciascuna Camera di </w:t>
      </w:r>
      <w:r w:rsidR="00F426A5">
        <w:rPr>
          <w:rFonts w:cs="Calibri"/>
          <w:sz w:val="24"/>
          <w:szCs w:val="24"/>
          <w:lang w:eastAsia="it-IT"/>
        </w:rPr>
        <w:t>c</w:t>
      </w:r>
      <w:r>
        <w:rPr>
          <w:rFonts w:cs="Calibri"/>
          <w:sz w:val="24"/>
          <w:szCs w:val="24"/>
          <w:lang w:eastAsia="it-IT"/>
        </w:rPr>
        <w:t>ommercio associata;</w:t>
      </w:r>
    </w:p>
    <w:p w14:paraId="21DF708A" w14:textId="23E8CB30" w:rsidR="000C4F87" w:rsidRDefault="00FE21FD">
      <w:pPr>
        <w:pStyle w:val="Paragrafoelenco"/>
        <w:numPr>
          <w:ilvl w:val="0"/>
          <w:numId w:val="3"/>
        </w:numPr>
        <w:tabs>
          <w:tab w:val="left" w:pos="709"/>
        </w:tabs>
        <w:spacing w:after="120"/>
        <w:jc w:val="both"/>
        <w:rPr>
          <w:rFonts w:cs="Calibri"/>
          <w:sz w:val="24"/>
          <w:szCs w:val="24"/>
          <w:lang w:eastAsia="it-IT"/>
        </w:rPr>
      </w:pPr>
      <w:r>
        <w:rPr>
          <w:rFonts w:cs="Calibri"/>
          <w:b/>
          <w:sz w:val="24"/>
          <w:szCs w:val="24"/>
          <w:lang w:eastAsia="it-IT"/>
        </w:rPr>
        <w:t xml:space="preserve">La Giunta: è l’organo esecutivo dell’Unione regionale, </w:t>
      </w:r>
      <w:r>
        <w:rPr>
          <w:rFonts w:cs="Calibri"/>
          <w:sz w:val="24"/>
          <w:szCs w:val="24"/>
          <w:lang w:eastAsia="it-IT"/>
        </w:rPr>
        <w:t>ed è costituita dai</w:t>
      </w:r>
      <w:r>
        <w:rPr>
          <w:rFonts w:cs="Calibri"/>
          <w:bCs/>
          <w:sz w:val="24"/>
          <w:szCs w:val="24"/>
          <w:lang w:eastAsia="it-IT"/>
        </w:rPr>
        <w:t xml:space="preserve"> </w:t>
      </w:r>
      <w:r>
        <w:rPr>
          <w:rFonts w:cs="Calibri"/>
          <w:sz w:val="24"/>
          <w:szCs w:val="24"/>
          <w:lang w:eastAsia="it-IT"/>
        </w:rPr>
        <w:t xml:space="preserve">Presidenti delle Camere di </w:t>
      </w:r>
      <w:r w:rsidR="00F426A5">
        <w:rPr>
          <w:rFonts w:cs="Calibri"/>
          <w:sz w:val="24"/>
          <w:szCs w:val="24"/>
          <w:lang w:eastAsia="it-IT"/>
        </w:rPr>
        <w:t>c</w:t>
      </w:r>
      <w:r>
        <w:rPr>
          <w:rFonts w:cs="Calibri"/>
          <w:sz w:val="24"/>
          <w:szCs w:val="24"/>
          <w:lang w:eastAsia="it-IT"/>
        </w:rPr>
        <w:t>ommercio associate;</w:t>
      </w:r>
    </w:p>
    <w:p w14:paraId="13ED2372" w14:textId="3E5B745B" w:rsidR="000C4F87" w:rsidRPr="00022BD8" w:rsidRDefault="00FE21FD" w:rsidP="00022BD8">
      <w:pPr>
        <w:pStyle w:val="Paragrafoelenco"/>
        <w:tabs>
          <w:tab w:val="left" w:pos="709"/>
        </w:tabs>
        <w:spacing w:after="120"/>
        <w:jc w:val="both"/>
        <w:rPr>
          <w:rFonts w:cs="Calibri"/>
          <w:sz w:val="24"/>
          <w:szCs w:val="24"/>
          <w:lang w:eastAsia="it-IT"/>
        </w:rPr>
      </w:pPr>
      <w:r>
        <w:rPr>
          <w:rFonts w:cs="Calibri"/>
          <w:b/>
          <w:sz w:val="24"/>
          <w:szCs w:val="24"/>
          <w:lang w:eastAsia="it-IT"/>
        </w:rPr>
        <w:t>Il Presidente</w:t>
      </w:r>
      <w:r>
        <w:rPr>
          <w:rFonts w:cs="Calibri"/>
          <w:sz w:val="24"/>
          <w:szCs w:val="24"/>
          <w:lang w:eastAsia="it-IT"/>
        </w:rPr>
        <w:t xml:space="preserve"> dell'Unione Regionale: è il legale rappresentante dell'Ente e ha la </w:t>
      </w:r>
      <w:r>
        <w:rPr>
          <w:rFonts w:cs="Calibri"/>
          <w:b/>
          <w:sz w:val="24"/>
          <w:szCs w:val="24"/>
          <w:lang w:eastAsia="it-IT"/>
        </w:rPr>
        <w:t xml:space="preserve">rappresentanza politica ed istituzionale dell'Unione </w:t>
      </w:r>
      <w:r w:rsidR="005020AB">
        <w:rPr>
          <w:rFonts w:cs="Calibri"/>
          <w:b/>
          <w:sz w:val="24"/>
          <w:szCs w:val="24"/>
          <w:lang w:eastAsia="it-IT"/>
        </w:rPr>
        <w:t>r</w:t>
      </w:r>
      <w:r>
        <w:rPr>
          <w:rFonts w:cs="Calibri"/>
          <w:b/>
          <w:sz w:val="24"/>
          <w:szCs w:val="24"/>
          <w:lang w:eastAsia="it-IT"/>
        </w:rPr>
        <w:t>egionale e del sistema camerale regionale</w:t>
      </w:r>
      <w:r>
        <w:rPr>
          <w:rFonts w:cs="Calibri"/>
          <w:sz w:val="24"/>
          <w:szCs w:val="24"/>
          <w:lang w:eastAsia="it-IT"/>
        </w:rPr>
        <w:t xml:space="preserve"> nei confronti delle Camere di </w:t>
      </w:r>
      <w:r w:rsidR="00F426A5">
        <w:rPr>
          <w:rFonts w:cs="Calibri"/>
          <w:sz w:val="24"/>
          <w:szCs w:val="24"/>
          <w:lang w:eastAsia="it-IT"/>
        </w:rPr>
        <w:t>c</w:t>
      </w:r>
      <w:r>
        <w:rPr>
          <w:rFonts w:cs="Calibri"/>
          <w:sz w:val="24"/>
          <w:szCs w:val="24"/>
          <w:lang w:eastAsia="it-IT"/>
        </w:rPr>
        <w:t xml:space="preserve">ommercio, delle istituzioni pubbliche, degli organi di governo nazionali, regionali e locali, delle categorie economiche. Viene nominato dal Consiglio su proposta della Giunta, dura in carica due anni, salvo che cessi dalla carica di Presidente nella Camera di </w:t>
      </w:r>
      <w:r w:rsidR="00F426A5">
        <w:rPr>
          <w:rFonts w:cs="Calibri"/>
          <w:sz w:val="24"/>
          <w:szCs w:val="24"/>
          <w:lang w:eastAsia="it-IT"/>
        </w:rPr>
        <w:t>c</w:t>
      </w:r>
      <w:r>
        <w:rPr>
          <w:rFonts w:cs="Calibri"/>
          <w:sz w:val="24"/>
          <w:szCs w:val="24"/>
          <w:lang w:eastAsia="it-IT"/>
        </w:rPr>
        <w:t xml:space="preserve">ommercio di appartenenza, nel qual caso decade automaticamente anche dalla carica nell'Unione </w:t>
      </w:r>
      <w:r w:rsidR="005020AB">
        <w:rPr>
          <w:rFonts w:cs="Calibri"/>
          <w:sz w:val="24"/>
          <w:szCs w:val="24"/>
          <w:lang w:eastAsia="it-IT"/>
        </w:rPr>
        <w:t>r</w:t>
      </w:r>
      <w:r>
        <w:rPr>
          <w:rFonts w:cs="Calibri"/>
          <w:sz w:val="24"/>
          <w:szCs w:val="24"/>
          <w:lang w:eastAsia="it-IT"/>
        </w:rPr>
        <w:t xml:space="preserve">egionale. </w:t>
      </w:r>
      <w:r w:rsidR="00022BD8">
        <w:rPr>
          <w:rFonts w:cs="Calibri"/>
          <w:sz w:val="24"/>
          <w:szCs w:val="24"/>
          <w:lang w:eastAsia="it-IT"/>
        </w:rPr>
        <w:t>Tra le sue funzioni vi è quella di nominare, su proposta del Comitato dei Segretari Generali,</w:t>
      </w:r>
    </w:p>
    <w:p w14:paraId="35D1FE56" w14:textId="714EF0BA" w:rsidR="000C4F87" w:rsidRPr="00022BD8" w:rsidRDefault="00FE21FD" w:rsidP="00022BD8">
      <w:pPr>
        <w:pStyle w:val="Paragrafoelenco"/>
        <w:numPr>
          <w:ilvl w:val="0"/>
          <w:numId w:val="3"/>
        </w:numPr>
        <w:tabs>
          <w:tab w:val="left" w:pos="709"/>
        </w:tabs>
        <w:spacing w:after="120"/>
        <w:jc w:val="both"/>
        <w:rPr>
          <w:rFonts w:cs="Calibri"/>
          <w:sz w:val="24"/>
          <w:szCs w:val="24"/>
          <w:lang w:eastAsia="it-IT"/>
        </w:rPr>
      </w:pPr>
      <w:r w:rsidRPr="00022BD8">
        <w:rPr>
          <w:rFonts w:cs="Calibri"/>
          <w:b/>
          <w:sz w:val="24"/>
          <w:szCs w:val="24"/>
          <w:lang w:eastAsia="it-IT"/>
        </w:rPr>
        <w:t>il</w:t>
      </w:r>
      <w:r w:rsidR="00022BD8" w:rsidRPr="00022BD8">
        <w:rPr>
          <w:rFonts w:cs="Calibri"/>
          <w:b/>
          <w:sz w:val="24"/>
          <w:szCs w:val="24"/>
          <w:lang w:eastAsia="it-IT"/>
        </w:rPr>
        <w:t xml:space="preserve"> </w:t>
      </w:r>
      <w:r w:rsidRPr="00022BD8">
        <w:rPr>
          <w:rFonts w:cs="Calibri"/>
          <w:b/>
          <w:sz w:val="24"/>
          <w:szCs w:val="24"/>
          <w:lang w:eastAsia="it-IT"/>
        </w:rPr>
        <w:t xml:space="preserve">Segretario Generale, </w:t>
      </w:r>
      <w:r w:rsidRPr="00022BD8">
        <w:rPr>
          <w:rFonts w:cs="Calibri"/>
          <w:sz w:val="24"/>
          <w:szCs w:val="24"/>
          <w:lang w:eastAsia="it-IT"/>
        </w:rPr>
        <w:t>scegliendolo tra i Segretari Generali delle</w:t>
      </w:r>
      <w:r w:rsidRPr="00022BD8">
        <w:rPr>
          <w:rFonts w:cs="Calibri"/>
          <w:b/>
          <w:bCs/>
          <w:sz w:val="24"/>
          <w:szCs w:val="24"/>
          <w:lang w:eastAsia="it-IT"/>
        </w:rPr>
        <w:t xml:space="preserve"> </w:t>
      </w:r>
      <w:r w:rsidRPr="00022BD8">
        <w:rPr>
          <w:rFonts w:cs="Calibri"/>
          <w:sz w:val="24"/>
          <w:szCs w:val="24"/>
          <w:lang w:eastAsia="it-IT"/>
        </w:rPr>
        <w:t>Camere di</w:t>
      </w:r>
      <w:r w:rsidRPr="00022BD8">
        <w:rPr>
          <w:rFonts w:cs="Calibri"/>
          <w:b/>
          <w:bCs/>
          <w:sz w:val="24"/>
          <w:szCs w:val="24"/>
          <w:lang w:eastAsia="it-IT"/>
        </w:rPr>
        <w:t xml:space="preserve"> </w:t>
      </w:r>
      <w:r w:rsidRPr="00022BD8">
        <w:rPr>
          <w:rFonts w:cs="Calibri"/>
          <w:sz w:val="24"/>
          <w:szCs w:val="24"/>
          <w:lang w:eastAsia="it-IT"/>
        </w:rPr>
        <w:t xml:space="preserve">commercio associate. </w:t>
      </w:r>
      <w:r w:rsidR="00274150" w:rsidRPr="00022BD8">
        <w:rPr>
          <w:rFonts w:cs="Calibri"/>
          <w:sz w:val="24"/>
          <w:szCs w:val="24"/>
          <w:lang w:eastAsia="it-IT"/>
        </w:rPr>
        <w:t>Quest’ultimo</w:t>
      </w:r>
      <w:r w:rsidRPr="00022BD8">
        <w:rPr>
          <w:rFonts w:cs="Calibri"/>
          <w:sz w:val="24"/>
          <w:szCs w:val="24"/>
          <w:lang w:eastAsia="it-IT"/>
        </w:rPr>
        <w:t xml:space="preserve"> </w:t>
      </w:r>
      <w:r w:rsidRPr="00022BD8">
        <w:rPr>
          <w:rFonts w:cs="Calibri"/>
          <w:b/>
          <w:sz w:val="24"/>
          <w:szCs w:val="24"/>
        </w:rPr>
        <w:t>dirige gli uffici</w:t>
      </w:r>
      <w:r w:rsidRPr="00022BD8">
        <w:rPr>
          <w:rFonts w:cs="Calibri"/>
          <w:b/>
          <w:bCs/>
          <w:sz w:val="24"/>
          <w:szCs w:val="24"/>
        </w:rPr>
        <w:t xml:space="preserve"> </w:t>
      </w:r>
      <w:r w:rsidRPr="00022BD8">
        <w:rPr>
          <w:rFonts w:cs="Calibri"/>
          <w:b/>
          <w:sz w:val="24"/>
          <w:szCs w:val="24"/>
        </w:rPr>
        <w:t>dell'Unione, ne determina gli assetti organizzativi, ne gestisce e coordina le attività,</w:t>
      </w:r>
      <w:r w:rsidRPr="00022BD8">
        <w:rPr>
          <w:rFonts w:cs="Calibri"/>
          <w:sz w:val="24"/>
          <w:szCs w:val="24"/>
        </w:rPr>
        <w:t xml:space="preserve"> nell’ambito di un’autonomia di spesa deliberata dalla Giunta,</w:t>
      </w:r>
      <w:r w:rsidRPr="00022BD8">
        <w:rPr>
          <w:rFonts w:cs="Calibri"/>
          <w:b/>
          <w:bCs/>
          <w:sz w:val="24"/>
          <w:szCs w:val="24"/>
        </w:rPr>
        <w:t xml:space="preserve"> </w:t>
      </w:r>
      <w:r w:rsidRPr="00022BD8">
        <w:rPr>
          <w:rFonts w:cs="Calibri"/>
          <w:sz w:val="24"/>
          <w:szCs w:val="24"/>
        </w:rPr>
        <w:t xml:space="preserve">è il responsabile delle procedure amministrative, verifica la legittimità delle delibere e degli atti sottoposti alla approvazione degli organi. Inoltre, </w:t>
      </w:r>
      <w:r w:rsidRPr="00022BD8">
        <w:rPr>
          <w:rFonts w:cs="Calibri"/>
          <w:b/>
          <w:sz w:val="24"/>
          <w:szCs w:val="24"/>
        </w:rPr>
        <w:t>è</w:t>
      </w:r>
      <w:r w:rsidRPr="00022BD8">
        <w:rPr>
          <w:rFonts w:cs="Calibri"/>
          <w:b/>
          <w:sz w:val="24"/>
          <w:szCs w:val="24"/>
          <w:lang w:eastAsia="it-IT"/>
        </w:rPr>
        <w:t xml:space="preserve"> il capo del personale, </w:t>
      </w:r>
      <w:r w:rsidRPr="00022BD8">
        <w:rPr>
          <w:rFonts w:cs="Calibri"/>
          <w:sz w:val="24"/>
          <w:szCs w:val="24"/>
          <w:lang w:eastAsia="it-IT"/>
        </w:rPr>
        <w:t xml:space="preserve">relativamente al quale assume le determinazioni necessarie, ed </w:t>
      </w:r>
      <w:r w:rsidRPr="00022BD8">
        <w:rPr>
          <w:rFonts w:cs="Calibri"/>
          <w:b/>
          <w:sz w:val="24"/>
          <w:szCs w:val="24"/>
          <w:lang w:eastAsia="it-IT"/>
        </w:rPr>
        <w:t>il responsabile della realizzazione dei progetti e dei programmi individuati dagli organi di vertice</w:t>
      </w:r>
      <w:r w:rsidRPr="00022BD8">
        <w:rPr>
          <w:rFonts w:cs="Calibri"/>
          <w:sz w:val="24"/>
          <w:szCs w:val="24"/>
          <w:lang w:eastAsia="it-IT"/>
        </w:rPr>
        <w:t xml:space="preserve"> dell'Unione, dell'esecuzione dei provvedimenti adottati dagli organi statutari e delle convenzioni stipulate con l'Ente Regione e con gli altri Enti pubblici e privati, nonché del buon andamento di ogni iniziativa programmata;</w:t>
      </w:r>
    </w:p>
    <w:p w14:paraId="541703E8" w14:textId="77777777" w:rsidR="000C4F87" w:rsidRDefault="00FE21FD">
      <w:pPr>
        <w:pStyle w:val="Paragrafoelenco"/>
        <w:numPr>
          <w:ilvl w:val="0"/>
          <w:numId w:val="3"/>
        </w:numPr>
        <w:tabs>
          <w:tab w:val="left" w:pos="709"/>
        </w:tabs>
        <w:spacing w:after="120"/>
        <w:jc w:val="both"/>
        <w:rPr>
          <w:rFonts w:cs="Calibri"/>
          <w:sz w:val="24"/>
          <w:szCs w:val="24"/>
          <w:lang w:eastAsia="it-IT"/>
        </w:rPr>
      </w:pPr>
      <w:r>
        <w:rPr>
          <w:rFonts w:cs="Calibri"/>
          <w:sz w:val="24"/>
          <w:szCs w:val="24"/>
          <w:lang w:eastAsia="it-IT"/>
        </w:rPr>
        <w:t xml:space="preserve">infine, </w:t>
      </w:r>
      <w:r>
        <w:rPr>
          <w:rFonts w:cs="Calibri"/>
          <w:b/>
          <w:sz w:val="24"/>
          <w:szCs w:val="24"/>
          <w:lang w:eastAsia="it-IT"/>
        </w:rPr>
        <w:t>il Collegio dei revisori dei conti vigila sull'osservanza delle normative vigenti e dello Statuto,</w:t>
      </w:r>
      <w:r>
        <w:rPr>
          <w:rFonts w:cs="Calibri"/>
          <w:sz w:val="24"/>
          <w:szCs w:val="24"/>
          <w:lang w:eastAsia="it-IT"/>
        </w:rPr>
        <w:t xml:space="preserve"> accerta la regolare tenuta della contabilità, riferisce annualmente al Consiglio sul bilancio preventivo, sul conto consuntivo e sui risultati della gestione.</w:t>
      </w:r>
    </w:p>
    <w:p w14:paraId="11FDACE2" w14:textId="77777777" w:rsidR="000C4F87" w:rsidRDefault="00FE21FD">
      <w:pPr>
        <w:tabs>
          <w:tab w:val="left" w:pos="709"/>
        </w:tabs>
        <w:spacing w:after="120"/>
        <w:ind w:left="360"/>
        <w:jc w:val="both"/>
        <w:rPr>
          <w:rFonts w:cs="Calibri"/>
          <w:sz w:val="24"/>
          <w:szCs w:val="24"/>
          <w:lang w:eastAsia="it-IT"/>
        </w:rPr>
      </w:pPr>
      <w:r>
        <w:rPr>
          <w:rFonts w:cs="Calibri"/>
          <w:sz w:val="24"/>
          <w:szCs w:val="24"/>
          <w:lang w:eastAsia="it-IT"/>
        </w:rPr>
        <w:t>A tali organi fondamentali si affiancano, poi, degli organismi ausiliari, ossia:</w:t>
      </w:r>
    </w:p>
    <w:p w14:paraId="4BDE0629" w14:textId="652B4214" w:rsidR="000C4F87" w:rsidRDefault="00FE21FD">
      <w:pPr>
        <w:pStyle w:val="Paragrafoelenco"/>
        <w:numPr>
          <w:ilvl w:val="0"/>
          <w:numId w:val="3"/>
        </w:numPr>
        <w:tabs>
          <w:tab w:val="left" w:pos="709"/>
        </w:tabs>
        <w:spacing w:after="120"/>
        <w:ind w:left="360"/>
        <w:jc w:val="both"/>
        <w:rPr>
          <w:rFonts w:cs="Calibri"/>
          <w:sz w:val="24"/>
          <w:szCs w:val="24"/>
          <w:lang w:eastAsia="it-IT"/>
        </w:rPr>
      </w:pPr>
      <w:r>
        <w:rPr>
          <w:rFonts w:cs="Calibri"/>
          <w:b/>
          <w:bCs/>
          <w:sz w:val="24"/>
          <w:szCs w:val="24"/>
          <w:lang w:eastAsia="it-IT"/>
        </w:rPr>
        <w:t xml:space="preserve">il Comitato </w:t>
      </w:r>
      <w:r w:rsidR="005020AB">
        <w:rPr>
          <w:rFonts w:cs="Calibri"/>
          <w:b/>
          <w:bCs/>
          <w:sz w:val="24"/>
          <w:szCs w:val="24"/>
          <w:lang w:eastAsia="it-IT"/>
        </w:rPr>
        <w:t>S</w:t>
      </w:r>
      <w:r>
        <w:rPr>
          <w:rFonts w:cs="Calibri"/>
          <w:b/>
          <w:bCs/>
          <w:sz w:val="24"/>
          <w:szCs w:val="24"/>
          <w:lang w:eastAsia="it-IT"/>
        </w:rPr>
        <w:t xml:space="preserve">egretari </w:t>
      </w:r>
      <w:r w:rsidR="00F426A5">
        <w:rPr>
          <w:rFonts w:cs="Calibri"/>
          <w:b/>
          <w:bCs/>
          <w:sz w:val="24"/>
          <w:szCs w:val="24"/>
          <w:lang w:eastAsia="it-IT"/>
        </w:rPr>
        <w:t>G</w:t>
      </w:r>
      <w:r>
        <w:rPr>
          <w:rFonts w:cs="Calibri"/>
          <w:b/>
          <w:bCs/>
          <w:sz w:val="24"/>
          <w:szCs w:val="24"/>
          <w:lang w:eastAsia="it-IT"/>
        </w:rPr>
        <w:t>enerali: o</w:t>
      </w:r>
      <w:r>
        <w:rPr>
          <w:rFonts w:cs="Calibri"/>
          <w:sz w:val="24"/>
          <w:szCs w:val="24"/>
          <w:lang w:eastAsia="it-IT"/>
        </w:rPr>
        <w:t xml:space="preserve">rganismo di consulenza tecnica costituito dai Segretari Generali delle Camere di Commercio associate, che fornisce indicazioni per l’attuazione dei compiti di Unioncamere, esprime proposte e pareri, contribuisce all’attività di coordinamento a favore delle Camere di </w:t>
      </w:r>
      <w:r w:rsidR="0059450D">
        <w:rPr>
          <w:rFonts w:cs="Calibri"/>
          <w:sz w:val="24"/>
          <w:szCs w:val="24"/>
          <w:lang w:eastAsia="it-IT"/>
        </w:rPr>
        <w:t>c</w:t>
      </w:r>
      <w:r>
        <w:rPr>
          <w:rFonts w:cs="Calibri"/>
          <w:sz w:val="24"/>
          <w:szCs w:val="24"/>
          <w:lang w:eastAsia="it-IT"/>
        </w:rPr>
        <w:t>ommercio associate attraverso lo scambio di esperienze, la definizione di programmi, progetti ed iniziative di comune interesse;</w:t>
      </w:r>
    </w:p>
    <w:p w14:paraId="1F9F253E" w14:textId="77777777" w:rsidR="000C4F87" w:rsidRDefault="00FE21FD">
      <w:pPr>
        <w:pStyle w:val="Paragrafoelenco"/>
        <w:numPr>
          <w:ilvl w:val="0"/>
          <w:numId w:val="3"/>
        </w:numPr>
        <w:tabs>
          <w:tab w:val="left" w:pos="709"/>
        </w:tabs>
        <w:spacing w:after="120"/>
        <w:ind w:left="360"/>
        <w:jc w:val="both"/>
        <w:rPr>
          <w:rFonts w:cs="Calibri"/>
          <w:sz w:val="24"/>
          <w:szCs w:val="24"/>
          <w:lang w:eastAsia="it-IT"/>
        </w:rPr>
      </w:pPr>
      <w:r>
        <w:rPr>
          <w:rFonts w:cs="Calibri"/>
          <w:b/>
          <w:bCs/>
          <w:sz w:val="24"/>
          <w:szCs w:val="24"/>
          <w:lang w:eastAsia="it-IT"/>
        </w:rPr>
        <w:t>i Gruppi di lavoro:</w:t>
      </w:r>
      <w:r>
        <w:rPr>
          <w:rFonts w:cs="Calibri"/>
          <w:sz w:val="24"/>
          <w:szCs w:val="24"/>
          <w:lang w:eastAsia="it-IT"/>
        </w:rPr>
        <w:t xml:space="preserve"> coordinati da Unioncamere e composti dai funzionari camerali competenti in specifiche aree di attività, che han</w:t>
      </w:r>
      <w:r>
        <w:rPr>
          <w:rFonts w:cs="Calibri"/>
          <w:sz w:val="24"/>
          <w:szCs w:val="24"/>
          <w:lang w:eastAsia="it-IT"/>
        </w:rPr>
        <w:softHyphen/>
        <w:t>no l’obiettivo di favorire lo scambio di conoscenze ed informazioni, affrontare problematiche normative ed amministrative, individuare temi e soluzioni comuni, uniformare i comportamenti, programmare e realizzare attività condivise.</w:t>
      </w:r>
    </w:p>
    <w:p w14:paraId="376486E7" w14:textId="3363B861" w:rsidR="000C4F87" w:rsidRDefault="000C4F87">
      <w:pPr>
        <w:pStyle w:val="Paragrafoelenco"/>
        <w:tabs>
          <w:tab w:val="left" w:pos="709"/>
        </w:tabs>
        <w:spacing w:line="360" w:lineRule="auto"/>
        <w:ind w:left="360"/>
        <w:jc w:val="both"/>
        <w:rPr>
          <w:rFonts w:cs="Calibri"/>
          <w:sz w:val="24"/>
          <w:szCs w:val="24"/>
          <w:lang w:eastAsia="it-IT"/>
        </w:rPr>
      </w:pPr>
    </w:p>
    <w:p w14:paraId="2038F19E" w14:textId="77777777" w:rsidR="0009219F" w:rsidRDefault="0009219F">
      <w:pPr>
        <w:pStyle w:val="Paragrafoelenco"/>
        <w:tabs>
          <w:tab w:val="left" w:pos="709"/>
        </w:tabs>
        <w:spacing w:line="360" w:lineRule="auto"/>
        <w:ind w:left="360"/>
        <w:jc w:val="both"/>
        <w:rPr>
          <w:rFonts w:cs="Calibri"/>
          <w:sz w:val="24"/>
          <w:szCs w:val="24"/>
          <w:lang w:eastAsia="it-IT"/>
        </w:rPr>
      </w:pPr>
    </w:p>
    <w:p w14:paraId="26981B6B" w14:textId="0267BA0A" w:rsidR="000C4F87" w:rsidRPr="006B0444" w:rsidRDefault="001D4DD7" w:rsidP="006B0444">
      <w:pPr>
        <w:pStyle w:val="Titolo3"/>
        <w:rPr>
          <w:b w:val="0"/>
          <w:bCs w:val="0"/>
        </w:rPr>
      </w:pPr>
      <w:bookmarkStart w:id="8" w:name="_Toc99435684"/>
      <w:r>
        <w:rPr>
          <w:b w:val="0"/>
          <w:bCs w:val="0"/>
        </w:rPr>
        <w:lastRenderedPageBreak/>
        <w:t xml:space="preserve">1.2 </w:t>
      </w:r>
      <w:r w:rsidR="00FE21FD" w:rsidRPr="006B0444">
        <w:rPr>
          <w:b w:val="0"/>
          <w:bCs w:val="0"/>
        </w:rPr>
        <w:t>Assetto Organizzativo (organigramma e posizioni dirigenziali)</w:t>
      </w:r>
      <w:bookmarkEnd w:id="8"/>
    </w:p>
    <w:p w14:paraId="24168B3F" w14:textId="1F6A24F1" w:rsidR="00CA1B2C" w:rsidRPr="00840472" w:rsidRDefault="00CA1B2C" w:rsidP="00CA1B2C">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L’attuale struttura organizzativa è entrata in vigore il 7 novembre 2022. La stessa è stata approvata nella Giunta di Unioncamere del Veneto il 19 ottobre u.s.</w:t>
      </w:r>
    </w:p>
    <w:p w14:paraId="3460A6FF" w14:textId="0AA2E790" w:rsidR="000C4F87" w:rsidRPr="00840472" w:rsidRDefault="00196175">
      <w:pPr>
        <w:autoSpaceDE w:val="0"/>
        <w:autoSpaceDN w:val="0"/>
        <w:adjustRightInd w:val="0"/>
        <w:spacing w:line="360" w:lineRule="auto"/>
        <w:rPr>
          <w:rFonts w:cs="Calibri"/>
          <w:color w:val="000000" w:themeColor="text1"/>
          <w:sz w:val="24"/>
          <w:szCs w:val="24"/>
          <w:lang w:eastAsia="it-IT"/>
        </w:rPr>
      </w:pPr>
      <w:r w:rsidRPr="00840472">
        <w:rPr>
          <w:rFonts w:cs="Calibri"/>
          <w:color w:val="000000" w:themeColor="text1"/>
          <w:sz w:val="24"/>
          <w:szCs w:val="24"/>
          <w:lang w:eastAsia="it-IT"/>
        </w:rPr>
        <w:t xml:space="preserve">Il nuovo </w:t>
      </w:r>
      <w:r w:rsidR="00274150" w:rsidRPr="00840472">
        <w:rPr>
          <w:rFonts w:cs="Calibri"/>
          <w:color w:val="000000" w:themeColor="text1"/>
          <w:sz w:val="24"/>
          <w:szCs w:val="24"/>
          <w:lang w:eastAsia="it-IT"/>
        </w:rPr>
        <w:t xml:space="preserve">assetto </w:t>
      </w:r>
      <w:r w:rsidR="00FE21FD" w:rsidRPr="00840472">
        <w:rPr>
          <w:rFonts w:cs="Calibri"/>
          <w:color w:val="000000" w:themeColor="text1"/>
          <w:sz w:val="24"/>
          <w:szCs w:val="24"/>
          <w:lang w:eastAsia="it-IT"/>
        </w:rPr>
        <w:t>può essere così schematizzato:</w:t>
      </w:r>
      <w:r w:rsidR="00FE21FD" w:rsidRPr="00840472">
        <w:rPr>
          <w:rStyle w:val="Rimandonotaapidipagina"/>
          <w:color w:val="000000" w:themeColor="text1"/>
          <w:sz w:val="24"/>
          <w:szCs w:val="24"/>
          <w:lang w:eastAsia="it-IT"/>
        </w:rPr>
        <w:footnoteReference w:id="3"/>
      </w:r>
    </w:p>
    <w:p w14:paraId="71AE128C" w14:textId="303DF528" w:rsidR="00F76620" w:rsidRPr="00274150" w:rsidRDefault="008B443D" w:rsidP="00274150">
      <w:pPr>
        <w:autoSpaceDE w:val="0"/>
        <w:autoSpaceDN w:val="0"/>
        <w:adjustRightInd w:val="0"/>
        <w:spacing w:after="120"/>
        <w:jc w:val="center"/>
        <w:rPr>
          <w:rFonts w:cs="Century Gothic"/>
          <w:bCs/>
          <w:color w:val="000000"/>
          <w:sz w:val="24"/>
          <w:szCs w:val="24"/>
          <w:highlight w:val="yellow"/>
          <w:lang w:eastAsia="it-IT"/>
        </w:rPr>
      </w:pPr>
      <w:r w:rsidRPr="00274150">
        <w:rPr>
          <w:noProof/>
          <w:highlight w:val="yellow"/>
        </w:rPr>
        <w:drawing>
          <wp:inline distT="0" distB="0" distL="0" distR="0" wp14:anchorId="1316CF3D" wp14:editId="3CFE55B4">
            <wp:extent cx="5286504" cy="3737523"/>
            <wp:effectExtent l="0" t="0" r="0" b="0"/>
            <wp:docPr id="4" name="Immagine 4"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avol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8707" cy="3739080"/>
                    </a:xfrm>
                    <a:prstGeom prst="rect">
                      <a:avLst/>
                    </a:prstGeom>
                    <a:noFill/>
                    <a:ln>
                      <a:noFill/>
                    </a:ln>
                  </pic:spPr>
                </pic:pic>
              </a:graphicData>
            </a:graphic>
          </wp:inline>
        </w:drawing>
      </w:r>
    </w:p>
    <w:p w14:paraId="10DF403C" w14:textId="4D528466"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 xml:space="preserve">L’organizzazione degli uffici di Unioncamere Veneto viene impostata secondo una </w:t>
      </w:r>
      <w:r w:rsidRPr="00840472">
        <w:rPr>
          <w:rFonts w:asciiTheme="minorHAnsi" w:hAnsiTheme="minorHAnsi" w:cstheme="minorHAnsi"/>
          <w:b/>
          <w:bCs/>
          <w:color w:val="000000" w:themeColor="text1"/>
          <w:sz w:val="24"/>
          <w:szCs w:val="24"/>
        </w:rPr>
        <w:t>struttura a matrice</w:t>
      </w:r>
      <w:r w:rsidRPr="00840472">
        <w:rPr>
          <w:rFonts w:asciiTheme="minorHAnsi" w:hAnsiTheme="minorHAnsi" w:cstheme="minorHAnsi"/>
          <w:color w:val="000000" w:themeColor="text1"/>
          <w:sz w:val="24"/>
          <w:szCs w:val="24"/>
        </w:rPr>
        <w:t>, che permette di adempiere alle funzioni essenziali che qualificano la natura dell’Unione regionale e, nello stesso tempo, di presidiare processi e progetti che incidono sull’efficacia delle azioni dell’Unione stessa.</w:t>
      </w:r>
    </w:p>
    <w:p w14:paraId="5FAFEDE6"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 xml:space="preserve">Nella matrice si osservano da un lato le </w:t>
      </w:r>
      <w:r w:rsidRPr="00840472">
        <w:rPr>
          <w:rFonts w:asciiTheme="minorHAnsi" w:hAnsiTheme="minorHAnsi" w:cstheme="minorHAnsi"/>
          <w:color w:val="000000" w:themeColor="text1"/>
          <w:sz w:val="24"/>
          <w:szCs w:val="24"/>
          <w:u w:val="single"/>
        </w:rPr>
        <w:t>funzioni principali</w:t>
      </w:r>
      <w:r w:rsidRPr="00840472">
        <w:rPr>
          <w:rFonts w:asciiTheme="minorHAnsi" w:hAnsiTheme="minorHAnsi" w:cstheme="minorHAnsi"/>
          <w:color w:val="000000" w:themeColor="text1"/>
          <w:sz w:val="24"/>
          <w:szCs w:val="24"/>
        </w:rPr>
        <w:t xml:space="preserve"> svolte dall’Unione regionale:</w:t>
      </w:r>
    </w:p>
    <w:p w14:paraId="7B4681EB" w14:textId="77777777" w:rsidR="00F76620" w:rsidRPr="00840472" w:rsidRDefault="00F76620">
      <w:pPr>
        <w:pStyle w:val="Paragrafoelenco"/>
        <w:numPr>
          <w:ilvl w:val="0"/>
          <w:numId w:val="22"/>
        </w:numPr>
        <w:spacing w:after="0"/>
        <w:ind w:hanging="72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coordinamento rete camerale e relazioni istituzionali</w:t>
      </w:r>
    </w:p>
    <w:p w14:paraId="5AF30DC1" w14:textId="77777777" w:rsidR="00F76620" w:rsidRPr="00840472" w:rsidRDefault="00F76620">
      <w:pPr>
        <w:pStyle w:val="Paragrafoelenco"/>
        <w:numPr>
          <w:ilvl w:val="0"/>
          <w:numId w:val="22"/>
        </w:numPr>
        <w:spacing w:after="0"/>
        <w:ind w:hanging="72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informazione economica e statistica</w:t>
      </w:r>
    </w:p>
    <w:p w14:paraId="38DF1B25" w14:textId="77777777" w:rsidR="003A0286" w:rsidRDefault="00F76620" w:rsidP="00536D97">
      <w:pPr>
        <w:pStyle w:val="Paragrafoelenco"/>
        <w:numPr>
          <w:ilvl w:val="0"/>
          <w:numId w:val="22"/>
        </w:numPr>
        <w:spacing w:after="0"/>
        <w:ind w:hanging="72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promozione e assistenza tecnica alle PMI</w:t>
      </w:r>
      <w:r w:rsidR="003A0286" w:rsidRPr="00840472">
        <w:rPr>
          <w:rFonts w:asciiTheme="minorHAnsi" w:hAnsiTheme="minorHAnsi" w:cstheme="minorHAnsi"/>
          <w:color w:val="000000" w:themeColor="text1"/>
          <w:sz w:val="24"/>
          <w:szCs w:val="24"/>
        </w:rPr>
        <w:t xml:space="preserve"> </w:t>
      </w:r>
    </w:p>
    <w:p w14:paraId="7A063797" w14:textId="77777777" w:rsidR="0075217F" w:rsidRPr="0075217F" w:rsidRDefault="0075217F" w:rsidP="0075217F">
      <w:pPr>
        <w:pStyle w:val="Paragrafoelenco"/>
        <w:spacing w:after="0"/>
        <w:jc w:val="both"/>
        <w:rPr>
          <w:rFonts w:asciiTheme="minorHAnsi" w:hAnsiTheme="minorHAnsi" w:cstheme="minorHAnsi"/>
          <w:color w:val="000000" w:themeColor="text1"/>
          <w:sz w:val="10"/>
          <w:szCs w:val="10"/>
        </w:rPr>
      </w:pPr>
    </w:p>
    <w:p w14:paraId="3A85973E" w14:textId="17A1E51C" w:rsidR="00F76620" w:rsidRPr="00840472" w:rsidRDefault="00F76620" w:rsidP="003A0286">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e</w:t>
      </w:r>
      <w:r w:rsidR="00536D97" w:rsidRPr="00840472">
        <w:rPr>
          <w:rFonts w:asciiTheme="minorHAnsi" w:hAnsiTheme="minorHAnsi" w:cstheme="minorHAnsi"/>
          <w:color w:val="000000" w:themeColor="text1"/>
          <w:sz w:val="24"/>
          <w:szCs w:val="24"/>
        </w:rPr>
        <w:t xml:space="preserve"> dall’altro</w:t>
      </w:r>
      <w:r w:rsidRPr="00840472">
        <w:rPr>
          <w:rFonts w:asciiTheme="minorHAnsi" w:hAnsiTheme="minorHAnsi" w:cstheme="minorHAnsi"/>
          <w:color w:val="000000" w:themeColor="text1"/>
          <w:sz w:val="24"/>
          <w:szCs w:val="24"/>
        </w:rPr>
        <w:t xml:space="preserve"> le </w:t>
      </w:r>
      <w:r w:rsidRPr="00840472">
        <w:rPr>
          <w:rFonts w:asciiTheme="minorHAnsi" w:hAnsiTheme="minorHAnsi" w:cstheme="minorHAnsi"/>
          <w:color w:val="000000" w:themeColor="text1"/>
          <w:sz w:val="24"/>
          <w:szCs w:val="24"/>
          <w:u w:val="single"/>
        </w:rPr>
        <w:t>funzioni specialistiche</w:t>
      </w:r>
      <w:r w:rsidRPr="00840472">
        <w:rPr>
          <w:rFonts w:asciiTheme="minorHAnsi" w:hAnsiTheme="minorHAnsi" w:cstheme="minorHAnsi"/>
          <w:color w:val="000000" w:themeColor="text1"/>
          <w:sz w:val="24"/>
          <w:szCs w:val="24"/>
        </w:rPr>
        <w:t xml:space="preserve"> di staff:</w:t>
      </w:r>
    </w:p>
    <w:p w14:paraId="3207F805" w14:textId="34656454" w:rsidR="00F76620" w:rsidRPr="00840472" w:rsidRDefault="00F76620" w:rsidP="00F76620">
      <w:pPr>
        <w:pStyle w:val="Paragrafoelenco"/>
        <w:numPr>
          <w:ilvl w:val="0"/>
          <w:numId w:val="22"/>
        </w:numPr>
        <w:spacing w:after="0"/>
        <w:ind w:hanging="72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amministrazione interna</w:t>
      </w:r>
    </w:p>
    <w:p w14:paraId="76C2B121" w14:textId="325E1CDD" w:rsidR="00F76620" w:rsidRPr="00840472" w:rsidRDefault="00F76620" w:rsidP="00F76620">
      <w:pPr>
        <w:pStyle w:val="Paragrafoelenco"/>
        <w:numPr>
          <w:ilvl w:val="0"/>
          <w:numId w:val="22"/>
        </w:numPr>
        <w:spacing w:after="0"/>
        <w:ind w:hanging="72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comunicazione e ICT</w:t>
      </w:r>
    </w:p>
    <w:p w14:paraId="26122C9C" w14:textId="15C74614" w:rsidR="00F76620" w:rsidRPr="00840472" w:rsidRDefault="00F76620" w:rsidP="00F76620">
      <w:pPr>
        <w:pStyle w:val="Paragrafoelenco"/>
        <w:numPr>
          <w:ilvl w:val="0"/>
          <w:numId w:val="22"/>
        </w:numPr>
        <w:spacing w:after="0"/>
        <w:ind w:hanging="72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rendicontazione e supporto amministrativo</w:t>
      </w:r>
    </w:p>
    <w:p w14:paraId="09C10E63" w14:textId="77777777" w:rsidR="00380379" w:rsidRPr="00840472" w:rsidRDefault="00F76620" w:rsidP="00F76620">
      <w:pPr>
        <w:pStyle w:val="Paragrafoelenco"/>
        <w:numPr>
          <w:ilvl w:val="0"/>
          <w:numId w:val="22"/>
        </w:numPr>
        <w:spacing w:after="0"/>
        <w:ind w:hanging="72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sviluppo progettazione e supporto progettuale alle CCIAA</w:t>
      </w:r>
    </w:p>
    <w:p w14:paraId="74BF9416" w14:textId="30063791" w:rsidR="00F76620" w:rsidRPr="004B3CEB" w:rsidRDefault="00F76620" w:rsidP="00F76620">
      <w:pPr>
        <w:pStyle w:val="Paragrafoelenco"/>
        <w:numPr>
          <w:ilvl w:val="0"/>
          <w:numId w:val="22"/>
        </w:numPr>
        <w:spacing w:after="0"/>
        <w:ind w:hanging="72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lastRenderedPageBreak/>
        <w:t>delegazione di Bruxelles</w:t>
      </w:r>
    </w:p>
    <w:p w14:paraId="73A27729" w14:textId="77777777" w:rsidR="00F76620" w:rsidRPr="00840472" w:rsidRDefault="00F76620" w:rsidP="00F76620">
      <w:pPr>
        <w:spacing w:after="12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 xml:space="preserve">Nella struttura organizzativa tali funzioni vengono denominate </w:t>
      </w:r>
      <w:r w:rsidRPr="00840472">
        <w:rPr>
          <w:rFonts w:asciiTheme="minorHAnsi" w:hAnsiTheme="minorHAnsi" w:cstheme="minorHAnsi"/>
          <w:b/>
          <w:bCs/>
          <w:i/>
          <w:iCs/>
          <w:color w:val="000000" w:themeColor="text1"/>
          <w:sz w:val="24"/>
          <w:szCs w:val="24"/>
        </w:rPr>
        <w:t>aree</w:t>
      </w:r>
      <w:r w:rsidRPr="00840472">
        <w:rPr>
          <w:rFonts w:asciiTheme="minorHAnsi" w:hAnsiTheme="minorHAnsi" w:cstheme="minorHAnsi"/>
          <w:color w:val="000000" w:themeColor="text1"/>
          <w:sz w:val="24"/>
          <w:szCs w:val="24"/>
        </w:rPr>
        <w:t>.</w:t>
      </w:r>
    </w:p>
    <w:p w14:paraId="3AC24978" w14:textId="77777777" w:rsidR="00F76620" w:rsidRPr="00840472" w:rsidRDefault="00F76620" w:rsidP="00F76620">
      <w:pPr>
        <w:spacing w:after="12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 xml:space="preserve">Vengono formalizzati i </w:t>
      </w:r>
      <w:r w:rsidRPr="00840472">
        <w:rPr>
          <w:rFonts w:asciiTheme="minorHAnsi" w:hAnsiTheme="minorHAnsi" w:cstheme="minorHAnsi"/>
          <w:b/>
          <w:bCs/>
          <w:color w:val="000000" w:themeColor="text1"/>
          <w:sz w:val="24"/>
          <w:szCs w:val="24"/>
          <w:u w:val="single"/>
        </w:rPr>
        <w:t>gruppi (</w:t>
      </w:r>
      <w:r w:rsidRPr="00840472">
        <w:rPr>
          <w:rFonts w:asciiTheme="minorHAnsi" w:hAnsiTheme="minorHAnsi" w:cstheme="minorHAnsi"/>
          <w:b/>
          <w:bCs/>
          <w:i/>
          <w:iCs/>
          <w:color w:val="000000" w:themeColor="text1"/>
          <w:sz w:val="24"/>
          <w:szCs w:val="24"/>
          <w:u w:val="single"/>
        </w:rPr>
        <w:t>team</w:t>
      </w:r>
      <w:r w:rsidRPr="00840472">
        <w:rPr>
          <w:rFonts w:asciiTheme="minorHAnsi" w:hAnsiTheme="minorHAnsi" w:cstheme="minorHAnsi"/>
          <w:b/>
          <w:bCs/>
          <w:color w:val="000000" w:themeColor="text1"/>
          <w:sz w:val="24"/>
          <w:szCs w:val="24"/>
          <w:u w:val="single"/>
        </w:rPr>
        <w:t>) di lavoro</w:t>
      </w:r>
      <w:r w:rsidRPr="00840472">
        <w:rPr>
          <w:rFonts w:asciiTheme="minorHAnsi" w:hAnsiTheme="minorHAnsi" w:cstheme="minorHAnsi"/>
          <w:color w:val="000000" w:themeColor="text1"/>
          <w:sz w:val="24"/>
          <w:szCs w:val="24"/>
        </w:rPr>
        <w:t xml:space="preserve"> attualmente operativi, che corrispondono ai processi, ai progetti e alle aree di intervento sui quali l’organizzazione è stabilmente impegnata.</w:t>
      </w:r>
    </w:p>
    <w:p w14:paraId="4A8957E3"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Per processi si intendono le attività permanenti che devono essere presidiate perché rappresentano servizi o iniziative che sono stabilmente presenti nel portafoglio attività, e sono:</w:t>
      </w:r>
    </w:p>
    <w:p w14:paraId="11FD6A65"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w:t>
      </w:r>
      <w:r w:rsidRPr="00840472">
        <w:rPr>
          <w:rFonts w:asciiTheme="minorHAnsi" w:hAnsiTheme="minorHAnsi" w:cstheme="minorHAnsi"/>
          <w:color w:val="000000" w:themeColor="text1"/>
          <w:sz w:val="24"/>
          <w:szCs w:val="24"/>
        </w:rPr>
        <w:tab/>
        <w:t>Servizi alle CCIAA e funzioni associate</w:t>
      </w:r>
    </w:p>
    <w:p w14:paraId="41E770BE"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w:t>
      </w:r>
      <w:r w:rsidRPr="00840472">
        <w:rPr>
          <w:rFonts w:asciiTheme="minorHAnsi" w:hAnsiTheme="minorHAnsi" w:cstheme="minorHAnsi"/>
          <w:color w:val="000000" w:themeColor="text1"/>
          <w:sz w:val="24"/>
          <w:szCs w:val="24"/>
        </w:rPr>
        <w:tab/>
        <w:t>Gestione bandi regionali</w:t>
      </w:r>
    </w:p>
    <w:p w14:paraId="66DD10DF"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w:t>
      </w:r>
      <w:r w:rsidRPr="00840472">
        <w:rPr>
          <w:rFonts w:asciiTheme="minorHAnsi" w:hAnsiTheme="minorHAnsi" w:cstheme="minorHAnsi"/>
          <w:color w:val="000000" w:themeColor="text1"/>
          <w:sz w:val="24"/>
          <w:szCs w:val="24"/>
        </w:rPr>
        <w:tab/>
        <w:t>EEN e internazionalizzazione</w:t>
      </w:r>
    </w:p>
    <w:p w14:paraId="49DD31C6"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w:t>
      </w:r>
      <w:r w:rsidRPr="00840472">
        <w:rPr>
          <w:rFonts w:asciiTheme="minorHAnsi" w:hAnsiTheme="minorHAnsi" w:cstheme="minorHAnsi"/>
          <w:color w:val="000000" w:themeColor="text1"/>
          <w:sz w:val="24"/>
          <w:szCs w:val="24"/>
        </w:rPr>
        <w:tab/>
        <w:t>Orientamento al lavoro e all’imprenditorialità</w:t>
      </w:r>
    </w:p>
    <w:p w14:paraId="45CB4EF3"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w:t>
      </w:r>
      <w:r w:rsidRPr="00840472">
        <w:rPr>
          <w:rFonts w:asciiTheme="minorHAnsi" w:hAnsiTheme="minorHAnsi" w:cstheme="minorHAnsi"/>
          <w:color w:val="000000" w:themeColor="text1"/>
          <w:sz w:val="24"/>
          <w:szCs w:val="24"/>
        </w:rPr>
        <w:tab/>
        <w:t>Excelsior</w:t>
      </w:r>
    </w:p>
    <w:p w14:paraId="23A087D6"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w:t>
      </w:r>
      <w:r w:rsidRPr="00840472">
        <w:rPr>
          <w:rFonts w:asciiTheme="minorHAnsi" w:hAnsiTheme="minorHAnsi" w:cstheme="minorHAnsi"/>
          <w:color w:val="000000" w:themeColor="text1"/>
          <w:sz w:val="24"/>
          <w:szCs w:val="24"/>
        </w:rPr>
        <w:tab/>
        <w:t>Innovazione tecnologica, sportello APRE e digitalizzazione</w:t>
      </w:r>
    </w:p>
    <w:p w14:paraId="6087E220"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w:t>
      </w:r>
      <w:r w:rsidRPr="00840472">
        <w:rPr>
          <w:rFonts w:asciiTheme="minorHAnsi" w:hAnsiTheme="minorHAnsi" w:cstheme="minorHAnsi"/>
          <w:color w:val="000000" w:themeColor="text1"/>
          <w:sz w:val="24"/>
          <w:szCs w:val="24"/>
        </w:rPr>
        <w:tab/>
        <w:t>Cultura e turismo</w:t>
      </w:r>
    </w:p>
    <w:p w14:paraId="57FAC71B"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w:t>
      </w:r>
      <w:r w:rsidRPr="00840472">
        <w:rPr>
          <w:rFonts w:asciiTheme="minorHAnsi" w:hAnsiTheme="minorHAnsi" w:cstheme="minorHAnsi"/>
          <w:color w:val="000000" w:themeColor="text1"/>
          <w:sz w:val="24"/>
          <w:szCs w:val="24"/>
        </w:rPr>
        <w:tab/>
        <w:t>Sostenibilità, responsabilità sociale, ambiente ed energia</w:t>
      </w:r>
    </w:p>
    <w:p w14:paraId="4AB53CB6"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 xml:space="preserve">Per progetti si intendono le attività temporanee, nel senso che “hanno un inizio e una fine” e per questo periodo necessitano di cure particolari, per poi rientrare nell’ordinarietà. </w:t>
      </w:r>
    </w:p>
    <w:p w14:paraId="25E6ED28"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 xml:space="preserve">Attualmente si tratta del team CRM, che ha il compito di avviare e consolidare la piattaforma adottata, ragionevolmente in un arco di tempo limitato; esaurito tale compito, si prevede che il team venga sciolto e l’attività di manutenzione riassorbita in altra funzione. </w:t>
      </w:r>
    </w:p>
    <w:p w14:paraId="2724E59C" w14:textId="77777777" w:rsidR="00F76620" w:rsidRPr="00840472" w:rsidRDefault="00F76620" w:rsidP="00F76620">
      <w:pPr>
        <w:spacing w:after="12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Per la durata del suo funzionamento il team CRM viene dunque coordinato dal team EEN e internazionalizzazione, in considerazione della preminente esigenza di quest’ultimo di disporre di tale strumento.</w:t>
      </w:r>
    </w:p>
    <w:p w14:paraId="4D894F7D" w14:textId="77777777" w:rsidR="00F76620" w:rsidRPr="00840472" w:rsidRDefault="00F76620" w:rsidP="00F76620">
      <w:pPr>
        <w:spacing w:after="12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 xml:space="preserve">Premesso che il dialogo costruttivo e la massima collaborazione tra i singoli individui e tra le diverse articolazioni organizzative sono principi cardine cui si deve informare il comportamento di ciascuno e l’attività dell’Ente, al fine di promuovere la comunicazione e facilitare il dialogo organizzativo tra team di lavoro e tra questi e le aree di staff, vengono istituiti dei </w:t>
      </w:r>
      <w:r w:rsidRPr="00840472">
        <w:rPr>
          <w:rFonts w:asciiTheme="minorHAnsi" w:hAnsiTheme="minorHAnsi" w:cstheme="minorHAnsi"/>
          <w:b/>
          <w:bCs/>
          <w:color w:val="000000" w:themeColor="text1"/>
          <w:sz w:val="24"/>
          <w:szCs w:val="24"/>
        </w:rPr>
        <w:t>team di coordinamento</w:t>
      </w:r>
      <w:r w:rsidRPr="00840472">
        <w:rPr>
          <w:rFonts w:asciiTheme="minorHAnsi" w:hAnsiTheme="minorHAnsi" w:cstheme="minorHAnsi"/>
          <w:color w:val="000000" w:themeColor="text1"/>
          <w:sz w:val="24"/>
          <w:szCs w:val="24"/>
        </w:rPr>
        <w:t xml:space="preserve"> orizzontale: </w:t>
      </w:r>
    </w:p>
    <w:p w14:paraId="27BB42A2" w14:textId="77777777" w:rsidR="00F76620" w:rsidRPr="00840472" w:rsidRDefault="00F76620" w:rsidP="00380379">
      <w:pPr>
        <w:spacing w:after="0"/>
        <w:ind w:left="560" w:hanging="56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1)</w:t>
      </w:r>
      <w:r w:rsidRPr="00840472">
        <w:rPr>
          <w:rFonts w:asciiTheme="minorHAnsi" w:hAnsiTheme="minorHAnsi" w:cstheme="minorHAnsi"/>
          <w:color w:val="000000" w:themeColor="text1"/>
          <w:sz w:val="24"/>
          <w:szCs w:val="24"/>
        </w:rPr>
        <w:tab/>
        <w:t>Area informazione economica e statistica con team orientamento al lavoro e all’imprenditorialità e team Excelsior</w:t>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p>
    <w:p w14:paraId="55F7FA9F" w14:textId="77777777" w:rsidR="00F76620" w:rsidRPr="00840472" w:rsidRDefault="00F76620" w:rsidP="00380379">
      <w:pPr>
        <w:spacing w:after="0"/>
        <w:ind w:left="560" w:hanging="56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2)</w:t>
      </w:r>
      <w:r w:rsidRPr="00840472">
        <w:rPr>
          <w:rFonts w:asciiTheme="minorHAnsi" w:hAnsiTheme="minorHAnsi" w:cstheme="minorHAnsi"/>
          <w:color w:val="000000" w:themeColor="text1"/>
          <w:sz w:val="24"/>
          <w:szCs w:val="24"/>
        </w:rPr>
        <w:tab/>
        <w:t>Area promozione e assistenza tecnica alle PMI con area di staff sviluppo progettazione e supporto progettuale alle CCIAA</w:t>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p>
    <w:p w14:paraId="25568153" w14:textId="77777777" w:rsidR="00F76620" w:rsidRPr="00840472" w:rsidRDefault="00F76620" w:rsidP="00380379">
      <w:pPr>
        <w:spacing w:after="0"/>
        <w:ind w:left="560" w:hanging="56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3)</w:t>
      </w:r>
      <w:r w:rsidRPr="00840472">
        <w:rPr>
          <w:rFonts w:asciiTheme="minorHAnsi" w:hAnsiTheme="minorHAnsi" w:cstheme="minorHAnsi"/>
          <w:color w:val="000000" w:themeColor="text1"/>
          <w:sz w:val="24"/>
          <w:szCs w:val="24"/>
        </w:rPr>
        <w:tab/>
        <w:t>Area di staff amministrazione interna: uffici contabilità e bilancio, gestione del personale, segreteria generale e organi</w:t>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p>
    <w:p w14:paraId="02AC25A6" w14:textId="77777777" w:rsidR="00F76620" w:rsidRPr="00840472" w:rsidRDefault="00F76620" w:rsidP="00380379">
      <w:pPr>
        <w:spacing w:after="120"/>
        <w:ind w:left="560" w:hanging="56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4)</w:t>
      </w:r>
      <w:r w:rsidRPr="00840472">
        <w:rPr>
          <w:rFonts w:asciiTheme="minorHAnsi" w:hAnsiTheme="minorHAnsi" w:cstheme="minorHAnsi"/>
          <w:color w:val="000000" w:themeColor="text1"/>
          <w:sz w:val="24"/>
          <w:szCs w:val="24"/>
        </w:rPr>
        <w:tab/>
        <w:t>Area di staff amministrazione interna/ufficio contabilità e bilancio con aree di staff rendicontazione e supporto amministrativo e sviluppo progettazione e supporto progettuale alle CCIAA</w:t>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r w:rsidRPr="00840472">
        <w:rPr>
          <w:rFonts w:asciiTheme="minorHAnsi" w:hAnsiTheme="minorHAnsi" w:cstheme="minorHAnsi"/>
          <w:color w:val="000000" w:themeColor="text1"/>
          <w:sz w:val="24"/>
          <w:szCs w:val="24"/>
        </w:rPr>
        <w:tab/>
      </w:r>
    </w:p>
    <w:p w14:paraId="212CF246"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 xml:space="preserve">Oltre ai sopraelencati team di coordinamento, nell’ambito dell’area di staff amministrazione interna dovrà essere assicurato un costante raccordo fra gli uffici contabilità e bilancio e provveditorato. </w:t>
      </w:r>
      <w:r w:rsidRPr="00840472">
        <w:rPr>
          <w:rFonts w:asciiTheme="minorHAnsi" w:hAnsiTheme="minorHAnsi" w:cstheme="minorHAnsi"/>
          <w:color w:val="000000" w:themeColor="text1"/>
          <w:sz w:val="24"/>
          <w:szCs w:val="24"/>
        </w:rPr>
        <w:lastRenderedPageBreak/>
        <w:t>Analogo raccordo e coinvolgimento dovrà essere garantito con la sede di Bruxelles da tutte le aree/team in relazione ai temi e alle attività affrontati.</w:t>
      </w:r>
    </w:p>
    <w:p w14:paraId="54573E46" w14:textId="77777777" w:rsidR="00F76620" w:rsidRPr="00840472" w:rsidRDefault="00F76620" w:rsidP="00F76620">
      <w:pPr>
        <w:spacing w:after="0"/>
        <w:jc w:val="both"/>
        <w:rPr>
          <w:rFonts w:asciiTheme="minorHAnsi" w:hAnsiTheme="minorHAnsi" w:cstheme="minorHAnsi"/>
          <w:color w:val="000000" w:themeColor="text1"/>
          <w:sz w:val="24"/>
          <w:szCs w:val="24"/>
        </w:rPr>
      </w:pPr>
    </w:p>
    <w:p w14:paraId="31FCE1EA" w14:textId="0C9E223C"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 xml:space="preserve">Per quanto attiene alle risorse umane di coordinamento della struttura sopra delineata, </w:t>
      </w:r>
      <w:bookmarkStart w:id="9" w:name="_Hlk115888476"/>
      <w:r w:rsidRPr="00840472">
        <w:rPr>
          <w:rFonts w:asciiTheme="minorHAnsi" w:hAnsiTheme="minorHAnsi" w:cstheme="minorHAnsi"/>
          <w:color w:val="000000" w:themeColor="text1"/>
          <w:sz w:val="24"/>
          <w:szCs w:val="24"/>
        </w:rPr>
        <w:t xml:space="preserve">viene introdotta la figura del </w:t>
      </w:r>
      <w:r w:rsidRPr="00840472">
        <w:rPr>
          <w:rFonts w:asciiTheme="minorHAnsi" w:hAnsiTheme="minorHAnsi" w:cstheme="minorHAnsi"/>
          <w:b/>
          <w:bCs/>
          <w:color w:val="000000" w:themeColor="text1"/>
          <w:sz w:val="24"/>
          <w:szCs w:val="24"/>
        </w:rPr>
        <w:t>Direttore operativo</w:t>
      </w:r>
      <w:r w:rsidRPr="00840472">
        <w:rPr>
          <w:rFonts w:asciiTheme="minorHAnsi" w:hAnsiTheme="minorHAnsi" w:cstheme="minorHAnsi"/>
          <w:color w:val="000000" w:themeColor="text1"/>
          <w:sz w:val="24"/>
          <w:szCs w:val="24"/>
        </w:rPr>
        <w:t>, nella persona d</w:t>
      </w:r>
      <w:r w:rsidR="0075217F">
        <w:rPr>
          <w:rFonts w:asciiTheme="minorHAnsi" w:hAnsiTheme="minorHAnsi" w:cstheme="minorHAnsi"/>
          <w:color w:val="000000" w:themeColor="text1"/>
          <w:sz w:val="24"/>
          <w:szCs w:val="24"/>
        </w:rPr>
        <w:t xml:space="preserve">el </w:t>
      </w:r>
      <w:r w:rsidR="00794145">
        <w:rPr>
          <w:rFonts w:asciiTheme="minorHAnsi" w:hAnsiTheme="minorHAnsi" w:cstheme="minorHAnsi"/>
          <w:color w:val="000000" w:themeColor="text1"/>
          <w:sz w:val="24"/>
          <w:szCs w:val="24"/>
        </w:rPr>
        <w:t>Vicesegretario</w:t>
      </w:r>
      <w:r w:rsidR="0075217F">
        <w:rPr>
          <w:rFonts w:asciiTheme="minorHAnsi" w:hAnsiTheme="minorHAnsi" w:cstheme="minorHAnsi"/>
          <w:color w:val="000000" w:themeColor="text1"/>
          <w:sz w:val="24"/>
          <w:szCs w:val="24"/>
        </w:rPr>
        <w:t xml:space="preserve"> Generale </w:t>
      </w:r>
      <w:r w:rsidRPr="00840472">
        <w:rPr>
          <w:rFonts w:asciiTheme="minorHAnsi" w:hAnsiTheme="minorHAnsi" w:cstheme="minorHAnsi"/>
          <w:color w:val="000000" w:themeColor="text1"/>
          <w:sz w:val="24"/>
          <w:szCs w:val="24"/>
        </w:rPr>
        <w:t>Valentina Montesarchio, con il compito di:</w:t>
      </w:r>
    </w:p>
    <w:p w14:paraId="4D73A9B8" w14:textId="77777777" w:rsidR="00F76620" w:rsidRPr="00840472" w:rsidRDefault="00F76620">
      <w:pPr>
        <w:pStyle w:val="Paragrafoelenco"/>
        <w:numPr>
          <w:ilvl w:val="0"/>
          <w:numId w:val="21"/>
        </w:numPr>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gestire l’integrazione tra funzioni, processi e progetti, riportando al Segretario Generale, rispetto al quale funge da punto di sintesi e collegamento con la struttura</w:t>
      </w:r>
    </w:p>
    <w:p w14:paraId="6942DE45" w14:textId="77777777" w:rsidR="00F76620" w:rsidRPr="00840472" w:rsidRDefault="00F76620">
      <w:pPr>
        <w:pStyle w:val="Paragrafoelenco"/>
        <w:numPr>
          <w:ilvl w:val="0"/>
          <w:numId w:val="21"/>
        </w:num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governare i processi di lavoro</w:t>
      </w:r>
    </w:p>
    <w:p w14:paraId="4555E285" w14:textId="77777777" w:rsidR="00F76620" w:rsidRPr="00840472" w:rsidRDefault="00F76620">
      <w:pPr>
        <w:pStyle w:val="Paragrafoelenco"/>
        <w:numPr>
          <w:ilvl w:val="0"/>
          <w:numId w:val="21"/>
        </w:num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garantire il coordinamento dell’attività secondo parametri di efficacia, efficienza ed economicità, in esecuzione delle linee di indirizzo adottate dal Consiglio e della programmazione delle attività approvata dalla Giunta, per il conseguimento degli obiettivi annuali posti all’Unione</w:t>
      </w:r>
    </w:p>
    <w:p w14:paraId="0ADFDFE9" w14:textId="77777777" w:rsidR="00F76620" w:rsidRPr="00840472" w:rsidRDefault="00F76620">
      <w:pPr>
        <w:pStyle w:val="Paragrafoelenco"/>
        <w:numPr>
          <w:ilvl w:val="0"/>
          <w:numId w:val="21"/>
        </w:num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monitorare la compatibilità economico-patrimoniale e finanziaria dell’Ente ed il rispetto degli adempimenti amministrativi.</w:t>
      </w:r>
    </w:p>
    <w:p w14:paraId="499DAE15"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Il Direttore operativo, inoltre:</w:t>
      </w:r>
    </w:p>
    <w:p w14:paraId="412C3D8F" w14:textId="77777777" w:rsidR="00F76620" w:rsidRPr="00840472" w:rsidRDefault="00F76620">
      <w:pPr>
        <w:pStyle w:val="Paragrafoelenco"/>
        <w:numPr>
          <w:ilvl w:val="0"/>
          <w:numId w:val="21"/>
        </w:num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 xml:space="preserve">supporta il Segretario Generale nella gestione del personale, </w:t>
      </w:r>
    </w:p>
    <w:p w14:paraId="6740CC48" w14:textId="049A41F9" w:rsidR="00F76620" w:rsidRPr="00840472" w:rsidRDefault="00F76620" w:rsidP="00F76620">
      <w:pPr>
        <w:pStyle w:val="Paragrafoelenco"/>
        <w:numPr>
          <w:ilvl w:val="0"/>
          <w:numId w:val="21"/>
        </w:num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affianca il Segretario Generale nelle relazioni con gli stakeholder istituzionali di riferimento, pubblici e privati, a partire dalla Regione del Veneto e Camere associate.</w:t>
      </w:r>
      <w:bookmarkEnd w:id="9"/>
    </w:p>
    <w:p w14:paraId="3BE9DCD8"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 xml:space="preserve">Per i team di lavoro, con la sola eccezione del team CRM che riporta al team EEN e internazionalizzazione, vengono individuate delle figure </w:t>
      </w:r>
      <w:r w:rsidRPr="00840472">
        <w:rPr>
          <w:rFonts w:asciiTheme="minorHAnsi" w:hAnsiTheme="minorHAnsi" w:cstheme="minorHAnsi"/>
          <w:i/>
          <w:iCs/>
          <w:color w:val="000000" w:themeColor="text1"/>
          <w:sz w:val="24"/>
          <w:szCs w:val="24"/>
        </w:rPr>
        <w:t>pivot</w:t>
      </w:r>
      <w:r w:rsidRPr="00840472">
        <w:rPr>
          <w:rFonts w:asciiTheme="minorHAnsi" w:hAnsiTheme="minorHAnsi" w:cstheme="minorHAnsi"/>
          <w:color w:val="000000" w:themeColor="text1"/>
          <w:sz w:val="24"/>
          <w:szCs w:val="24"/>
        </w:rPr>
        <w:t xml:space="preserve">, </w:t>
      </w:r>
      <w:r w:rsidRPr="00840472">
        <w:rPr>
          <w:rFonts w:asciiTheme="minorHAnsi" w:hAnsiTheme="minorHAnsi" w:cstheme="minorHAnsi"/>
          <w:b/>
          <w:bCs/>
          <w:color w:val="000000" w:themeColor="text1"/>
          <w:sz w:val="24"/>
          <w:szCs w:val="24"/>
        </w:rPr>
        <w:t>i team leader</w:t>
      </w:r>
      <w:r w:rsidRPr="00840472">
        <w:rPr>
          <w:rFonts w:asciiTheme="minorHAnsi" w:hAnsiTheme="minorHAnsi" w:cstheme="minorHAnsi"/>
          <w:color w:val="000000" w:themeColor="text1"/>
          <w:sz w:val="24"/>
          <w:szCs w:val="24"/>
        </w:rPr>
        <w:t xml:space="preserve">, che, nell’ambito del programma dell’Ente, degli obiettivi posti e degli indirizzi operativi del Direttore, hanno il compito di coordinare le attività e il personale assegnati al team, supportandone il lavoro e supervisionandone l’esecuzione. </w:t>
      </w:r>
    </w:p>
    <w:p w14:paraId="15CA1985" w14:textId="77777777"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 xml:space="preserve">Con riferimento agli ambiti tematici loro assegnati, i team leader sono autorizzati a sottoscrivere atti e corrispondenza di carattere informativo ed operativo, con esclusione di impegni di spesa. </w:t>
      </w:r>
    </w:p>
    <w:p w14:paraId="6129147C" w14:textId="2CE1AB6D" w:rsidR="00F76620" w:rsidRPr="00840472" w:rsidRDefault="00F76620" w:rsidP="00F76620">
      <w:pPr>
        <w:spacing w:after="0"/>
        <w:jc w:val="both"/>
        <w:rPr>
          <w:rFonts w:asciiTheme="minorHAnsi" w:hAnsiTheme="minorHAnsi" w:cstheme="minorHAnsi"/>
          <w:color w:val="000000" w:themeColor="text1"/>
          <w:sz w:val="24"/>
          <w:szCs w:val="24"/>
        </w:rPr>
      </w:pPr>
      <w:r w:rsidRPr="00840472">
        <w:rPr>
          <w:rFonts w:asciiTheme="minorHAnsi" w:hAnsiTheme="minorHAnsi" w:cstheme="minorHAnsi"/>
          <w:color w:val="000000" w:themeColor="text1"/>
          <w:sz w:val="24"/>
          <w:szCs w:val="24"/>
        </w:rPr>
        <w:t>Qualora la corrispondenza appaia avere un rilevante impatto strategico (ad es. perché relativa a rapporti con enti terzi di livello regionale o nazionale, come la Regione Veneto o Unioncamere italiana), il team leader dovrà condividerne preventivamente i contenuti con il Direttore Operativo.</w:t>
      </w:r>
    </w:p>
    <w:p w14:paraId="53C695FB" w14:textId="1B52C88F" w:rsidR="000C4F87" w:rsidRPr="00840472" w:rsidRDefault="00FE21FD">
      <w:pPr>
        <w:tabs>
          <w:tab w:val="left" w:pos="709"/>
        </w:tabs>
        <w:spacing w:after="120"/>
        <w:jc w:val="both"/>
        <w:rPr>
          <w:rFonts w:cs="Calibri"/>
          <w:sz w:val="24"/>
          <w:szCs w:val="24"/>
          <w:lang w:eastAsia="it-IT"/>
        </w:rPr>
      </w:pPr>
      <w:r w:rsidRPr="00840472">
        <w:rPr>
          <w:rFonts w:cs="Calibri"/>
          <w:sz w:val="24"/>
          <w:szCs w:val="24"/>
          <w:lang w:eastAsia="it-IT"/>
        </w:rPr>
        <w:t>I dati, aggiornati, relativi al personale di Unioncamere del Veneto sono oggetto di pubblicazione periodica ai sensi della normativa in materia di pubblicità, trasparenza e diffusione di informazioni da parte delle pubbliche amministrazioni (Decreto Legislativo, 14 marzo 2013, n. 33) e sono reperibili nella sezione “Amministrazione trasparente” del sito web dell’ente, alla quale si rinvia.</w:t>
      </w:r>
      <w:r w:rsidRPr="00840472">
        <w:rPr>
          <w:rStyle w:val="Rimandonotaapidipagina"/>
          <w:sz w:val="24"/>
          <w:szCs w:val="24"/>
          <w:lang w:eastAsia="it-IT"/>
        </w:rPr>
        <w:footnoteReference w:id="4"/>
      </w:r>
    </w:p>
    <w:p w14:paraId="51E4C47B" w14:textId="2866D708" w:rsidR="00240DAF" w:rsidRDefault="00240DAF">
      <w:pPr>
        <w:tabs>
          <w:tab w:val="left" w:pos="709"/>
        </w:tabs>
        <w:spacing w:after="120"/>
        <w:jc w:val="both"/>
        <w:rPr>
          <w:rFonts w:cs="Calibri"/>
          <w:sz w:val="24"/>
          <w:szCs w:val="24"/>
          <w:lang w:eastAsia="it-IT"/>
        </w:rPr>
      </w:pPr>
      <w:r w:rsidRPr="00D23AD5">
        <w:rPr>
          <w:rFonts w:cs="Calibri"/>
          <w:sz w:val="24"/>
          <w:szCs w:val="24"/>
          <w:lang w:eastAsia="it-IT"/>
        </w:rPr>
        <w:t>Si segnala che nel 202</w:t>
      </w:r>
      <w:r w:rsidR="0075217F" w:rsidRPr="00D23AD5">
        <w:rPr>
          <w:rFonts w:cs="Calibri"/>
          <w:sz w:val="24"/>
          <w:szCs w:val="24"/>
          <w:lang w:eastAsia="it-IT"/>
        </w:rPr>
        <w:t>3</w:t>
      </w:r>
      <w:r w:rsidRPr="00D23AD5">
        <w:rPr>
          <w:rFonts w:cs="Calibri"/>
          <w:sz w:val="24"/>
          <w:szCs w:val="24"/>
          <w:lang w:eastAsia="it-IT"/>
        </w:rPr>
        <w:t xml:space="preserve"> </w:t>
      </w:r>
      <w:r w:rsidR="00F76620" w:rsidRPr="00D23AD5">
        <w:rPr>
          <w:rFonts w:cs="Calibri"/>
          <w:sz w:val="24"/>
          <w:szCs w:val="24"/>
          <w:lang w:eastAsia="it-IT"/>
        </w:rPr>
        <w:t>sono avvenute 2 nuove assunzioni</w:t>
      </w:r>
      <w:r w:rsidR="00261C49" w:rsidRPr="00D23AD5">
        <w:rPr>
          <w:rFonts w:cs="Calibri"/>
          <w:sz w:val="24"/>
          <w:szCs w:val="24"/>
          <w:lang w:eastAsia="it-IT"/>
        </w:rPr>
        <w:t xml:space="preserve"> e 2 cessazioni</w:t>
      </w:r>
      <w:r w:rsidR="00CA1B2C" w:rsidRPr="00D23AD5">
        <w:rPr>
          <w:rFonts w:cs="Calibri"/>
          <w:sz w:val="24"/>
          <w:szCs w:val="24"/>
          <w:lang w:eastAsia="it-IT"/>
        </w:rPr>
        <w:t>;</w:t>
      </w:r>
      <w:r w:rsidR="00F76620" w:rsidRPr="00D23AD5">
        <w:rPr>
          <w:rFonts w:cs="Calibri"/>
          <w:sz w:val="24"/>
          <w:szCs w:val="24"/>
          <w:lang w:eastAsia="it-IT"/>
        </w:rPr>
        <w:t xml:space="preserve"> </w:t>
      </w:r>
      <w:r w:rsidR="00CA1B2C" w:rsidRPr="00D23AD5">
        <w:rPr>
          <w:rFonts w:cs="Calibri"/>
          <w:sz w:val="24"/>
          <w:szCs w:val="24"/>
          <w:lang w:eastAsia="it-IT"/>
        </w:rPr>
        <w:t>i</w:t>
      </w:r>
      <w:r w:rsidR="00F76620" w:rsidRPr="00D23AD5">
        <w:rPr>
          <w:rFonts w:cs="Calibri"/>
          <w:sz w:val="24"/>
          <w:szCs w:val="24"/>
          <w:lang w:eastAsia="it-IT"/>
        </w:rPr>
        <w:t>l numero complessivo delle risorse</w:t>
      </w:r>
      <w:r w:rsidR="00CA1B2C" w:rsidRPr="00D23AD5">
        <w:rPr>
          <w:rFonts w:cs="Calibri"/>
          <w:sz w:val="24"/>
          <w:szCs w:val="24"/>
          <w:lang w:eastAsia="it-IT"/>
        </w:rPr>
        <w:t xml:space="preserve"> umane</w:t>
      </w:r>
      <w:r w:rsidR="00F76620" w:rsidRPr="00D23AD5">
        <w:rPr>
          <w:rFonts w:cs="Calibri"/>
          <w:sz w:val="24"/>
          <w:szCs w:val="24"/>
          <w:lang w:eastAsia="it-IT"/>
        </w:rPr>
        <w:t xml:space="preserve"> alle dipendenze è di </w:t>
      </w:r>
      <w:r w:rsidR="00F76620" w:rsidRPr="00D23AD5">
        <w:rPr>
          <w:rFonts w:cs="Calibri"/>
          <w:b/>
          <w:bCs/>
          <w:sz w:val="24"/>
          <w:szCs w:val="24"/>
          <w:lang w:eastAsia="it-IT"/>
        </w:rPr>
        <w:t>2</w:t>
      </w:r>
      <w:r w:rsidR="00261C49" w:rsidRPr="00D23AD5">
        <w:rPr>
          <w:rFonts w:cs="Calibri"/>
          <w:b/>
          <w:bCs/>
          <w:sz w:val="24"/>
          <w:szCs w:val="24"/>
          <w:lang w:eastAsia="it-IT"/>
        </w:rPr>
        <w:t>8</w:t>
      </w:r>
      <w:r w:rsidR="00F76620" w:rsidRPr="00D23AD5">
        <w:rPr>
          <w:rFonts w:cs="Calibri"/>
          <w:b/>
          <w:bCs/>
          <w:sz w:val="24"/>
          <w:szCs w:val="24"/>
          <w:lang w:eastAsia="it-IT"/>
        </w:rPr>
        <w:t xml:space="preserve"> unità</w:t>
      </w:r>
      <w:r w:rsidR="00F76620" w:rsidRPr="00D23AD5">
        <w:rPr>
          <w:rFonts w:cs="Calibri"/>
          <w:sz w:val="24"/>
          <w:szCs w:val="24"/>
          <w:lang w:eastAsia="it-IT"/>
        </w:rPr>
        <w:t>.</w:t>
      </w:r>
      <w:r w:rsidR="00F76620">
        <w:rPr>
          <w:rFonts w:cs="Calibri"/>
          <w:sz w:val="24"/>
          <w:szCs w:val="24"/>
          <w:lang w:eastAsia="it-IT"/>
        </w:rPr>
        <w:t xml:space="preserve"> </w:t>
      </w:r>
      <w:r w:rsidR="00565919">
        <w:rPr>
          <w:rFonts w:cs="Calibri"/>
          <w:sz w:val="24"/>
          <w:szCs w:val="24"/>
          <w:lang w:eastAsia="it-IT"/>
        </w:rPr>
        <w:t xml:space="preserve"> </w:t>
      </w:r>
    </w:p>
    <w:p w14:paraId="5107B80A" w14:textId="77777777" w:rsidR="00565919" w:rsidRDefault="00565919">
      <w:pPr>
        <w:tabs>
          <w:tab w:val="left" w:pos="709"/>
        </w:tabs>
        <w:spacing w:after="120"/>
        <w:jc w:val="both"/>
        <w:rPr>
          <w:rFonts w:cs="Calibri"/>
          <w:sz w:val="24"/>
          <w:szCs w:val="24"/>
          <w:lang w:eastAsia="it-IT"/>
        </w:rPr>
      </w:pPr>
    </w:p>
    <w:p w14:paraId="0474AF08" w14:textId="34EF190C" w:rsidR="000C4F87" w:rsidRPr="006B0444" w:rsidRDefault="00FE21FD">
      <w:pPr>
        <w:pStyle w:val="Titolo3"/>
        <w:numPr>
          <w:ilvl w:val="1"/>
          <w:numId w:val="14"/>
        </w:numPr>
        <w:rPr>
          <w:b w:val="0"/>
          <w:bCs w:val="0"/>
        </w:rPr>
      </w:pPr>
      <w:bookmarkStart w:id="10" w:name="_Toc99435685"/>
      <w:r w:rsidRPr="006B0444">
        <w:rPr>
          <w:b w:val="0"/>
          <w:bCs w:val="0"/>
        </w:rPr>
        <w:lastRenderedPageBreak/>
        <w:t>Quadro delle attività (portafoglio processi)</w:t>
      </w:r>
      <w:bookmarkEnd w:id="10"/>
    </w:p>
    <w:p w14:paraId="0B6B6827" w14:textId="77777777" w:rsidR="000C4F87" w:rsidRDefault="00FE21FD">
      <w:pPr>
        <w:tabs>
          <w:tab w:val="left" w:pos="709"/>
        </w:tabs>
        <w:spacing w:after="120"/>
        <w:jc w:val="both"/>
        <w:rPr>
          <w:rFonts w:cs="Calibri"/>
          <w:sz w:val="24"/>
          <w:szCs w:val="24"/>
          <w:lang w:eastAsia="it-IT"/>
        </w:rPr>
      </w:pPr>
      <w:r>
        <w:rPr>
          <w:rFonts w:cs="Calibri"/>
          <w:sz w:val="24"/>
          <w:szCs w:val="24"/>
          <w:lang w:eastAsia="it-IT"/>
        </w:rPr>
        <w:t>Schematicamente, la mission di Unioncamere Veneto può essere definita in sei specifiche aree di azione che ne declinano il ruolo istituzionale in specifici ambiti operativi, così definiti:</w:t>
      </w:r>
    </w:p>
    <w:p w14:paraId="32875405" w14:textId="4D72A94A" w:rsidR="000C4F87" w:rsidRDefault="003E3FF1">
      <w:pPr>
        <w:tabs>
          <w:tab w:val="left" w:pos="709"/>
        </w:tabs>
        <w:spacing w:line="360" w:lineRule="auto"/>
        <w:jc w:val="both"/>
        <w:rPr>
          <w:rFonts w:cs="Calibri"/>
          <w:sz w:val="24"/>
          <w:szCs w:val="24"/>
          <w:lang w:eastAsia="it-IT"/>
        </w:rPr>
      </w:pPr>
      <w:r>
        <w:rPr>
          <w:rFonts w:cs="Calibri"/>
          <w:noProof/>
          <w:sz w:val="24"/>
          <w:szCs w:val="24"/>
          <w:lang w:eastAsia="it-IT"/>
        </w:rPr>
        <w:drawing>
          <wp:inline distT="0" distB="0" distL="0" distR="0" wp14:anchorId="6ED55227" wp14:editId="5A10B167">
            <wp:extent cx="6076950" cy="3117850"/>
            <wp:effectExtent l="0" t="0" r="0" b="0"/>
            <wp:docPr id="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3117850"/>
                    </a:xfrm>
                    <a:prstGeom prst="rect">
                      <a:avLst/>
                    </a:prstGeom>
                    <a:noFill/>
                    <a:ln>
                      <a:noFill/>
                    </a:ln>
                  </pic:spPr>
                </pic:pic>
              </a:graphicData>
            </a:graphic>
          </wp:inline>
        </w:drawing>
      </w:r>
    </w:p>
    <w:p w14:paraId="0CAF11F8" w14:textId="79E409F2" w:rsidR="000C4F87" w:rsidRPr="00274150" w:rsidRDefault="00FE21FD">
      <w:pPr>
        <w:tabs>
          <w:tab w:val="left" w:pos="709"/>
        </w:tabs>
        <w:spacing w:after="120"/>
        <w:jc w:val="both"/>
        <w:rPr>
          <w:rFonts w:cs="Calibri"/>
          <w:color w:val="000000" w:themeColor="text1"/>
          <w:sz w:val="24"/>
          <w:szCs w:val="24"/>
          <w:lang w:eastAsia="it-IT"/>
        </w:rPr>
      </w:pPr>
      <w:r w:rsidRPr="00D23AD5">
        <w:rPr>
          <w:rFonts w:cs="Calibri"/>
          <w:color w:val="000000" w:themeColor="text1"/>
          <w:sz w:val="24"/>
          <w:szCs w:val="24"/>
          <w:lang w:eastAsia="it-IT"/>
        </w:rPr>
        <w:t>Per una descrizione più ampia di tali azioni, si evidenzia che Unioncamere del Veneto pubblica sul proprio sito web una Relazione sull’attività svolta,</w:t>
      </w:r>
      <w:r w:rsidR="0009219F" w:rsidRPr="00D23AD5">
        <w:rPr>
          <w:rFonts w:cs="Calibri"/>
          <w:color w:val="000000" w:themeColor="text1"/>
          <w:sz w:val="24"/>
          <w:szCs w:val="24"/>
          <w:lang w:eastAsia="it-IT"/>
        </w:rPr>
        <w:t xml:space="preserve"> </w:t>
      </w:r>
      <w:hyperlink r:id="rId11" w:history="1">
        <w:r w:rsidR="0009219F" w:rsidRPr="00D23AD5">
          <w:rPr>
            <w:rStyle w:val="Collegamentoipertestuale"/>
            <w:sz w:val="24"/>
            <w:szCs w:val="24"/>
          </w:rPr>
          <w:t>https://www.unioncamereveneto.it/wp-content/uploads/2023/06/relazione-attivita-2022-approvato.pdf</w:t>
        </w:r>
      </w:hyperlink>
      <w:r w:rsidR="0009219F" w:rsidRPr="00D23AD5">
        <w:rPr>
          <w:sz w:val="24"/>
          <w:szCs w:val="24"/>
        </w:rPr>
        <w:t xml:space="preserve"> </w:t>
      </w:r>
      <w:r w:rsidRPr="00D23AD5">
        <w:rPr>
          <w:rFonts w:cs="Calibri"/>
          <w:color w:val="000000" w:themeColor="text1"/>
          <w:sz w:val="24"/>
          <w:szCs w:val="24"/>
          <w:lang w:eastAsia="it-IT"/>
        </w:rPr>
        <w:t>raggruppando le diverse azioni per aree e settori di intervento.</w:t>
      </w:r>
    </w:p>
    <w:p w14:paraId="0FC810CE" w14:textId="77777777" w:rsidR="006B0444" w:rsidRDefault="006B0444">
      <w:pPr>
        <w:tabs>
          <w:tab w:val="left" w:pos="709"/>
        </w:tabs>
        <w:spacing w:after="120"/>
        <w:jc w:val="both"/>
        <w:rPr>
          <w:rFonts w:cs="Calibri"/>
          <w:sz w:val="24"/>
          <w:szCs w:val="24"/>
          <w:lang w:eastAsia="it-IT"/>
        </w:rPr>
      </w:pPr>
    </w:p>
    <w:p w14:paraId="33511BE1" w14:textId="282B878B" w:rsidR="000C4F87" w:rsidRPr="006B0444" w:rsidRDefault="001D4DD7" w:rsidP="006B0444">
      <w:pPr>
        <w:pStyle w:val="Titolo3"/>
        <w:rPr>
          <w:b w:val="0"/>
          <w:bCs w:val="0"/>
        </w:rPr>
      </w:pPr>
      <w:bookmarkStart w:id="11" w:name="_Toc99435686"/>
      <w:r>
        <w:rPr>
          <w:b w:val="0"/>
          <w:bCs w:val="0"/>
        </w:rPr>
        <w:t>1.</w:t>
      </w:r>
      <w:r w:rsidR="00565919">
        <w:rPr>
          <w:b w:val="0"/>
          <w:bCs w:val="0"/>
        </w:rPr>
        <w:t>4</w:t>
      </w:r>
      <w:r>
        <w:rPr>
          <w:b w:val="0"/>
          <w:bCs w:val="0"/>
        </w:rPr>
        <w:t xml:space="preserve"> </w:t>
      </w:r>
      <w:r w:rsidR="00FE21FD" w:rsidRPr="006B0444">
        <w:rPr>
          <w:b w:val="0"/>
          <w:bCs w:val="0"/>
        </w:rPr>
        <w:t>Sistema dei controlli</w:t>
      </w:r>
      <w:bookmarkEnd w:id="11"/>
    </w:p>
    <w:p w14:paraId="49A756D6" w14:textId="77777777" w:rsidR="000C4F87" w:rsidRDefault="00FE21FD">
      <w:pPr>
        <w:spacing w:after="120"/>
        <w:jc w:val="both"/>
        <w:rPr>
          <w:rFonts w:cs="Calibri"/>
          <w:sz w:val="24"/>
          <w:szCs w:val="24"/>
          <w:lang w:eastAsia="it-IT"/>
        </w:rPr>
      </w:pPr>
      <w:r>
        <w:rPr>
          <w:rFonts w:cs="Calibri"/>
          <w:sz w:val="24"/>
          <w:szCs w:val="24"/>
          <w:lang w:eastAsia="it-IT"/>
        </w:rPr>
        <w:t xml:space="preserve">Il sistema interno di controlli di Unioncamere del Veneto si articola, essenzialmente, nelle attività di valutazione e controllo strategico, controllo di gestione e controllo di regolarità amministrativo-contabile. </w:t>
      </w:r>
    </w:p>
    <w:p w14:paraId="33BB3040" w14:textId="77777777" w:rsidR="000C4F87" w:rsidRDefault="00FE21FD" w:rsidP="00D04F26">
      <w:pPr>
        <w:pStyle w:val="Paragrafoelenco"/>
        <w:numPr>
          <w:ilvl w:val="0"/>
          <w:numId w:val="4"/>
        </w:numPr>
        <w:autoSpaceDE w:val="0"/>
        <w:autoSpaceDN w:val="0"/>
        <w:adjustRightInd w:val="0"/>
        <w:spacing w:after="120"/>
        <w:ind w:left="714" w:hanging="357"/>
        <w:contextualSpacing w:val="0"/>
        <w:jc w:val="both"/>
        <w:rPr>
          <w:rFonts w:cs="Tahoma"/>
          <w:sz w:val="24"/>
          <w:szCs w:val="24"/>
        </w:rPr>
      </w:pPr>
      <w:r>
        <w:rPr>
          <w:rFonts w:cs="Tahoma"/>
          <w:b/>
          <w:sz w:val="24"/>
          <w:szCs w:val="24"/>
        </w:rPr>
        <w:t>Valutazione e controllo strategico:</w:t>
      </w:r>
      <w:r>
        <w:rPr>
          <w:rFonts w:cs="Tahoma"/>
          <w:sz w:val="24"/>
          <w:szCs w:val="24"/>
        </w:rPr>
        <w:t xml:space="preserve"> sono finalizzati ad evidenziare gli scostamenti delle attività e dei risultati rispetto agli obiettivi stabiliti nei programmi degli Organi di indirizzo politico, agli standards di attività prefissati, ai programmi definiti in sede di redazione del bilancio preventivo al fine di individuare modalità di miglioramento delle attività, dello sviluppo organizzativo dell’Ente e delle forme di efficienza, di equità e qualità. L’attività è altresì finalizzata ad individuare eventuali interventi correttivi, in termini di ridefinizione di obiettivi o di attribuzione di diversa priorità, da apportare alla programmazione. La valutazione strategica </w:t>
      </w:r>
      <w:r>
        <w:rPr>
          <w:rFonts w:cs="Tahoma"/>
          <w:b/>
          <w:sz w:val="24"/>
          <w:szCs w:val="24"/>
        </w:rPr>
        <w:t>compete alla Giunta.</w:t>
      </w:r>
    </w:p>
    <w:p w14:paraId="2F36DF4B" w14:textId="77777777" w:rsidR="000C4F87" w:rsidRDefault="00FE21FD" w:rsidP="00D04F26">
      <w:pPr>
        <w:pStyle w:val="Paragrafoelenco"/>
        <w:numPr>
          <w:ilvl w:val="0"/>
          <w:numId w:val="4"/>
        </w:numPr>
        <w:autoSpaceDE w:val="0"/>
        <w:autoSpaceDN w:val="0"/>
        <w:adjustRightInd w:val="0"/>
        <w:spacing w:after="120"/>
        <w:ind w:left="714" w:hanging="357"/>
        <w:contextualSpacing w:val="0"/>
        <w:jc w:val="both"/>
        <w:rPr>
          <w:rFonts w:cs="Tahoma"/>
          <w:sz w:val="24"/>
          <w:szCs w:val="24"/>
        </w:rPr>
      </w:pPr>
      <w:r>
        <w:rPr>
          <w:rFonts w:cs="Tahoma"/>
          <w:sz w:val="24"/>
          <w:szCs w:val="24"/>
        </w:rPr>
        <w:t xml:space="preserve">Il </w:t>
      </w:r>
      <w:r>
        <w:rPr>
          <w:rFonts w:cs="Tahoma"/>
          <w:b/>
          <w:sz w:val="24"/>
          <w:szCs w:val="24"/>
        </w:rPr>
        <w:t xml:space="preserve">controllo di gestione </w:t>
      </w:r>
      <w:r>
        <w:rPr>
          <w:rFonts w:cs="Tahoma"/>
          <w:sz w:val="24"/>
          <w:szCs w:val="24"/>
        </w:rPr>
        <w:t xml:space="preserve">è finalizzato a verificare l’efficacia, l’efficienza e l’economicità dell’azione amministrativa, al fine di ottimizzare, anche mediante tempestivi interventi </w:t>
      </w:r>
      <w:r>
        <w:rPr>
          <w:rFonts w:cs="Tahoma"/>
          <w:sz w:val="24"/>
          <w:szCs w:val="24"/>
        </w:rPr>
        <w:lastRenderedPageBreak/>
        <w:t>correttivi, il rapporto tra costi e risultati, onde migliorare l’organizzazione. L’attività di controllo di gestione è effettuata in termini di:</w:t>
      </w:r>
    </w:p>
    <w:p w14:paraId="67210421" w14:textId="77777777" w:rsidR="000C4F87" w:rsidRDefault="00FE21FD">
      <w:pPr>
        <w:autoSpaceDE w:val="0"/>
        <w:autoSpaceDN w:val="0"/>
        <w:adjustRightInd w:val="0"/>
        <w:spacing w:after="120"/>
        <w:ind w:left="153" w:firstLine="567"/>
        <w:jc w:val="both"/>
        <w:rPr>
          <w:rFonts w:cs="Tahoma"/>
          <w:sz w:val="24"/>
          <w:szCs w:val="24"/>
        </w:rPr>
      </w:pPr>
      <w:r>
        <w:rPr>
          <w:rFonts w:cs="Tahoma"/>
          <w:sz w:val="24"/>
          <w:szCs w:val="24"/>
        </w:rPr>
        <w:t>a) controllo di budget e di gestione, sulla base di indicatori standard di costo e attività;</w:t>
      </w:r>
    </w:p>
    <w:p w14:paraId="78A8558E" w14:textId="77777777" w:rsidR="000C4F87" w:rsidRDefault="00FE21FD">
      <w:pPr>
        <w:autoSpaceDE w:val="0"/>
        <w:autoSpaceDN w:val="0"/>
        <w:adjustRightInd w:val="0"/>
        <w:spacing w:after="120"/>
        <w:ind w:left="153" w:firstLine="567"/>
        <w:jc w:val="both"/>
        <w:rPr>
          <w:rFonts w:cs="Tahoma"/>
          <w:sz w:val="24"/>
          <w:szCs w:val="24"/>
        </w:rPr>
      </w:pPr>
      <w:r>
        <w:rPr>
          <w:rFonts w:cs="Tahoma"/>
          <w:sz w:val="24"/>
          <w:szCs w:val="24"/>
        </w:rPr>
        <w:t>b) ricognizione periodica dello stato di avanzamento dei progetti e delle attività;</w:t>
      </w:r>
    </w:p>
    <w:p w14:paraId="6CE7142E" w14:textId="77777777" w:rsidR="000C4F87" w:rsidRDefault="00FE21FD">
      <w:pPr>
        <w:autoSpaceDE w:val="0"/>
        <w:autoSpaceDN w:val="0"/>
        <w:adjustRightInd w:val="0"/>
        <w:spacing w:after="120"/>
        <w:ind w:left="153" w:firstLine="567"/>
        <w:jc w:val="both"/>
        <w:rPr>
          <w:rFonts w:cs="Tahoma"/>
          <w:sz w:val="24"/>
          <w:szCs w:val="24"/>
        </w:rPr>
      </w:pPr>
      <w:r>
        <w:rPr>
          <w:rFonts w:cs="Tahoma"/>
          <w:sz w:val="24"/>
          <w:szCs w:val="24"/>
        </w:rPr>
        <w:t>c) definizione di modalità e tempi del processo di pianificazione;</w:t>
      </w:r>
    </w:p>
    <w:p w14:paraId="77FE229E" w14:textId="77777777" w:rsidR="000C4F87" w:rsidRDefault="00FE21FD">
      <w:pPr>
        <w:autoSpaceDE w:val="0"/>
        <w:autoSpaceDN w:val="0"/>
        <w:adjustRightInd w:val="0"/>
        <w:spacing w:after="120"/>
        <w:ind w:left="720"/>
        <w:jc w:val="both"/>
        <w:rPr>
          <w:rFonts w:cs="Tahoma"/>
          <w:sz w:val="24"/>
          <w:szCs w:val="24"/>
        </w:rPr>
      </w:pPr>
      <w:r>
        <w:rPr>
          <w:rFonts w:cs="Tahoma"/>
          <w:sz w:val="24"/>
          <w:szCs w:val="24"/>
        </w:rPr>
        <w:t>d) collaborazione con i dirigenti nella predisposizione dei budget per le singole aree organizzative e nella periodica analisi dei dati di verifica del budget direzionale;</w:t>
      </w:r>
    </w:p>
    <w:p w14:paraId="6B82F59E" w14:textId="77777777" w:rsidR="000C4F87" w:rsidRDefault="00FE21FD">
      <w:pPr>
        <w:autoSpaceDE w:val="0"/>
        <w:autoSpaceDN w:val="0"/>
        <w:adjustRightInd w:val="0"/>
        <w:spacing w:after="120"/>
        <w:ind w:left="720"/>
        <w:jc w:val="both"/>
        <w:rPr>
          <w:rFonts w:cs="Tahoma"/>
          <w:sz w:val="24"/>
          <w:szCs w:val="24"/>
        </w:rPr>
      </w:pPr>
      <w:r>
        <w:rPr>
          <w:rFonts w:cs="Tahoma"/>
          <w:sz w:val="24"/>
          <w:szCs w:val="24"/>
        </w:rPr>
        <w:t xml:space="preserve">e) collaborazione con i dirigenti nella predisposizione di specifiche elaborazioni a supporto dell’attività decisionale. </w:t>
      </w:r>
    </w:p>
    <w:p w14:paraId="1A158FBC" w14:textId="77777777" w:rsidR="000C4F87" w:rsidRDefault="00FE21FD">
      <w:pPr>
        <w:autoSpaceDE w:val="0"/>
        <w:autoSpaceDN w:val="0"/>
        <w:adjustRightInd w:val="0"/>
        <w:spacing w:after="120"/>
        <w:ind w:left="567"/>
        <w:jc w:val="both"/>
        <w:rPr>
          <w:rFonts w:cs="Tahoma"/>
          <w:sz w:val="24"/>
          <w:szCs w:val="24"/>
        </w:rPr>
      </w:pPr>
      <w:r>
        <w:rPr>
          <w:rFonts w:cs="Tahoma"/>
          <w:sz w:val="24"/>
          <w:szCs w:val="24"/>
        </w:rPr>
        <w:t xml:space="preserve">Il controllo operativo di gestione è </w:t>
      </w:r>
      <w:r>
        <w:rPr>
          <w:rFonts w:cs="Tahoma"/>
          <w:b/>
          <w:sz w:val="24"/>
          <w:szCs w:val="24"/>
        </w:rPr>
        <w:t>esercitato dal Segretario Generale</w:t>
      </w:r>
      <w:r>
        <w:rPr>
          <w:rFonts w:cs="Tahoma"/>
          <w:sz w:val="24"/>
          <w:szCs w:val="24"/>
        </w:rPr>
        <w:t>, che si avvale di idonee metodologie e strutture individuate all’interno dell’Ente.</w:t>
      </w:r>
    </w:p>
    <w:p w14:paraId="4837D0F9" w14:textId="4F2D0FE8" w:rsidR="000C4F87" w:rsidRDefault="00FE21FD" w:rsidP="00D04F26">
      <w:pPr>
        <w:pStyle w:val="Paragrafoelenco"/>
        <w:numPr>
          <w:ilvl w:val="0"/>
          <w:numId w:val="5"/>
        </w:numPr>
        <w:autoSpaceDE w:val="0"/>
        <w:autoSpaceDN w:val="0"/>
        <w:adjustRightInd w:val="0"/>
        <w:spacing w:after="120"/>
        <w:jc w:val="both"/>
        <w:rPr>
          <w:rFonts w:cs="Tahoma"/>
          <w:sz w:val="24"/>
          <w:szCs w:val="24"/>
        </w:rPr>
      </w:pPr>
      <w:r>
        <w:rPr>
          <w:rFonts w:cs="Tahoma"/>
          <w:sz w:val="24"/>
          <w:szCs w:val="24"/>
        </w:rPr>
        <w:t xml:space="preserve">Infine, il </w:t>
      </w:r>
      <w:r>
        <w:rPr>
          <w:rFonts w:cs="Tahoma"/>
          <w:b/>
          <w:sz w:val="24"/>
          <w:szCs w:val="24"/>
        </w:rPr>
        <w:t>controllo di regolarità amministrativo-contabile</w:t>
      </w:r>
      <w:r>
        <w:rPr>
          <w:rFonts w:cs="Tahoma"/>
          <w:sz w:val="24"/>
          <w:szCs w:val="24"/>
        </w:rPr>
        <w:t xml:space="preserve"> è affidato al </w:t>
      </w:r>
      <w:r>
        <w:rPr>
          <w:rFonts w:cs="Tahoma"/>
          <w:b/>
          <w:sz w:val="24"/>
          <w:szCs w:val="24"/>
        </w:rPr>
        <w:t>Collegio dei revisori dei conti.</w:t>
      </w:r>
      <w:r>
        <w:rPr>
          <w:rFonts w:cs="Tahoma"/>
          <w:sz w:val="24"/>
          <w:szCs w:val="24"/>
        </w:rPr>
        <w:t xml:space="preserve"> Esso si estrinseca nella vigilanza sulla regolarità contabile e finanziaria della gestione di Unioncamere del Veneto, attestandone la conformità alle disposizioni contenute nelle leggi, nello statuto e nei regolamenti dell’Ente.</w:t>
      </w:r>
    </w:p>
    <w:p w14:paraId="0EC826ED" w14:textId="77777777" w:rsidR="00042DD6" w:rsidRDefault="00042DD6" w:rsidP="00C030AB">
      <w:pPr>
        <w:pStyle w:val="Paragrafoelenco"/>
        <w:autoSpaceDE w:val="0"/>
        <w:autoSpaceDN w:val="0"/>
        <w:adjustRightInd w:val="0"/>
        <w:spacing w:after="120"/>
        <w:jc w:val="both"/>
        <w:rPr>
          <w:rFonts w:cs="Tahoma"/>
          <w:sz w:val="24"/>
          <w:szCs w:val="24"/>
        </w:rPr>
      </w:pPr>
    </w:p>
    <w:p w14:paraId="178FDC1D" w14:textId="200A329A" w:rsidR="00042DD6" w:rsidRPr="00792635" w:rsidRDefault="001D4DD7" w:rsidP="00042DD6">
      <w:pPr>
        <w:pStyle w:val="Titolo3"/>
      </w:pPr>
      <w:bookmarkStart w:id="12" w:name="_Toc99435687"/>
      <w:r>
        <w:t xml:space="preserve">2. </w:t>
      </w:r>
      <w:r w:rsidR="00042DD6">
        <w:t>Il processo di elaborazione e adozione del PTPCT</w:t>
      </w:r>
      <w:bookmarkEnd w:id="12"/>
    </w:p>
    <w:p w14:paraId="3860DB7E" w14:textId="708415B2" w:rsidR="000C4F87" w:rsidRPr="006B0444" w:rsidRDefault="00FE21FD">
      <w:pPr>
        <w:pStyle w:val="Titolo3"/>
        <w:numPr>
          <w:ilvl w:val="1"/>
          <w:numId w:val="13"/>
        </w:numPr>
        <w:rPr>
          <w:b w:val="0"/>
          <w:bCs w:val="0"/>
        </w:rPr>
      </w:pPr>
      <w:bookmarkStart w:id="13" w:name="_Toc99435688"/>
      <w:r w:rsidRPr="006B0444">
        <w:rPr>
          <w:b w:val="0"/>
          <w:bCs w:val="0"/>
        </w:rPr>
        <w:t xml:space="preserve">Nomina del Responsabile per la prevenzione della corruzione e del Responsabile per </w:t>
      </w:r>
      <w:r w:rsidR="002261B3" w:rsidRPr="006B0444">
        <w:rPr>
          <w:b w:val="0"/>
          <w:bCs w:val="0"/>
        </w:rPr>
        <w:t xml:space="preserve">la </w:t>
      </w:r>
      <w:r w:rsidR="002261B3">
        <w:rPr>
          <w:b w:val="0"/>
          <w:bCs w:val="0"/>
        </w:rPr>
        <w:t>Trasparenza</w:t>
      </w:r>
      <w:r w:rsidRPr="006B0444">
        <w:rPr>
          <w:b w:val="0"/>
          <w:bCs w:val="0"/>
        </w:rPr>
        <w:t xml:space="preserve"> e adozione del PTPCT</w:t>
      </w:r>
      <w:bookmarkEnd w:id="13"/>
    </w:p>
    <w:p w14:paraId="76D1388D" w14:textId="3E301066" w:rsidR="000C4F87" w:rsidRDefault="00FE21FD">
      <w:pPr>
        <w:spacing w:after="120"/>
        <w:jc w:val="both"/>
        <w:rPr>
          <w:sz w:val="24"/>
          <w:szCs w:val="24"/>
        </w:rPr>
      </w:pPr>
      <w:r>
        <w:rPr>
          <w:sz w:val="24"/>
          <w:szCs w:val="24"/>
        </w:rPr>
        <w:t xml:space="preserve">In seguito all'entrata in vigore della L. 190/2012 e del D.lgs 33/2013 - così come modificato dal D.l. 90/2014, convertito in L. 114 del 11 agosto 2014 – e contestualmente alla nomina a Segretario Generale, a gennaio 2018 la Giunta di Unioncamere Veneto ha nominato il </w:t>
      </w:r>
      <w:r w:rsidRPr="00FE738D">
        <w:rPr>
          <w:b/>
          <w:bCs/>
          <w:sz w:val="24"/>
          <w:szCs w:val="24"/>
        </w:rPr>
        <w:t>dott. Roberto Crosta</w:t>
      </w:r>
      <w:r>
        <w:rPr>
          <w:sz w:val="24"/>
          <w:szCs w:val="24"/>
        </w:rPr>
        <w:t xml:space="preserve"> </w:t>
      </w:r>
      <w:r w:rsidRPr="00641A52">
        <w:rPr>
          <w:sz w:val="24"/>
          <w:szCs w:val="24"/>
        </w:rPr>
        <w:t>quale Responsabile per la Trasparenza (</w:t>
      </w:r>
      <w:r w:rsidRPr="00641A52">
        <w:rPr>
          <w:b/>
          <w:bCs/>
          <w:sz w:val="24"/>
          <w:szCs w:val="24"/>
        </w:rPr>
        <w:t>RT</w:t>
      </w:r>
      <w:r w:rsidRPr="00641A52">
        <w:rPr>
          <w:sz w:val="24"/>
          <w:szCs w:val="24"/>
        </w:rPr>
        <w:t>) e Responsabile della Prevenzione della Corruzione (</w:t>
      </w:r>
      <w:r w:rsidRPr="00641A52">
        <w:rPr>
          <w:b/>
          <w:bCs/>
          <w:sz w:val="24"/>
          <w:szCs w:val="24"/>
        </w:rPr>
        <w:t>RPC</w:t>
      </w:r>
      <w:r w:rsidRPr="00641A52">
        <w:rPr>
          <w:sz w:val="24"/>
          <w:szCs w:val="24"/>
        </w:rPr>
        <w:t xml:space="preserve">). </w:t>
      </w:r>
      <w:r w:rsidRPr="00641A52">
        <w:rPr>
          <w:color w:val="000000" w:themeColor="text1"/>
          <w:sz w:val="24"/>
          <w:szCs w:val="24"/>
        </w:rPr>
        <w:t>Si precisa che, ai sensi dello Statuto di Unioncamere modificato in data 11 maggio 2018, Segretario Generale dell’Ente è un Segretario delle Camere di commercio associate e che nell’Ente</w:t>
      </w:r>
      <w:r w:rsidR="002F71EA" w:rsidRPr="00641A52">
        <w:rPr>
          <w:color w:val="000000" w:themeColor="text1"/>
          <w:sz w:val="24"/>
          <w:szCs w:val="24"/>
        </w:rPr>
        <w:t>, dal 1° luglio 2022,</w:t>
      </w:r>
      <w:r w:rsidR="002261B3" w:rsidRPr="00641A52">
        <w:rPr>
          <w:color w:val="000000" w:themeColor="text1"/>
          <w:sz w:val="24"/>
          <w:szCs w:val="24"/>
        </w:rPr>
        <w:t xml:space="preserve"> </w:t>
      </w:r>
      <w:r w:rsidRPr="00641A52">
        <w:rPr>
          <w:color w:val="000000" w:themeColor="text1"/>
          <w:sz w:val="24"/>
          <w:szCs w:val="24"/>
        </w:rPr>
        <w:t xml:space="preserve">è in servizio </w:t>
      </w:r>
      <w:r w:rsidR="002261B3" w:rsidRPr="00641A52">
        <w:rPr>
          <w:color w:val="000000" w:themeColor="text1"/>
          <w:sz w:val="24"/>
          <w:szCs w:val="24"/>
        </w:rPr>
        <w:t>la dirigente dott.ssa Valentina Montesarchio</w:t>
      </w:r>
      <w:r w:rsidR="002F71EA" w:rsidRPr="00641A52">
        <w:rPr>
          <w:color w:val="000000" w:themeColor="text1"/>
          <w:sz w:val="24"/>
          <w:szCs w:val="24"/>
        </w:rPr>
        <w:t>. In caso di temporanea ed improvvisa assenza del RPCT, la dirigente viene indicata come sostituta.</w:t>
      </w:r>
      <w:r w:rsidR="002F71EA" w:rsidRPr="00274150">
        <w:rPr>
          <w:color w:val="000000" w:themeColor="text1"/>
          <w:sz w:val="24"/>
          <w:szCs w:val="24"/>
        </w:rPr>
        <w:t xml:space="preserve"> </w:t>
      </w:r>
      <w:r w:rsidR="002261B3" w:rsidRPr="00274150">
        <w:rPr>
          <w:color w:val="000000" w:themeColor="text1"/>
          <w:sz w:val="24"/>
          <w:szCs w:val="24"/>
        </w:rPr>
        <w:t xml:space="preserve">  </w:t>
      </w:r>
    </w:p>
    <w:p w14:paraId="537379E0" w14:textId="77777777" w:rsidR="000C4F87" w:rsidRDefault="00FE21FD">
      <w:pPr>
        <w:spacing w:after="120"/>
        <w:jc w:val="both"/>
        <w:rPr>
          <w:sz w:val="24"/>
          <w:szCs w:val="24"/>
        </w:rPr>
      </w:pPr>
      <w:r>
        <w:rPr>
          <w:sz w:val="24"/>
          <w:szCs w:val="24"/>
        </w:rPr>
        <w:t>Successivamente alla nomina, è stato costituito un gruppo di lavoro composto da risorse provenienti e/o afferenti al Dipartimento per il ‘Coordinamento e le relazioni Istituzionali’, con lo scopo di fornire al RPCT il supporto necessario ai fini della formalizzazione del Piano triennale di prevenzione della corruzione e del Programma triennale per la trasparenza e l’integrità.</w:t>
      </w:r>
    </w:p>
    <w:p w14:paraId="10175B92" w14:textId="77777777" w:rsidR="000C4F87" w:rsidRDefault="00FE21FD">
      <w:pPr>
        <w:spacing w:after="120"/>
        <w:jc w:val="both"/>
        <w:rPr>
          <w:sz w:val="24"/>
          <w:szCs w:val="24"/>
        </w:rPr>
      </w:pPr>
      <w:r>
        <w:rPr>
          <w:sz w:val="24"/>
          <w:szCs w:val="24"/>
        </w:rPr>
        <w:t>II PTPCT è stato elaborato avendo particolare riguardo alle disposizioni normative vigenti, nonché alle indicazioni contenute nel Piano Nazionale Anticorruzione ed a quelle impartite dall’ANAC e segnatamente:</w:t>
      </w:r>
    </w:p>
    <w:p w14:paraId="6B20B7AB" w14:textId="77777777" w:rsidR="000C4F87" w:rsidRDefault="00FE21FD">
      <w:pPr>
        <w:pStyle w:val="Paragrafoelenco"/>
        <w:numPr>
          <w:ilvl w:val="0"/>
          <w:numId w:val="2"/>
        </w:numPr>
        <w:spacing w:after="120"/>
        <w:ind w:left="284" w:hanging="284"/>
        <w:contextualSpacing w:val="0"/>
        <w:jc w:val="both"/>
        <w:rPr>
          <w:sz w:val="24"/>
          <w:szCs w:val="24"/>
        </w:rPr>
      </w:pPr>
      <w:r>
        <w:rPr>
          <w:sz w:val="24"/>
          <w:szCs w:val="24"/>
        </w:rPr>
        <w:t>Legge n. 190/2012 "Disposizioni per la prevenzione e la repressione della corruzione e dell'illegalità nella pubblica amministrazione";</w:t>
      </w:r>
    </w:p>
    <w:p w14:paraId="61330DD6" w14:textId="77777777" w:rsidR="000C4F87" w:rsidRDefault="00FE21FD">
      <w:pPr>
        <w:pStyle w:val="Paragrafoelenco"/>
        <w:numPr>
          <w:ilvl w:val="0"/>
          <w:numId w:val="2"/>
        </w:numPr>
        <w:spacing w:after="120"/>
        <w:ind w:left="284" w:hanging="284"/>
        <w:contextualSpacing w:val="0"/>
        <w:jc w:val="both"/>
        <w:rPr>
          <w:sz w:val="24"/>
          <w:szCs w:val="24"/>
        </w:rPr>
      </w:pPr>
      <w:r>
        <w:rPr>
          <w:sz w:val="24"/>
          <w:szCs w:val="24"/>
        </w:rPr>
        <w:lastRenderedPageBreak/>
        <w:t>D.Lgs. n. 235/2012 “Testo unico delle disposizioni in tema di incandidabilità e divieto di ricoprire cariche elettive e di Governo conseguenti a sentenze definitive di condanna per delitti non colposi, a norma dell’art. 1, comma 63, delle Legge 6 novembre 2012, n. 190”;</w:t>
      </w:r>
    </w:p>
    <w:p w14:paraId="7EA6A82D" w14:textId="77777777" w:rsidR="000C4F87" w:rsidRDefault="00FE21FD">
      <w:pPr>
        <w:pStyle w:val="Paragrafoelenco"/>
        <w:numPr>
          <w:ilvl w:val="0"/>
          <w:numId w:val="2"/>
        </w:numPr>
        <w:spacing w:after="120"/>
        <w:ind w:left="284" w:hanging="284"/>
        <w:contextualSpacing w:val="0"/>
        <w:jc w:val="both"/>
        <w:rPr>
          <w:sz w:val="24"/>
          <w:szCs w:val="24"/>
        </w:rPr>
      </w:pPr>
      <w:r>
        <w:rPr>
          <w:sz w:val="24"/>
          <w:szCs w:val="24"/>
        </w:rPr>
        <w:t>D.Lgs. n. 33/2013 “Riordino della disciplina riguardante gli obblighi di pubblicità, trasparenza e diffusione di informazioni da parte delle pubbliche amministrazioni";</w:t>
      </w:r>
    </w:p>
    <w:p w14:paraId="5A8EB398" w14:textId="77777777" w:rsidR="000C4F87" w:rsidRDefault="00FE21FD">
      <w:pPr>
        <w:pStyle w:val="Paragrafoelenco"/>
        <w:numPr>
          <w:ilvl w:val="0"/>
          <w:numId w:val="2"/>
        </w:numPr>
        <w:spacing w:after="120"/>
        <w:ind w:left="284" w:hanging="284"/>
        <w:contextualSpacing w:val="0"/>
        <w:jc w:val="both"/>
        <w:rPr>
          <w:sz w:val="24"/>
          <w:szCs w:val="24"/>
        </w:rPr>
      </w:pPr>
      <w:r>
        <w:rPr>
          <w:sz w:val="24"/>
          <w:szCs w:val="24"/>
        </w:rPr>
        <w:t>D.P.R. n. 62/2013 "Codice di comportamento dei dipendenti pubblici, a norma dell'art. 54 del decreto legislativo 30 marzo 2001, n. 165";</w:t>
      </w:r>
    </w:p>
    <w:p w14:paraId="2F8CA1C4" w14:textId="77777777" w:rsidR="000C4F87" w:rsidRDefault="00FE21FD">
      <w:pPr>
        <w:pStyle w:val="Paragrafoelenco"/>
        <w:numPr>
          <w:ilvl w:val="0"/>
          <w:numId w:val="2"/>
        </w:numPr>
        <w:spacing w:after="120"/>
        <w:ind w:left="284" w:hanging="284"/>
        <w:contextualSpacing w:val="0"/>
        <w:jc w:val="both"/>
        <w:rPr>
          <w:sz w:val="24"/>
          <w:szCs w:val="24"/>
        </w:rPr>
      </w:pPr>
      <w:r>
        <w:rPr>
          <w:sz w:val="24"/>
          <w:szCs w:val="24"/>
        </w:rPr>
        <w:t>Circolare Dipartimento Funzione Pubblica n. 1/2013;</w:t>
      </w:r>
    </w:p>
    <w:p w14:paraId="4126A3FC" w14:textId="77777777" w:rsidR="000C4F87" w:rsidRDefault="00FE21FD">
      <w:pPr>
        <w:pStyle w:val="Paragrafoelenco"/>
        <w:numPr>
          <w:ilvl w:val="0"/>
          <w:numId w:val="2"/>
        </w:numPr>
        <w:spacing w:after="120"/>
        <w:ind w:left="284" w:hanging="284"/>
        <w:contextualSpacing w:val="0"/>
        <w:jc w:val="both"/>
        <w:rPr>
          <w:sz w:val="24"/>
          <w:szCs w:val="24"/>
        </w:rPr>
      </w:pPr>
      <w:r>
        <w:rPr>
          <w:sz w:val="24"/>
          <w:szCs w:val="24"/>
        </w:rPr>
        <w:t>Circolare del Dipartimento della Funzione Pubblica n. 2/2013;</w:t>
      </w:r>
    </w:p>
    <w:p w14:paraId="026DD4D7" w14:textId="77777777" w:rsidR="000C4F87" w:rsidRDefault="00FE21FD">
      <w:pPr>
        <w:pStyle w:val="Paragrafoelenco"/>
        <w:numPr>
          <w:ilvl w:val="0"/>
          <w:numId w:val="2"/>
        </w:numPr>
        <w:spacing w:after="120"/>
        <w:ind w:left="284" w:hanging="284"/>
        <w:contextualSpacing w:val="0"/>
        <w:jc w:val="both"/>
        <w:rPr>
          <w:sz w:val="24"/>
          <w:szCs w:val="24"/>
        </w:rPr>
      </w:pPr>
      <w:r>
        <w:rPr>
          <w:sz w:val="24"/>
          <w:szCs w:val="24"/>
        </w:rPr>
        <w:t>Circolare Ministero Pubblica Amministrazione e semplificazione n. 1/2014;</w:t>
      </w:r>
    </w:p>
    <w:p w14:paraId="4A8AEADC" w14:textId="77777777" w:rsidR="000C4F87" w:rsidRDefault="00FE21FD">
      <w:pPr>
        <w:pStyle w:val="Paragrafoelenco"/>
        <w:numPr>
          <w:ilvl w:val="0"/>
          <w:numId w:val="2"/>
        </w:numPr>
        <w:spacing w:after="120"/>
        <w:ind w:left="284" w:hanging="284"/>
        <w:contextualSpacing w:val="0"/>
        <w:jc w:val="both"/>
        <w:rPr>
          <w:sz w:val="24"/>
          <w:szCs w:val="24"/>
        </w:rPr>
      </w:pPr>
      <w:r>
        <w:rPr>
          <w:sz w:val="24"/>
          <w:szCs w:val="24"/>
        </w:rPr>
        <w:t>“Linee di indirizzo del 13 marzo 2013 del Comitato Interministeriale (d.p.c.m. 16 gennaio 2013) per la predisposizione, da parte del Dipartimento della funzione pubblica, del Piano Nazionale Anticorruzione di cui alla legge 6 novembre 2012, n. 190”;</w:t>
      </w:r>
    </w:p>
    <w:p w14:paraId="4E60E0F3" w14:textId="77777777" w:rsidR="000C4F87" w:rsidRDefault="00FE21FD">
      <w:pPr>
        <w:pStyle w:val="Paragrafoelenco"/>
        <w:numPr>
          <w:ilvl w:val="0"/>
          <w:numId w:val="2"/>
        </w:numPr>
        <w:spacing w:after="120"/>
        <w:ind w:left="284" w:hanging="284"/>
        <w:contextualSpacing w:val="0"/>
        <w:jc w:val="both"/>
        <w:rPr>
          <w:rFonts w:cs="Calibri"/>
          <w:sz w:val="24"/>
          <w:szCs w:val="24"/>
        </w:rPr>
      </w:pPr>
      <w:r>
        <w:rPr>
          <w:rFonts w:cs="Calibri"/>
          <w:sz w:val="24"/>
          <w:szCs w:val="24"/>
        </w:rPr>
        <w:t>Piano Nazionale Anticorruzione approvato in data 11.9.2013 dall’Autorità nazionale anticorruzione e ss.mm.;</w:t>
      </w:r>
    </w:p>
    <w:p w14:paraId="75A2B1C0" w14:textId="77777777" w:rsidR="000C4F87" w:rsidRDefault="00FE21FD">
      <w:pPr>
        <w:pStyle w:val="Paragrafoelenco"/>
        <w:numPr>
          <w:ilvl w:val="0"/>
          <w:numId w:val="2"/>
        </w:numPr>
        <w:spacing w:after="120"/>
        <w:ind w:left="284" w:hanging="284"/>
        <w:contextualSpacing w:val="0"/>
        <w:jc w:val="both"/>
        <w:rPr>
          <w:rFonts w:cs="Calibri"/>
          <w:sz w:val="24"/>
          <w:szCs w:val="24"/>
        </w:rPr>
      </w:pPr>
      <w:r>
        <w:rPr>
          <w:rFonts w:cs="Calibri"/>
          <w:sz w:val="24"/>
          <w:szCs w:val="24"/>
        </w:rPr>
        <w:t>D.L. n. 90/2014 convertito con Legge 114/2014 “Misure urgenti per la semplificazione e la trasparenza amministrativa e per l’efficienza degli uffici giudiziari”;</w:t>
      </w:r>
    </w:p>
    <w:p w14:paraId="7D8A0D08" w14:textId="77777777" w:rsidR="000C4F87" w:rsidRDefault="00FE21FD">
      <w:pPr>
        <w:pStyle w:val="Paragrafoelenco"/>
        <w:numPr>
          <w:ilvl w:val="0"/>
          <w:numId w:val="2"/>
        </w:numPr>
        <w:spacing w:after="120"/>
        <w:ind w:left="284" w:hanging="284"/>
        <w:contextualSpacing w:val="0"/>
        <w:jc w:val="both"/>
        <w:rPr>
          <w:rFonts w:cs="Calibri"/>
          <w:sz w:val="24"/>
          <w:szCs w:val="24"/>
        </w:rPr>
      </w:pPr>
      <w:r>
        <w:rPr>
          <w:rFonts w:cs="Calibri"/>
          <w:sz w:val="24"/>
          <w:szCs w:val="24"/>
        </w:rPr>
        <w:t>“Documento condiviso dal MEF e dall’ANAC per il rafforzamento dei meccanismi di prevenzione della corruzione e di trasparenza nelle società partecipate e/o controllate dal Ministero dell’Economia e delle Finanze” - dicembre 2014;</w:t>
      </w:r>
    </w:p>
    <w:p w14:paraId="3422D688" w14:textId="77777777" w:rsidR="000C4F87" w:rsidRDefault="00FE21FD">
      <w:pPr>
        <w:pStyle w:val="Paragrafoelenco"/>
        <w:numPr>
          <w:ilvl w:val="0"/>
          <w:numId w:val="2"/>
        </w:numPr>
        <w:spacing w:after="120"/>
        <w:ind w:left="284" w:hanging="284"/>
        <w:contextualSpacing w:val="0"/>
        <w:jc w:val="both"/>
        <w:rPr>
          <w:rFonts w:cs="Calibri"/>
          <w:sz w:val="24"/>
          <w:szCs w:val="24"/>
        </w:rPr>
      </w:pPr>
      <w:r>
        <w:rPr>
          <w:rFonts w:cs="Calibri"/>
          <w:sz w:val="24"/>
          <w:szCs w:val="24"/>
        </w:rPr>
        <w:t>Protocolli di intesa ANAC/Amministrazioni;</w:t>
      </w:r>
    </w:p>
    <w:p w14:paraId="378CE52A" w14:textId="77777777" w:rsidR="000C4F87" w:rsidRDefault="00FE21FD">
      <w:pPr>
        <w:pStyle w:val="Paragrafoelenco"/>
        <w:numPr>
          <w:ilvl w:val="0"/>
          <w:numId w:val="2"/>
        </w:numPr>
        <w:spacing w:after="120"/>
        <w:ind w:left="284" w:hanging="284"/>
        <w:contextualSpacing w:val="0"/>
        <w:jc w:val="both"/>
        <w:rPr>
          <w:rFonts w:cs="Calibri"/>
          <w:sz w:val="24"/>
          <w:szCs w:val="24"/>
        </w:rPr>
      </w:pPr>
      <w:r>
        <w:rPr>
          <w:rFonts w:cs="Calibri"/>
          <w:sz w:val="24"/>
          <w:szCs w:val="24"/>
        </w:rPr>
        <w:t>"Linee guida per l'attuazione della normativa in materia di prevenzione della corruzione e trasparenza da parte delle società e degli enti di diritto privato controllati e partecipati dalle pubbliche amministrazioni e degli enti pubblici economici" pubblicate in data 25 marzo 2015 da ANAC per consultazione;</w:t>
      </w:r>
    </w:p>
    <w:p w14:paraId="33405A38" w14:textId="77777777" w:rsidR="000C4F87" w:rsidRDefault="00FE21FD">
      <w:pPr>
        <w:pStyle w:val="Paragrafoelenco"/>
        <w:numPr>
          <w:ilvl w:val="0"/>
          <w:numId w:val="2"/>
        </w:numPr>
        <w:spacing w:after="120"/>
        <w:ind w:left="284" w:hanging="284"/>
        <w:contextualSpacing w:val="0"/>
        <w:jc w:val="both"/>
        <w:rPr>
          <w:rFonts w:cs="Calibri"/>
          <w:sz w:val="24"/>
          <w:szCs w:val="24"/>
        </w:rPr>
      </w:pPr>
      <w:r>
        <w:rPr>
          <w:rFonts w:cs="Calibri"/>
          <w:sz w:val="24"/>
          <w:szCs w:val="24"/>
        </w:rPr>
        <w:t>Determinazione ANAC n. 8 del 17 giugno 2015 avente ad oggetto “Linee guida per l’attuazione della normativa in materia di prevenzione della corruzione e trasparenza da parte delle società e degli enti di diritto privato controllati e partecipati dalle pubbliche amministrazioni e degli enti pubblici economici”;</w:t>
      </w:r>
    </w:p>
    <w:p w14:paraId="46D1E7A4" w14:textId="77777777" w:rsidR="000C4F87" w:rsidRDefault="00FE21FD">
      <w:pPr>
        <w:pStyle w:val="Paragrafoelenco"/>
        <w:numPr>
          <w:ilvl w:val="0"/>
          <w:numId w:val="2"/>
        </w:numPr>
        <w:spacing w:after="120"/>
        <w:ind w:left="284" w:hanging="284"/>
        <w:contextualSpacing w:val="0"/>
        <w:jc w:val="both"/>
        <w:rPr>
          <w:rFonts w:cs="Calibri"/>
          <w:sz w:val="24"/>
          <w:szCs w:val="24"/>
        </w:rPr>
      </w:pPr>
      <w:r>
        <w:rPr>
          <w:rFonts w:cs="Calibri"/>
          <w:sz w:val="24"/>
          <w:szCs w:val="24"/>
        </w:rPr>
        <w:t>Determinazione ANAC n. 12 del 28.10.2015 avente ad oggetto “Aggiornamento 2015 al Piano Nazionale Anticorruzione”;</w:t>
      </w:r>
    </w:p>
    <w:p w14:paraId="7DB05B7C" w14:textId="77777777" w:rsidR="000C4F87" w:rsidRDefault="00FE21FD">
      <w:pPr>
        <w:pStyle w:val="Paragrafoelenco"/>
        <w:numPr>
          <w:ilvl w:val="0"/>
          <w:numId w:val="2"/>
        </w:numPr>
        <w:spacing w:after="120"/>
        <w:ind w:left="284" w:hanging="284"/>
        <w:contextualSpacing w:val="0"/>
        <w:jc w:val="both"/>
        <w:rPr>
          <w:rFonts w:cs="Calibri"/>
          <w:bCs/>
          <w:sz w:val="24"/>
          <w:szCs w:val="24"/>
        </w:rPr>
      </w:pPr>
      <w:r>
        <w:rPr>
          <w:rFonts w:cs="Calibri"/>
          <w:sz w:val="24"/>
          <w:szCs w:val="24"/>
        </w:rPr>
        <w:t>Nota di indirizzo dell’Unioncamere, prot. n. 28189 del 17.11.2015;</w:t>
      </w:r>
    </w:p>
    <w:p w14:paraId="71B2AD3D" w14:textId="77777777" w:rsidR="000C4F87" w:rsidRDefault="00FE21FD">
      <w:pPr>
        <w:pStyle w:val="Paragrafoelenco"/>
        <w:numPr>
          <w:ilvl w:val="0"/>
          <w:numId w:val="2"/>
        </w:numPr>
        <w:spacing w:after="120"/>
        <w:ind w:left="284" w:hanging="284"/>
        <w:contextualSpacing w:val="0"/>
        <w:jc w:val="both"/>
        <w:rPr>
          <w:rFonts w:cs="Calibri"/>
          <w:bCs/>
          <w:sz w:val="24"/>
          <w:szCs w:val="24"/>
        </w:rPr>
      </w:pPr>
      <w:r>
        <w:rPr>
          <w:rFonts w:cs="Calibri"/>
          <w:bCs/>
          <w:sz w:val="24"/>
          <w:szCs w:val="24"/>
        </w:rPr>
        <w:t xml:space="preserve">D.Lgs n. 97/2016 “Revisione e semplificazione delle disposizioni in materia di prevenzione della corruzione, pubblicità e trasparenza, correttivo della legge 6 novembre 2012, n. 190 e del decreto </w:t>
      </w:r>
      <w:r>
        <w:rPr>
          <w:rFonts w:cs="Calibri"/>
          <w:bCs/>
          <w:sz w:val="24"/>
          <w:szCs w:val="24"/>
        </w:rPr>
        <w:lastRenderedPageBreak/>
        <w:t>legislativo 14 marzo 2013, n. 33, ai sensi dell'articolo 7 della legge 7 agosto 2015, n. 124, in materia di riorganizzazione delle amministrazioni pubbliche”;</w:t>
      </w:r>
    </w:p>
    <w:p w14:paraId="6EACED7A" w14:textId="77777777" w:rsidR="000C4F87" w:rsidRDefault="00FE21FD">
      <w:pPr>
        <w:pStyle w:val="Paragrafoelenco"/>
        <w:numPr>
          <w:ilvl w:val="0"/>
          <w:numId w:val="2"/>
        </w:numPr>
        <w:spacing w:after="120"/>
        <w:ind w:left="284" w:hanging="284"/>
        <w:contextualSpacing w:val="0"/>
        <w:jc w:val="both"/>
        <w:rPr>
          <w:rFonts w:cs="Calibri"/>
          <w:bCs/>
          <w:sz w:val="24"/>
          <w:szCs w:val="24"/>
        </w:rPr>
      </w:pPr>
      <w:r>
        <w:rPr>
          <w:rFonts w:cs="Calibri"/>
          <w:bCs/>
          <w:sz w:val="24"/>
          <w:szCs w:val="24"/>
        </w:rPr>
        <w:t xml:space="preserve">Delibera del Consiglio ANAC n. 831 del 3.8.2016 </w:t>
      </w:r>
      <w:bookmarkStart w:id="14" w:name="_Hlk4404266"/>
      <w:r>
        <w:rPr>
          <w:rFonts w:cs="Calibri"/>
          <w:bCs/>
          <w:sz w:val="24"/>
          <w:szCs w:val="24"/>
        </w:rPr>
        <w:t>di approvazione del PNA 2016</w:t>
      </w:r>
      <w:bookmarkEnd w:id="14"/>
      <w:r>
        <w:rPr>
          <w:rFonts w:cs="Calibri"/>
          <w:bCs/>
          <w:sz w:val="24"/>
          <w:szCs w:val="24"/>
        </w:rPr>
        <w:t>;</w:t>
      </w:r>
    </w:p>
    <w:p w14:paraId="7B1F45F2" w14:textId="77777777" w:rsidR="000C4F87" w:rsidRDefault="00FE21FD">
      <w:pPr>
        <w:pStyle w:val="Paragrafoelenco"/>
        <w:numPr>
          <w:ilvl w:val="0"/>
          <w:numId w:val="2"/>
        </w:numPr>
        <w:spacing w:after="120"/>
        <w:ind w:left="284" w:hanging="284"/>
        <w:contextualSpacing w:val="0"/>
        <w:jc w:val="both"/>
        <w:rPr>
          <w:rFonts w:cs="Calibri"/>
          <w:bCs/>
          <w:sz w:val="24"/>
          <w:szCs w:val="24"/>
        </w:rPr>
      </w:pPr>
      <w:r>
        <w:rPr>
          <w:rFonts w:cs="Calibri"/>
          <w:bCs/>
          <w:sz w:val="24"/>
          <w:szCs w:val="24"/>
        </w:rPr>
        <w:t>Delibera del Consiglio ANAC n. 1208 del 22.11.2017 di aggiornamento 2017 al PNA;</w:t>
      </w:r>
    </w:p>
    <w:p w14:paraId="79CB5304" w14:textId="77777777" w:rsidR="000C4F87" w:rsidRDefault="00FE21FD">
      <w:pPr>
        <w:pStyle w:val="Paragrafoelenco"/>
        <w:numPr>
          <w:ilvl w:val="0"/>
          <w:numId w:val="2"/>
        </w:numPr>
        <w:spacing w:after="120"/>
        <w:ind w:left="284" w:hanging="284"/>
        <w:contextualSpacing w:val="0"/>
        <w:jc w:val="both"/>
        <w:rPr>
          <w:rFonts w:cs="Calibri"/>
          <w:bCs/>
          <w:sz w:val="24"/>
          <w:szCs w:val="24"/>
        </w:rPr>
      </w:pPr>
      <w:bookmarkStart w:id="15" w:name="_Hlk32846869"/>
      <w:r>
        <w:rPr>
          <w:rFonts w:cs="Calibri"/>
          <w:bCs/>
          <w:sz w:val="24"/>
          <w:szCs w:val="24"/>
        </w:rPr>
        <w:t>Delibera del Consiglio ANAC n. 1074 del 21.11.2018 di aggiornamento 2018 al PNA</w:t>
      </w:r>
      <w:bookmarkEnd w:id="15"/>
      <w:r w:rsidR="00D50CC1">
        <w:rPr>
          <w:rFonts w:cs="Calibri"/>
          <w:bCs/>
          <w:sz w:val="24"/>
          <w:szCs w:val="24"/>
        </w:rPr>
        <w:t>;</w:t>
      </w:r>
    </w:p>
    <w:p w14:paraId="083CB545" w14:textId="6818C038" w:rsidR="00D50CC1" w:rsidRPr="00D23AD5" w:rsidRDefault="00D50CC1">
      <w:pPr>
        <w:pStyle w:val="Paragrafoelenco"/>
        <w:numPr>
          <w:ilvl w:val="0"/>
          <w:numId w:val="2"/>
        </w:numPr>
        <w:spacing w:after="120"/>
        <w:ind w:left="284" w:hanging="284"/>
        <w:contextualSpacing w:val="0"/>
        <w:jc w:val="both"/>
        <w:rPr>
          <w:rFonts w:cs="Calibri"/>
          <w:bCs/>
          <w:sz w:val="24"/>
          <w:szCs w:val="24"/>
        </w:rPr>
      </w:pPr>
      <w:r w:rsidRPr="00D23AD5">
        <w:rPr>
          <w:rFonts w:cs="Calibri"/>
          <w:bCs/>
          <w:sz w:val="24"/>
          <w:szCs w:val="24"/>
        </w:rPr>
        <w:t>Delibera del Consiglio ANAC n. 1064 del 13.11.2019 di adozione del PNA 2019</w:t>
      </w:r>
      <w:r w:rsidR="005B7AA2" w:rsidRPr="00D23AD5">
        <w:rPr>
          <w:rFonts w:cs="Calibri"/>
          <w:bCs/>
          <w:sz w:val="24"/>
          <w:szCs w:val="24"/>
        </w:rPr>
        <w:t>;</w:t>
      </w:r>
    </w:p>
    <w:p w14:paraId="3A3A33E2" w14:textId="50B2BA73" w:rsidR="00D01E0A" w:rsidRPr="00D23AD5" w:rsidRDefault="005B7AA2" w:rsidP="005B7AA2">
      <w:pPr>
        <w:pStyle w:val="Paragrafoelenco"/>
        <w:numPr>
          <w:ilvl w:val="0"/>
          <w:numId w:val="2"/>
        </w:numPr>
        <w:spacing w:after="120"/>
        <w:ind w:left="284" w:hanging="284"/>
        <w:contextualSpacing w:val="0"/>
        <w:jc w:val="both"/>
        <w:rPr>
          <w:rFonts w:cs="Calibri"/>
          <w:bCs/>
          <w:sz w:val="24"/>
          <w:szCs w:val="24"/>
        </w:rPr>
      </w:pPr>
      <w:r w:rsidRPr="00D23AD5">
        <w:rPr>
          <w:rFonts w:cs="Calibri"/>
          <w:bCs/>
          <w:sz w:val="24"/>
          <w:szCs w:val="24"/>
        </w:rPr>
        <w:t>Deliber</w:t>
      </w:r>
      <w:r w:rsidR="001738E5" w:rsidRPr="00D23AD5">
        <w:rPr>
          <w:rFonts w:cs="Calibri"/>
          <w:bCs/>
          <w:sz w:val="24"/>
          <w:szCs w:val="24"/>
        </w:rPr>
        <w:t>a</w:t>
      </w:r>
      <w:r w:rsidRPr="00D23AD5">
        <w:rPr>
          <w:rFonts w:cs="Calibri"/>
          <w:bCs/>
          <w:sz w:val="24"/>
          <w:szCs w:val="24"/>
        </w:rPr>
        <w:t xml:space="preserve"> del Consiglio ANAC n. </w:t>
      </w:r>
      <w:r w:rsidR="001738E5" w:rsidRPr="00D23AD5">
        <w:rPr>
          <w:rFonts w:cs="Calibri"/>
          <w:bCs/>
          <w:sz w:val="24"/>
          <w:szCs w:val="24"/>
        </w:rPr>
        <w:t xml:space="preserve">605 del 19.12.2023, </w:t>
      </w:r>
      <w:r w:rsidRPr="00D23AD5">
        <w:rPr>
          <w:rFonts w:cs="Calibri"/>
          <w:bCs/>
          <w:sz w:val="24"/>
          <w:szCs w:val="24"/>
        </w:rPr>
        <w:t xml:space="preserve">di </w:t>
      </w:r>
      <w:r w:rsidR="001738E5" w:rsidRPr="00D23AD5">
        <w:rPr>
          <w:rFonts w:cs="Calibri"/>
          <w:bCs/>
          <w:sz w:val="24"/>
          <w:szCs w:val="24"/>
        </w:rPr>
        <w:t xml:space="preserve">aggiornamento al </w:t>
      </w:r>
      <w:r w:rsidRPr="00D23AD5">
        <w:rPr>
          <w:rFonts w:cs="Calibri"/>
          <w:bCs/>
          <w:sz w:val="24"/>
          <w:szCs w:val="24"/>
        </w:rPr>
        <w:t>PNA</w:t>
      </w:r>
      <w:r w:rsidR="001738E5" w:rsidRPr="00D23AD5">
        <w:rPr>
          <w:rFonts w:cs="Calibri"/>
          <w:bCs/>
          <w:sz w:val="24"/>
          <w:szCs w:val="24"/>
        </w:rPr>
        <w:t>.</w:t>
      </w:r>
    </w:p>
    <w:p w14:paraId="0B37DF95" w14:textId="77777777" w:rsidR="00042DD6" w:rsidRDefault="00042DD6" w:rsidP="00042DD6">
      <w:pPr>
        <w:pStyle w:val="Paragrafoelenco"/>
        <w:spacing w:after="120"/>
        <w:ind w:left="284"/>
        <w:contextualSpacing w:val="0"/>
        <w:jc w:val="both"/>
        <w:rPr>
          <w:rFonts w:cs="Calibri"/>
          <w:bCs/>
          <w:sz w:val="24"/>
          <w:szCs w:val="24"/>
        </w:rPr>
      </w:pPr>
    </w:p>
    <w:p w14:paraId="1C02D270" w14:textId="306A89DE" w:rsidR="000C4F87" w:rsidRPr="00042DD6" w:rsidRDefault="001D4DD7" w:rsidP="00042DD6">
      <w:pPr>
        <w:pStyle w:val="Titolo3"/>
        <w:rPr>
          <w:b w:val="0"/>
          <w:bCs w:val="0"/>
        </w:rPr>
      </w:pPr>
      <w:bookmarkStart w:id="16" w:name="_Toc99435689"/>
      <w:r>
        <w:rPr>
          <w:b w:val="0"/>
          <w:bCs w:val="0"/>
        </w:rPr>
        <w:t xml:space="preserve">2.2 </w:t>
      </w:r>
      <w:r w:rsidR="00FE21FD" w:rsidRPr="00042DD6">
        <w:rPr>
          <w:b w:val="0"/>
          <w:bCs w:val="0"/>
        </w:rPr>
        <w:t>Il coinvolgimento degli stakeholders</w:t>
      </w:r>
      <w:bookmarkEnd w:id="16"/>
    </w:p>
    <w:p w14:paraId="194F09F4" w14:textId="77777777" w:rsidR="000C4F87" w:rsidRDefault="00FE21FD">
      <w:pPr>
        <w:spacing w:after="120"/>
        <w:jc w:val="both"/>
        <w:rPr>
          <w:rFonts w:cs="Calibri"/>
          <w:sz w:val="24"/>
          <w:szCs w:val="24"/>
        </w:rPr>
      </w:pPr>
      <w:r>
        <w:rPr>
          <w:rFonts w:cs="Calibri"/>
          <w:sz w:val="24"/>
          <w:szCs w:val="24"/>
        </w:rPr>
        <w:t>Ai fini della redazione del presente PTPCT si è provveduto a:</w:t>
      </w:r>
    </w:p>
    <w:p w14:paraId="083D9FF9" w14:textId="700740DD" w:rsidR="000C4F87" w:rsidRDefault="00FE21FD">
      <w:pPr>
        <w:pStyle w:val="Paragrafoelenco"/>
        <w:numPr>
          <w:ilvl w:val="0"/>
          <w:numId w:val="2"/>
        </w:numPr>
        <w:spacing w:after="120"/>
        <w:ind w:left="284" w:hanging="284"/>
        <w:contextualSpacing w:val="0"/>
        <w:jc w:val="both"/>
        <w:rPr>
          <w:rFonts w:cs="Calibri"/>
          <w:sz w:val="24"/>
          <w:szCs w:val="24"/>
        </w:rPr>
      </w:pPr>
      <w:r>
        <w:rPr>
          <w:rFonts w:cs="Calibri"/>
          <w:sz w:val="24"/>
          <w:szCs w:val="24"/>
        </w:rPr>
        <w:t xml:space="preserve">consultare i </w:t>
      </w:r>
      <w:r w:rsidR="00196175">
        <w:rPr>
          <w:rFonts w:cs="Calibri"/>
          <w:sz w:val="24"/>
          <w:szCs w:val="24"/>
        </w:rPr>
        <w:t>Team leader</w:t>
      </w:r>
      <w:r>
        <w:rPr>
          <w:rFonts w:cs="Calibri"/>
          <w:sz w:val="24"/>
          <w:szCs w:val="24"/>
        </w:rPr>
        <w:t>, ai fini dell'individuazione delle aree di rischio;</w:t>
      </w:r>
    </w:p>
    <w:p w14:paraId="3F2ECE20" w14:textId="76652AFC" w:rsidR="000C4F87" w:rsidRDefault="00FE21FD">
      <w:pPr>
        <w:pStyle w:val="Paragrafoelenco"/>
        <w:numPr>
          <w:ilvl w:val="0"/>
          <w:numId w:val="2"/>
        </w:numPr>
        <w:spacing w:after="120"/>
        <w:ind w:left="284" w:hanging="284"/>
        <w:contextualSpacing w:val="0"/>
        <w:jc w:val="both"/>
        <w:rPr>
          <w:rFonts w:cs="Calibri"/>
          <w:sz w:val="24"/>
          <w:szCs w:val="24"/>
        </w:rPr>
      </w:pPr>
      <w:r>
        <w:rPr>
          <w:rFonts w:cs="Calibri"/>
          <w:sz w:val="24"/>
          <w:szCs w:val="24"/>
        </w:rPr>
        <w:t xml:space="preserve">condividere le risultanze dell’analisi dei rischi con i </w:t>
      </w:r>
      <w:r w:rsidR="00196175">
        <w:rPr>
          <w:rFonts w:cs="Calibri"/>
          <w:sz w:val="24"/>
          <w:szCs w:val="24"/>
        </w:rPr>
        <w:t>Team leader</w:t>
      </w:r>
      <w:r>
        <w:rPr>
          <w:rFonts w:cs="Calibri"/>
          <w:sz w:val="24"/>
          <w:szCs w:val="24"/>
        </w:rPr>
        <w:t>.</w:t>
      </w:r>
    </w:p>
    <w:p w14:paraId="413FAFC8" w14:textId="2C9BA965" w:rsidR="000C4F87" w:rsidRDefault="00FE21FD">
      <w:pPr>
        <w:spacing w:after="120"/>
        <w:jc w:val="both"/>
        <w:rPr>
          <w:rFonts w:cs="Calibri"/>
          <w:sz w:val="24"/>
          <w:szCs w:val="24"/>
        </w:rPr>
      </w:pPr>
      <w:r>
        <w:rPr>
          <w:rFonts w:cs="Calibri"/>
          <w:sz w:val="24"/>
          <w:szCs w:val="24"/>
        </w:rPr>
        <w:t>In particolare, gli stakeholders interni coinvolti sono:</w:t>
      </w:r>
    </w:p>
    <w:p w14:paraId="4347675E" w14:textId="77777777" w:rsidR="000C4F87" w:rsidRDefault="000C4F87">
      <w:pPr>
        <w:spacing w:after="0" w:line="240" w:lineRule="auto"/>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9"/>
        <w:gridCol w:w="3195"/>
        <w:gridCol w:w="3184"/>
      </w:tblGrid>
      <w:tr w:rsidR="000C4F87" w14:paraId="587357DB" w14:textId="77777777">
        <w:tc>
          <w:tcPr>
            <w:tcW w:w="9778" w:type="dxa"/>
            <w:gridSpan w:val="3"/>
            <w:shd w:val="clear" w:color="auto" w:fill="4F81BD"/>
          </w:tcPr>
          <w:p w14:paraId="25556794" w14:textId="77777777" w:rsidR="000C4F87" w:rsidRDefault="00FE21FD">
            <w:pPr>
              <w:spacing w:after="0" w:line="240" w:lineRule="auto"/>
              <w:jc w:val="center"/>
              <w:rPr>
                <w:rFonts w:cs="Calibri"/>
                <w:b/>
                <w:sz w:val="24"/>
                <w:szCs w:val="24"/>
              </w:rPr>
            </w:pPr>
            <w:r>
              <w:rPr>
                <w:rFonts w:cs="Calibri"/>
                <w:b/>
                <w:sz w:val="24"/>
                <w:szCs w:val="24"/>
              </w:rPr>
              <w:t xml:space="preserve">Uffici coinvolti per l’individuazione dei contenuti del Piano </w:t>
            </w:r>
            <w:r>
              <w:rPr>
                <w:rFonts w:cs="Calibri"/>
                <w:b/>
                <w:sz w:val="24"/>
                <w:szCs w:val="24"/>
              </w:rPr>
              <w:br/>
            </w:r>
          </w:p>
        </w:tc>
      </w:tr>
      <w:tr w:rsidR="000C4F87" w14:paraId="3444E583" w14:textId="77777777">
        <w:tc>
          <w:tcPr>
            <w:tcW w:w="3259" w:type="dxa"/>
          </w:tcPr>
          <w:p w14:paraId="5BFE4426" w14:textId="77777777" w:rsidR="000C4F87" w:rsidRDefault="00FE21FD">
            <w:pPr>
              <w:spacing w:after="0" w:line="240" w:lineRule="auto"/>
              <w:jc w:val="both"/>
              <w:rPr>
                <w:rFonts w:cs="Calibri"/>
                <w:b/>
                <w:sz w:val="24"/>
                <w:szCs w:val="24"/>
              </w:rPr>
            </w:pPr>
            <w:r>
              <w:rPr>
                <w:rFonts w:cs="Calibri"/>
                <w:b/>
                <w:sz w:val="24"/>
                <w:szCs w:val="24"/>
              </w:rPr>
              <w:t>Fase</w:t>
            </w:r>
          </w:p>
        </w:tc>
        <w:tc>
          <w:tcPr>
            <w:tcW w:w="3259" w:type="dxa"/>
          </w:tcPr>
          <w:p w14:paraId="44894C9B" w14:textId="77777777" w:rsidR="000C4F87" w:rsidRDefault="00FE21FD">
            <w:pPr>
              <w:spacing w:after="0" w:line="240" w:lineRule="auto"/>
              <w:jc w:val="both"/>
              <w:rPr>
                <w:rFonts w:cs="Calibri"/>
                <w:b/>
                <w:sz w:val="24"/>
                <w:szCs w:val="24"/>
              </w:rPr>
            </w:pPr>
            <w:r>
              <w:rPr>
                <w:rFonts w:cs="Calibri"/>
                <w:b/>
                <w:sz w:val="24"/>
                <w:szCs w:val="24"/>
              </w:rPr>
              <w:t>Attività</w:t>
            </w:r>
          </w:p>
        </w:tc>
        <w:tc>
          <w:tcPr>
            <w:tcW w:w="3260" w:type="dxa"/>
          </w:tcPr>
          <w:p w14:paraId="624CB83D" w14:textId="77777777" w:rsidR="000C4F87" w:rsidRDefault="00FE21FD">
            <w:pPr>
              <w:spacing w:after="0" w:line="240" w:lineRule="auto"/>
              <w:jc w:val="both"/>
              <w:rPr>
                <w:rFonts w:cs="Calibri"/>
                <w:b/>
                <w:sz w:val="24"/>
                <w:szCs w:val="24"/>
              </w:rPr>
            </w:pPr>
            <w:r>
              <w:rPr>
                <w:rFonts w:cs="Calibri"/>
                <w:b/>
                <w:sz w:val="24"/>
                <w:szCs w:val="24"/>
              </w:rPr>
              <w:t>Soggetti responsabili</w:t>
            </w:r>
          </w:p>
        </w:tc>
      </w:tr>
      <w:tr w:rsidR="000C4F87" w14:paraId="134C8E7E" w14:textId="77777777" w:rsidTr="00196175">
        <w:tc>
          <w:tcPr>
            <w:tcW w:w="3259" w:type="dxa"/>
            <w:vMerge w:val="restart"/>
            <w:vAlign w:val="center"/>
          </w:tcPr>
          <w:p w14:paraId="522594E7" w14:textId="77777777" w:rsidR="000C4F87" w:rsidRDefault="00FE21FD">
            <w:pPr>
              <w:spacing w:after="0" w:line="240" w:lineRule="auto"/>
              <w:jc w:val="both"/>
              <w:rPr>
                <w:rFonts w:cs="Calibri"/>
                <w:sz w:val="24"/>
                <w:szCs w:val="24"/>
              </w:rPr>
            </w:pPr>
            <w:r>
              <w:rPr>
                <w:rFonts w:cs="Calibri"/>
                <w:sz w:val="24"/>
                <w:szCs w:val="24"/>
              </w:rPr>
              <w:t>Elaborazione/aggiornamento del PTPCT</w:t>
            </w:r>
          </w:p>
        </w:tc>
        <w:tc>
          <w:tcPr>
            <w:tcW w:w="3259" w:type="dxa"/>
          </w:tcPr>
          <w:p w14:paraId="2F6A4393" w14:textId="77777777" w:rsidR="000C4F87" w:rsidRDefault="00FE21FD">
            <w:pPr>
              <w:spacing w:after="0" w:line="240" w:lineRule="auto"/>
              <w:rPr>
                <w:rFonts w:cs="Calibri"/>
                <w:sz w:val="24"/>
                <w:szCs w:val="24"/>
              </w:rPr>
            </w:pPr>
            <w:r>
              <w:rPr>
                <w:rFonts w:cs="Calibri"/>
                <w:sz w:val="24"/>
                <w:szCs w:val="24"/>
              </w:rPr>
              <w:t>Promozione e coordinamento del processo di formazione del Piano</w:t>
            </w:r>
          </w:p>
        </w:tc>
        <w:tc>
          <w:tcPr>
            <w:tcW w:w="3260" w:type="dxa"/>
            <w:vAlign w:val="center"/>
          </w:tcPr>
          <w:p w14:paraId="4CEE2CA3" w14:textId="77777777" w:rsidR="000C4F87" w:rsidRDefault="00FE21FD" w:rsidP="00196175">
            <w:pPr>
              <w:spacing w:after="0" w:line="240" w:lineRule="auto"/>
              <w:rPr>
                <w:rFonts w:cs="Calibri"/>
                <w:sz w:val="24"/>
                <w:szCs w:val="24"/>
              </w:rPr>
            </w:pPr>
            <w:r>
              <w:rPr>
                <w:rFonts w:cs="Calibri"/>
                <w:sz w:val="24"/>
                <w:szCs w:val="24"/>
              </w:rPr>
              <w:t>Giunta;</w:t>
            </w:r>
          </w:p>
          <w:p w14:paraId="68334E37" w14:textId="0124A6B1" w:rsidR="000C4F87" w:rsidRDefault="00FE21FD" w:rsidP="00196175">
            <w:pPr>
              <w:spacing w:after="0" w:line="240" w:lineRule="auto"/>
              <w:rPr>
                <w:rFonts w:cs="Calibri"/>
                <w:sz w:val="24"/>
                <w:szCs w:val="24"/>
              </w:rPr>
            </w:pPr>
            <w:r>
              <w:rPr>
                <w:rFonts w:cs="Calibri"/>
                <w:sz w:val="24"/>
                <w:szCs w:val="24"/>
              </w:rPr>
              <w:t>RPCT</w:t>
            </w:r>
          </w:p>
        </w:tc>
      </w:tr>
      <w:tr w:rsidR="000C4F87" w14:paraId="0EF03585" w14:textId="77777777" w:rsidTr="00196175">
        <w:tc>
          <w:tcPr>
            <w:tcW w:w="3259" w:type="dxa"/>
            <w:vMerge/>
          </w:tcPr>
          <w:p w14:paraId="7B032A92" w14:textId="77777777" w:rsidR="000C4F87" w:rsidRDefault="000C4F87">
            <w:pPr>
              <w:spacing w:after="0" w:line="240" w:lineRule="auto"/>
              <w:jc w:val="both"/>
              <w:rPr>
                <w:rFonts w:cs="Calibri"/>
                <w:sz w:val="24"/>
                <w:szCs w:val="24"/>
              </w:rPr>
            </w:pPr>
          </w:p>
        </w:tc>
        <w:tc>
          <w:tcPr>
            <w:tcW w:w="3259" w:type="dxa"/>
          </w:tcPr>
          <w:p w14:paraId="43852916" w14:textId="77777777" w:rsidR="000C4F87" w:rsidRDefault="00FE21FD">
            <w:pPr>
              <w:spacing w:after="0" w:line="240" w:lineRule="auto"/>
              <w:jc w:val="both"/>
              <w:rPr>
                <w:rFonts w:cs="Calibri"/>
                <w:sz w:val="24"/>
                <w:szCs w:val="24"/>
              </w:rPr>
            </w:pPr>
            <w:r>
              <w:rPr>
                <w:rFonts w:cs="Calibri"/>
                <w:sz w:val="24"/>
                <w:szCs w:val="24"/>
              </w:rPr>
              <w:t>Individuazione dei contenuti del Piano</w:t>
            </w:r>
          </w:p>
        </w:tc>
        <w:tc>
          <w:tcPr>
            <w:tcW w:w="3260" w:type="dxa"/>
            <w:vAlign w:val="center"/>
          </w:tcPr>
          <w:p w14:paraId="6686092E" w14:textId="77777777" w:rsidR="000C4F87" w:rsidRDefault="00FE21FD" w:rsidP="00196175">
            <w:pPr>
              <w:spacing w:after="0" w:line="240" w:lineRule="auto"/>
              <w:rPr>
                <w:rFonts w:cs="Calibri"/>
                <w:sz w:val="24"/>
                <w:szCs w:val="24"/>
              </w:rPr>
            </w:pPr>
            <w:r>
              <w:rPr>
                <w:rFonts w:cs="Calibri"/>
                <w:sz w:val="24"/>
                <w:szCs w:val="24"/>
              </w:rPr>
              <w:t>Giunta;</w:t>
            </w:r>
          </w:p>
          <w:p w14:paraId="3F1B21E5" w14:textId="77777777" w:rsidR="000C4F87" w:rsidRDefault="00FE21FD" w:rsidP="00196175">
            <w:pPr>
              <w:spacing w:after="0" w:line="240" w:lineRule="auto"/>
              <w:rPr>
                <w:rFonts w:cs="Calibri"/>
                <w:sz w:val="24"/>
                <w:szCs w:val="24"/>
              </w:rPr>
            </w:pPr>
            <w:r>
              <w:rPr>
                <w:rFonts w:cs="Calibri"/>
                <w:sz w:val="24"/>
                <w:szCs w:val="24"/>
              </w:rPr>
              <w:t>RPCT</w:t>
            </w:r>
          </w:p>
        </w:tc>
      </w:tr>
      <w:tr w:rsidR="000C4F87" w14:paraId="6097A3A6" w14:textId="77777777" w:rsidTr="00196175">
        <w:tc>
          <w:tcPr>
            <w:tcW w:w="3259" w:type="dxa"/>
            <w:vMerge/>
          </w:tcPr>
          <w:p w14:paraId="3041F54D" w14:textId="77777777" w:rsidR="000C4F87" w:rsidRDefault="000C4F87">
            <w:pPr>
              <w:spacing w:after="0" w:line="240" w:lineRule="auto"/>
              <w:jc w:val="both"/>
              <w:rPr>
                <w:rFonts w:cs="Calibri"/>
                <w:sz w:val="24"/>
                <w:szCs w:val="24"/>
              </w:rPr>
            </w:pPr>
          </w:p>
        </w:tc>
        <w:tc>
          <w:tcPr>
            <w:tcW w:w="3259" w:type="dxa"/>
          </w:tcPr>
          <w:p w14:paraId="6D6C5779" w14:textId="77777777" w:rsidR="000C4F87" w:rsidRDefault="00FE21FD">
            <w:pPr>
              <w:spacing w:after="0" w:line="240" w:lineRule="auto"/>
              <w:jc w:val="both"/>
              <w:rPr>
                <w:rFonts w:cs="Calibri"/>
                <w:sz w:val="24"/>
                <w:szCs w:val="24"/>
              </w:rPr>
            </w:pPr>
            <w:r>
              <w:rPr>
                <w:rFonts w:cs="Calibri"/>
                <w:sz w:val="24"/>
                <w:szCs w:val="24"/>
              </w:rPr>
              <w:t>Redazione</w:t>
            </w:r>
          </w:p>
        </w:tc>
        <w:tc>
          <w:tcPr>
            <w:tcW w:w="3260" w:type="dxa"/>
            <w:vAlign w:val="center"/>
          </w:tcPr>
          <w:p w14:paraId="7064A840" w14:textId="77777777" w:rsidR="000C4F87" w:rsidRDefault="00FE21FD" w:rsidP="00196175">
            <w:pPr>
              <w:spacing w:after="0" w:line="240" w:lineRule="auto"/>
              <w:rPr>
                <w:rFonts w:cs="Calibri"/>
                <w:sz w:val="24"/>
                <w:szCs w:val="24"/>
              </w:rPr>
            </w:pPr>
            <w:r>
              <w:rPr>
                <w:rFonts w:cs="Calibri"/>
                <w:sz w:val="24"/>
                <w:szCs w:val="24"/>
              </w:rPr>
              <w:t>RPCT</w:t>
            </w:r>
          </w:p>
        </w:tc>
      </w:tr>
      <w:tr w:rsidR="000C4F87" w14:paraId="7C409557" w14:textId="77777777" w:rsidTr="00196175">
        <w:tc>
          <w:tcPr>
            <w:tcW w:w="3259" w:type="dxa"/>
          </w:tcPr>
          <w:p w14:paraId="346DEFA5" w14:textId="222F06CD" w:rsidR="00042DD6" w:rsidRDefault="00FE21FD">
            <w:pPr>
              <w:spacing w:after="0" w:line="240" w:lineRule="auto"/>
              <w:rPr>
                <w:rFonts w:cs="Calibri"/>
                <w:sz w:val="24"/>
                <w:szCs w:val="24"/>
              </w:rPr>
            </w:pPr>
            <w:r>
              <w:rPr>
                <w:rFonts w:cs="Calibri"/>
                <w:sz w:val="24"/>
                <w:szCs w:val="24"/>
              </w:rPr>
              <w:t>Adozione del PTPCT</w:t>
            </w:r>
          </w:p>
        </w:tc>
        <w:tc>
          <w:tcPr>
            <w:tcW w:w="3259" w:type="dxa"/>
          </w:tcPr>
          <w:p w14:paraId="788F6CB2" w14:textId="77777777" w:rsidR="000C4F87" w:rsidRDefault="000C4F87">
            <w:pPr>
              <w:spacing w:after="0" w:line="240" w:lineRule="auto"/>
              <w:jc w:val="both"/>
              <w:rPr>
                <w:rFonts w:cs="Calibri"/>
                <w:sz w:val="24"/>
                <w:szCs w:val="24"/>
              </w:rPr>
            </w:pPr>
          </w:p>
        </w:tc>
        <w:tc>
          <w:tcPr>
            <w:tcW w:w="3260" w:type="dxa"/>
            <w:vAlign w:val="center"/>
          </w:tcPr>
          <w:p w14:paraId="3149EE1D" w14:textId="77777777" w:rsidR="000C4F87" w:rsidRDefault="00FE21FD" w:rsidP="00196175">
            <w:pPr>
              <w:spacing w:after="0" w:line="240" w:lineRule="auto"/>
              <w:rPr>
                <w:rFonts w:cs="Calibri"/>
                <w:sz w:val="24"/>
                <w:szCs w:val="24"/>
              </w:rPr>
            </w:pPr>
            <w:r>
              <w:rPr>
                <w:rFonts w:cs="Calibri"/>
                <w:sz w:val="24"/>
                <w:szCs w:val="24"/>
              </w:rPr>
              <w:t>Giunta</w:t>
            </w:r>
          </w:p>
        </w:tc>
      </w:tr>
      <w:tr w:rsidR="000C4F87" w14:paraId="5CA7F3A4" w14:textId="77777777" w:rsidTr="00196175">
        <w:tc>
          <w:tcPr>
            <w:tcW w:w="3259" w:type="dxa"/>
            <w:vMerge w:val="restart"/>
            <w:vAlign w:val="center"/>
          </w:tcPr>
          <w:p w14:paraId="54AE1D65" w14:textId="77777777" w:rsidR="000C4F87" w:rsidRDefault="00FE21FD">
            <w:pPr>
              <w:spacing w:after="0" w:line="240" w:lineRule="auto"/>
              <w:rPr>
                <w:rFonts w:cs="Calibri"/>
                <w:sz w:val="24"/>
                <w:szCs w:val="24"/>
              </w:rPr>
            </w:pPr>
            <w:r>
              <w:rPr>
                <w:rFonts w:cs="Calibri"/>
                <w:sz w:val="24"/>
                <w:szCs w:val="24"/>
              </w:rPr>
              <w:t>Attuazione del PTPCT</w:t>
            </w:r>
          </w:p>
        </w:tc>
        <w:tc>
          <w:tcPr>
            <w:tcW w:w="3259" w:type="dxa"/>
          </w:tcPr>
          <w:p w14:paraId="36AA9005" w14:textId="77777777" w:rsidR="000C4F87" w:rsidRDefault="00FE21FD">
            <w:pPr>
              <w:spacing w:after="0" w:line="240" w:lineRule="auto"/>
              <w:rPr>
                <w:rFonts w:cs="Calibri"/>
                <w:sz w:val="24"/>
                <w:szCs w:val="24"/>
              </w:rPr>
            </w:pPr>
            <w:r>
              <w:rPr>
                <w:rFonts w:cs="Calibri"/>
                <w:sz w:val="24"/>
                <w:szCs w:val="24"/>
              </w:rPr>
              <w:t>Attuazione delle iniziative del Piano ed elaborazione, aggiornamento e pubblicazione dei dati</w:t>
            </w:r>
          </w:p>
        </w:tc>
        <w:tc>
          <w:tcPr>
            <w:tcW w:w="3260" w:type="dxa"/>
            <w:vAlign w:val="center"/>
          </w:tcPr>
          <w:p w14:paraId="4863F1F9" w14:textId="77777777" w:rsidR="000C4F87" w:rsidRDefault="00FE21FD" w:rsidP="00196175">
            <w:pPr>
              <w:spacing w:after="0" w:line="240" w:lineRule="auto"/>
              <w:rPr>
                <w:rFonts w:cs="Calibri"/>
                <w:sz w:val="24"/>
                <w:szCs w:val="24"/>
              </w:rPr>
            </w:pPr>
            <w:r>
              <w:rPr>
                <w:rFonts w:cs="Calibri"/>
                <w:sz w:val="24"/>
                <w:szCs w:val="24"/>
              </w:rPr>
              <w:t>Strutture/uffici indicati nel PTPCT;</w:t>
            </w:r>
          </w:p>
          <w:p w14:paraId="3D46B559" w14:textId="77777777" w:rsidR="000C4F87" w:rsidRDefault="00FE21FD" w:rsidP="00196175">
            <w:pPr>
              <w:spacing w:after="0" w:line="240" w:lineRule="auto"/>
              <w:rPr>
                <w:rFonts w:cs="Calibri"/>
                <w:sz w:val="24"/>
                <w:szCs w:val="24"/>
              </w:rPr>
            </w:pPr>
            <w:r>
              <w:rPr>
                <w:rFonts w:cs="Calibri"/>
                <w:sz w:val="24"/>
                <w:szCs w:val="24"/>
              </w:rPr>
              <w:t>Tutti i dipendenti</w:t>
            </w:r>
          </w:p>
        </w:tc>
      </w:tr>
      <w:tr w:rsidR="000C4F87" w14:paraId="0DB4AACD" w14:textId="77777777" w:rsidTr="00196175">
        <w:tc>
          <w:tcPr>
            <w:tcW w:w="3259" w:type="dxa"/>
            <w:vMerge/>
          </w:tcPr>
          <w:p w14:paraId="323AD264" w14:textId="77777777" w:rsidR="000C4F87" w:rsidRDefault="000C4F87">
            <w:pPr>
              <w:spacing w:after="0" w:line="240" w:lineRule="auto"/>
              <w:jc w:val="both"/>
              <w:rPr>
                <w:rFonts w:cs="Calibri"/>
                <w:sz w:val="24"/>
                <w:szCs w:val="24"/>
              </w:rPr>
            </w:pPr>
          </w:p>
        </w:tc>
        <w:tc>
          <w:tcPr>
            <w:tcW w:w="3259" w:type="dxa"/>
          </w:tcPr>
          <w:p w14:paraId="15A60AD1" w14:textId="77777777" w:rsidR="000C4F87" w:rsidRDefault="00FE21FD">
            <w:pPr>
              <w:spacing w:after="0" w:line="240" w:lineRule="auto"/>
              <w:rPr>
                <w:rFonts w:cs="Calibri"/>
                <w:sz w:val="24"/>
                <w:szCs w:val="24"/>
              </w:rPr>
            </w:pPr>
            <w:r>
              <w:rPr>
                <w:rFonts w:cs="Calibri"/>
                <w:sz w:val="24"/>
                <w:szCs w:val="24"/>
              </w:rPr>
              <w:t>Controllo dell’attuazione del Piano e delle iniziative ivi previste</w:t>
            </w:r>
          </w:p>
        </w:tc>
        <w:tc>
          <w:tcPr>
            <w:tcW w:w="3260" w:type="dxa"/>
            <w:vAlign w:val="center"/>
          </w:tcPr>
          <w:p w14:paraId="1DF9A827" w14:textId="77777777" w:rsidR="000C4F87" w:rsidRDefault="00FE21FD" w:rsidP="00196175">
            <w:pPr>
              <w:spacing w:after="0" w:line="240" w:lineRule="auto"/>
              <w:rPr>
                <w:rFonts w:cs="Calibri"/>
                <w:sz w:val="24"/>
                <w:szCs w:val="24"/>
              </w:rPr>
            </w:pPr>
            <w:r>
              <w:rPr>
                <w:rFonts w:cs="Calibri"/>
                <w:sz w:val="24"/>
                <w:szCs w:val="24"/>
              </w:rPr>
              <w:t>RPCT</w:t>
            </w:r>
          </w:p>
        </w:tc>
      </w:tr>
      <w:tr w:rsidR="000C4F87" w14:paraId="4C8A92D9" w14:textId="77777777" w:rsidTr="00196175">
        <w:tc>
          <w:tcPr>
            <w:tcW w:w="3259" w:type="dxa"/>
            <w:vMerge w:val="restart"/>
            <w:vAlign w:val="center"/>
          </w:tcPr>
          <w:p w14:paraId="67092AA6" w14:textId="77777777" w:rsidR="000C4F87" w:rsidRDefault="00FE21FD">
            <w:pPr>
              <w:spacing w:after="0" w:line="240" w:lineRule="auto"/>
              <w:jc w:val="both"/>
              <w:rPr>
                <w:rFonts w:cs="Calibri"/>
                <w:sz w:val="24"/>
                <w:szCs w:val="24"/>
              </w:rPr>
            </w:pPr>
            <w:r>
              <w:rPr>
                <w:rFonts w:cs="Calibri"/>
                <w:sz w:val="24"/>
                <w:szCs w:val="24"/>
              </w:rPr>
              <w:t>Monitoraggio e audit del PTPCT</w:t>
            </w:r>
          </w:p>
        </w:tc>
        <w:tc>
          <w:tcPr>
            <w:tcW w:w="3259" w:type="dxa"/>
          </w:tcPr>
          <w:p w14:paraId="65B61AA3" w14:textId="77777777" w:rsidR="000C4F87" w:rsidRDefault="00FE21FD">
            <w:pPr>
              <w:spacing w:after="0" w:line="240" w:lineRule="auto"/>
              <w:rPr>
                <w:rFonts w:cs="Calibri"/>
                <w:sz w:val="24"/>
                <w:szCs w:val="24"/>
              </w:rPr>
            </w:pPr>
            <w:r>
              <w:rPr>
                <w:rFonts w:cs="Calibri"/>
                <w:sz w:val="24"/>
                <w:szCs w:val="24"/>
              </w:rPr>
              <w:t>Attività di monitoraggio periodico da parte di soggetti interni sulla pubblicazione dei dati e sulle iniziative in materia di lotta alla corruzione.</w:t>
            </w:r>
          </w:p>
        </w:tc>
        <w:tc>
          <w:tcPr>
            <w:tcW w:w="3260" w:type="dxa"/>
            <w:vAlign w:val="center"/>
          </w:tcPr>
          <w:p w14:paraId="1628D47B" w14:textId="77777777" w:rsidR="000C4F87" w:rsidRDefault="00FE21FD" w:rsidP="00196175">
            <w:pPr>
              <w:spacing w:after="0" w:line="240" w:lineRule="auto"/>
              <w:rPr>
                <w:rFonts w:cs="Calibri"/>
                <w:sz w:val="24"/>
                <w:szCs w:val="24"/>
              </w:rPr>
            </w:pPr>
            <w:r>
              <w:rPr>
                <w:rFonts w:cs="Calibri"/>
                <w:sz w:val="24"/>
                <w:szCs w:val="24"/>
              </w:rPr>
              <w:t>Giunta</w:t>
            </w:r>
          </w:p>
          <w:p w14:paraId="376C306D" w14:textId="77777777" w:rsidR="000C4F87" w:rsidRDefault="000C4F87" w:rsidP="00196175">
            <w:pPr>
              <w:spacing w:after="0" w:line="240" w:lineRule="auto"/>
              <w:rPr>
                <w:rFonts w:cs="Calibri"/>
                <w:sz w:val="24"/>
                <w:szCs w:val="24"/>
              </w:rPr>
            </w:pPr>
          </w:p>
        </w:tc>
      </w:tr>
      <w:tr w:rsidR="000C4F87" w14:paraId="4012514D" w14:textId="77777777" w:rsidTr="00196175">
        <w:tc>
          <w:tcPr>
            <w:tcW w:w="3259" w:type="dxa"/>
            <w:vMerge/>
          </w:tcPr>
          <w:p w14:paraId="7B307315" w14:textId="77777777" w:rsidR="000C4F87" w:rsidRDefault="000C4F87">
            <w:pPr>
              <w:spacing w:after="0" w:line="240" w:lineRule="auto"/>
              <w:jc w:val="both"/>
              <w:rPr>
                <w:rFonts w:cs="Calibri"/>
                <w:sz w:val="24"/>
                <w:szCs w:val="24"/>
              </w:rPr>
            </w:pPr>
          </w:p>
        </w:tc>
        <w:tc>
          <w:tcPr>
            <w:tcW w:w="3259" w:type="dxa"/>
          </w:tcPr>
          <w:p w14:paraId="0CBBEE2F" w14:textId="77777777" w:rsidR="000C4F87" w:rsidRDefault="00FE21FD">
            <w:pPr>
              <w:spacing w:after="0" w:line="240" w:lineRule="auto"/>
              <w:rPr>
                <w:rFonts w:cs="Calibri"/>
                <w:sz w:val="24"/>
                <w:szCs w:val="24"/>
              </w:rPr>
            </w:pPr>
            <w:r>
              <w:rPr>
                <w:rFonts w:cs="Calibri"/>
                <w:sz w:val="24"/>
                <w:szCs w:val="24"/>
              </w:rPr>
              <w:t xml:space="preserve">Audit sul sistema della trasparenza ed integrità. </w:t>
            </w:r>
            <w:r>
              <w:rPr>
                <w:rFonts w:cs="Calibri"/>
                <w:sz w:val="24"/>
                <w:szCs w:val="24"/>
              </w:rPr>
              <w:lastRenderedPageBreak/>
              <w:t>Attestazione dell’assolvimento degli obblighi in materia di mitigazione del rischio di corruzione.</w:t>
            </w:r>
          </w:p>
        </w:tc>
        <w:tc>
          <w:tcPr>
            <w:tcW w:w="3260" w:type="dxa"/>
            <w:vAlign w:val="center"/>
          </w:tcPr>
          <w:p w14:paraId="20AD36CD" w14:textId="77777777" w:rsidR="000C4F87" w:rsidRDefault="00FE21FD" w:rsidP="00196175">
            <w:pPr>
              <w:spacing w:after="0" w:line="240" w:lineRule="auto"/>
              <w:rPr>
                <w:rFonts w:cs="Calibri"/>
                <w:sz w:val="24"/>
                <w:szCs w:val="24"/>
              </w:rPr>
            </w:pPr>
            <w:r>
              <w:rPr>
                <w:rFonts w:cs="Calibri"/>
                <w:sz w:val="24"/>
                <w:szCs w:val="24"/>
              </w:rPr>
              <w:lastRenderedPageBreak/>
              <w:t>RPCT</w:t>
            </w:r>
          </w:p>
          <w:p w14:paraId="301C1304" w14:textId="77777777" w:rsidR="000C4F87" w:rsidRDefault="000C4F87" w:rsidP="00196175">
            <w:pPr>
              <w:spacing w:after="0" w:line="240" w:lineRule="auto"/>
              <w:rPr>
                <w:rFonts w:cs="Calibri"/>
                <w:sz w:val="24"/>
                <w:szCs w:val="24"/>
              </w:rPr>
            </w:pPr>
          </w:p>
        </w:tc>
      </w:tr>
    </w:tbl>
    <w:p w14:paraId="19C5D071" w14:textId="77777777" w:rsidR="000C4F87" w:rsidRDefault="000C4F87">
      <w:pPr>
        <w:spacing w:after="0" w:line="240" w:lineRule="auto"/>
        <w:jc w:val="both"/>
        <w:rPr>
          <w:rFonts w:cs="Calibri"/>
          <w:sz w:val="24"/>
          <w:szCs w:val="24"/>
        </w:rPr>
      </w:pPr>
    </w:p>
    <w:p w14:paraId="54DA2DE1" w14:textId="77777777" w:rsidR="000C4F87" w:rsidRDefault="000C4F87">
      <w:pPr>
        <w:spacing w:after="0" w:line="240" w:lineRule="auto"/>
        <w:jc w:val="both"/>
        <w:rPr>
          <w:rFonts w:cs="Calibri"/>
          <w:sz w:val="24"/>
          <w:szCs w:val="24"/>
          <w:lang w:eastAsia="it-IT"/>
        </w:rPr>
      </w:pPr>
    </w:p>
    <w:p w14:paraId="511EFEBB" w14:textId="77777777" w:rsidR="000C4F87" w:rsidRDefault="00FE21FD">
      <w:pPr>
        <w:spacing w:after="120"/>
        <w:jc w:val="both"/>
        <w:rPr>
          <w:rFonts w:cs="Calibri"/>
          <w:sz w:val="24"/>
          <w:szCs w:val="24"/>
          <w:lang w:eastAsia="it-IT"/>
        </w:rPr>
      </w:pPr>
      <w:r>
        <w:rPr>
          <w:rFonts w:cs="Calibri"/>
          <w:sz w:val="24"/>
          <w:szCs w:val="24"/>
          <w:lang w:eastAsia="it-IT"/>
        </w:rPr>
        <w:t xml:space="preserve">Per quanto riguarda i contributi esterni, i tradizionali stakeholders di UCV sono quei soggetti che hanno un interesse legittimo nell’attività dell’ente e con i quali sono mantenuti rapporti costanti e duraturi. Sono coloro che allo stesso tempo condizionano le scelte dell’Unione e sui quali ne ricadono gli effetti. </w:t>
      </w:r>
    </w:p>
    <w:p w14:paraId="22B343AB" w14:textId="31221B5A" w:rsidR="000C4F87" w:rsidRDefault="00FE21FD">
      <w:pPr>
        <w:spacing w:after="120"/>
        <w:rPr>
          <w:rFonts w:cs="Calibri"/>
          <w:sz w:val="24"/>
          <w:szCs w:val="24"/>
          <w:lang w:eastAsia="it-IT"/>
        </w:rPr>
      </w:pPr>
      <w:r>
        <w:rPr>
          <w:rFonts w:cs="Calibri"/>
          <w:sz w:val="24"/>
          <w:szCs w:val="24"/>
          <w:lang w:eastAsia="it-IT"/>
        </w:rPr>
        <w:t>Sono classificabili in cinque grandi categorie:</w:t>
      </w:r>
    </w:p>
    <w:p w14:paraId="5237B709" w14:textId="77777777" w:rsidR="000C4F87" w:rsidRDefault="00FE21FD" w:rsidP="00D04F26">
      <w:pPr>
        <w:pStyle w:val="Paragrafoelenco"/>
        <w:numPr>
          <w:ilvl w:val="0"/>
          <w:numId w:val="6"/>
        </w:numPr>
        <w:spacing w:after="120"/>
        <w:ind w:left="714" w:hanging="357"/>
        <w:jc w:val="both"/>
        <w:rPr>
          <w:rFonts w:cs="Calibri"/>
          <w:sz w:val="24"/>
          <w:szCs w:val="24"/>
          <w:lang w:eastAsia="it-IT"/>
        </w:rPr>
      </w:pPr>
      <w:r>
        <w:rPr>
          <w:rFonts w:cs="Calibri"/>
          <w:sz w:val="24"/>
          <w:szCs w:val="24"/>
          <w:u w:val="single"/>
          <w:lang w:eastAsia="it-IT"/>
        </w:rPr>
        <w:t>Sistema camerale:</w:t>
      </w:r>
      <w:r>
        <w:rPr>
          <w:rFonts w:cs="Calibri"/>
          <w:sz w:val="24"/>
          <w:szCs w:val="24"/>
          <w:lang w:eastAsia="it-IT"/>
        </w:rPr>
        <w:t xml:space="preserve"> le Camere e le diverse articolazioni;</w:t>
      </w:r>
    </w:p>
    <w:p w14:paraId="3E75ABC9" w14:textId="77777777" w:rsidR="000C4F87" w:rsidRDefault="00FE21FD" w:rsidP="00D04F26">
      <w:pPr>
        <w:pStyle w:val="Paragrafoelenco"/>
        <w:numPr>
          <w:ilvl w:val="0"/>
          <w:numId w:val="6"/>
        </w:numPr>
        <w:spacing w:after="120"/>
        <w:ind w:left="714" w:hanging="357"/>
        <w:jc w:val="both"/>
        <w:rPr>
          <w:rFonts w:cs="Calibri"/>
          <w:sz w:val="24"/>
          <w:szCs w:val="24"/>
          <w:lang w:eastAsia="it-IT"/>
        </w:rPr>
      </w:pPr>
      <w:r>
        <w:rPr>
          <w:rFonts w:cs="Calibri"/>
          <w:sz w:val="24"/>
          <w:szCs w:val="24"/>
          <w:u w:val="single"/>
          <w:lang w:eastAsia="it-IT"/>
        </w:rPr>
        <w:t>Tessuto economico-produttivo</w:t>
      </w:r>
      <w:r>
        <w:rPr>
          <w:rFonts w:cs="Calibri"/>
          <w:sz w:val="24"/>
          <w:szCs w:val="24"/>
          <w:lang w:eastAsia="it-IT"/>
        </w:rPr>
        <w:t>: le imprese e i distretti, le associazioni di categoria, gli ordini e collegi professionali, gli enti domiciliati, le associazioni di consumatori e il sistema bancario;</w:t>
      </w:r>
    </w:p>
    <w:p w14:paraId="434C1DDA" w14:textId="77777777" w:rsidR="000C4F87" w:rsidRDefault="00FE21FD" w:rsidP="00D04F26">
      <w:pPr>
        <w:pStyle w:val="Paragrafoelenco"/>
        <w:numPr>
          <w:ilvl w:val="0"/>
          <w:numId w:val="6"/>
        </w:numPr>
        <w:spacing w:after="120"/>
        <w:ind w:left="714" w:hanging="357"/>
        <w:jc w:val="both"/>
        <w:rPr>
          <w:rFonts w:cs="Calibri"/>
          <w:sz w:val="24"/>
          <w:szCs w:val="24"/>
          <w:lang w:eastAsia="it-IT"/>
        </w:rPr>
      </w:pPr>
      <w:r>
        <w:rPr>
          <w:rFonts w:cs="Calibri"/>
          <w:sz w:val="24"/>
          <w:szCs w:val="24"/>
          <w:u w:val="single"/>
          <w:lang w:eastAsia="it-IT"/>
        </w:rPr>
        <w:t>Mondo istituzionale</w:t>
      </w:r>
      <w:r>
        <w:rPr>
          <w:rFonts w:cs="Calibri"/>
          <w:sz w:val="24"/>
          <w:szCs w:val="24"/>
          <w:lang w:eastAsia="it-IT"/>
        </w:rPr>
        <w:t>: la Regione e gli enti locali, la pubblica amministrazione centrale, le istituzioni dell’Unione europea, l’Università e gli enti di ricerca;</w:t>
      </w:r>
    </w:p>
    <w:p w14:paraId="5A221A3F" w14:textId="77777777" w:rsidR="000C4F87" w:rsidRDefault="00FE21FD" w:rsidP="00D04F26">
      <w:pPr>
        <w:pStyle w:val="Paragrafoelenco"/>
        <w:numPr>
          <w:ilvl w:val="0"/>
          <w:numId w:val="6"/>
        </w:numPr>
        <w:spacing w:after="120"/>
        <w:ind w:left="714" w:hanging="357"/>
        <w:jc w:val="both"/>
        <w:rPr>
          <w:rFonts w:cs="Calibri"/>
          <w:sz w:val="24"/>
          <w:szCs w:val="24"/>
          <w:lang w:eastAsia="it-IT"/>
        </w:rPr>
      </w:pPr>
      <w:r>
        <w:rPr>
          <w:rFonts w:cs="Calibri"/>
          <w:sz w:val="24"/>
          <w:szCs w:val="24"/>
          <w:u w:val="single"/>
          <w:lang w:eastAsia="it-IT"/>
        </w:rPr>
        <w:t>Società</w:t>
      </w:r>
      <w:r>
        <w:rPr>
          <w:rFonts w:cs="Calibri"/>
          <w:sz w:val="24"/>
          <w:szCs w:val="24"/>
          <w:lang w:eastAsia="it-IT"/>
        </w:rPr>
        <w:t xml:space="preserve">: i cittadini, le famiglie, i giovani, l’ambiente, il terzo settore e i media. </w:t>
      </w:r>
      <w:r>
        <w:rPr>
          <w:rStyle w:val="Rimandonotaapidipagina"/>
          <w:rFonts w:cs="Calibri"/>
          <w:sz w:val="24"/>
          <w:szCs w:val="24"/>
          <w:lang w:eastAsia="it-IT"/>
        </w:rPr>
        <w:footnoteReference w:id="5"/>
      </w:r>
    </w:p>
    <w:p w14:paraId="6955CBDC" w14:textId="77777777" w:rsidR="000C4F87" w:rsidRDefault="000C4F87">
      <w:pPr>
        <w:pStyle w:val="Paragrafoelenco"/>
        <w:spacing w:after="120"/>
        <w:jc w:val="both"/>
        <w:rPr>
          <w:rFonts w:cs="Calibri"/>
          <w:sz w:val="24"/>
          <w:szCs w:val="24"/>
          <w:lang w:eastAsia="it-IT"/>
        </w:rPr>
      </w:pPr>
    </w:p>
    <w:p w14:paraId="4AD09AD4" w14:textId="54925312" w:rsidR="000C4F87" w:rsidRDefault="00FE21FD">
      <w:pPr>
        <w:keepLines/>
        <w:spacing w:after="120"/>
        <w:jc w:val="both"/>
        <w:rPr>
          <w:rFonts w:cs="Calibri"/>
          <w:sz w:val="24"/>
          <w:szCs w:val="24"/>
          <w:lang w:eastAsia="it-IT"/>
        </w:rPr>
      </w:pPr>
      <w:r w:rsidRPr="00D23AD5">
        <w:rPr>
          <w:rFonts w:cs="Calibri"/>
          <w:sz w:val="24"/>
          <w:szCs w:val="24"/>
          <w:lang w:eastAsia="it-IT"/>
        </w:rPr>
        <w:t xml:space="preserve">Il coinvolgimento degli stakeholders esterni, sul tema specifico della prevenzione della corruzione, </w:t>
      </w:r>
      <w:r w:rsidR="00702CA4" w:rsidRPr="00D23AD5">
        <w:rPr>
          <w:rFonts w:cs="Calibri"/>
          <w:sz w:val="24"/>
          <w:szCs w:val="24"/>
          <w:lang w:eastAsia="it-IT"/>
        </w:rPr>
        <w:t>è</w:t>
      </w:r>
      <w:r w:rsidRPr="00D23AD5">
        <w:rPr>
          <w:rFonts w:cs="Calibri"/>
          <w:sz w:val="24"/>
          <w:szCs w:val="24"/>
          <w:lang w:eastAsia="it-IT"/>
        </w:rPr>
        <w:t xml:space="preserve"> garantito </w:t>
      </w:r>
      <w:r w:rsidR="00702CA4" w:rsidRPr="00D23AD5">
        <w:rPr>
          <w:rFonts w:cs="Calibri"/>
          <w:sz w:val="24"/>
          <w:szCs w:val="24"/>
          <w:lang w:eastAsia="it-IT"/>
        </w:rPr>
        <w:t>dal</w:t>
      </w:r>
      <w:r w:rsidRPr="00D23AD5">
        <w:rPr>
          <w:rFonts w:cs="Calibri"/>
          <w:sz w:val="24"/>
          <w:szCs w:val="24"/>
          <w:lang w:eastAsia="it-IT"/>
        </w:rPr>
        <w:t xml:space="preserve">la </w:t>
      </w:r>
      <w:r w:rsidRPr="00D23AD5">
        <w:rPr>
          <w:rFonts w:cs="Calibri"/>
          <w:b/>
          <w:sz w:val="24"/>
          <w:szCs w:val="24"/>
          <w:lang w:eastAsia="it-IT"/>
        </w:rPr>
        <w:t xml:space="preserve">pubblicazione del PTPCT sul sito web dell’ente e </w:t>
      </w:r>
      <w:r w:rsidR="00702CA4" w:rsidRPr="00D23AD5">
        <w:rPr>
          <w:rFonts w:cs="Calibri"/>
          <w:b/>
          <w:sz w:val="24"/>
          <w:szCs w:val="24"/>
          <w:lang w:eastAsia="it-IT"/>
        </w:rPr>
        <w:t>dall’</w:t>
      </w:r>
      <w:r w:rsidR="005138A5" w:rsidRPr="00D23AD5">
        <w:rPr>
          <w:rFonts w:cs="Calibri"/>
          <w:b/>
          <w:sz w:val="24"/>
          <w:szCs w:val="24"/>
          <w:lang w:eastAsia="it-IT"/>
        </w:rPr>
        <w:t xml:space="preserve">adozione nel 2023 della piattaforma whistleblowing </w:t>
      </w:r>
      <w:r w:rsidR="005138A5" w:rsidRPr="00D23AD5">
        <w:rPr>
          <w:rFonts w:cs="Calibri"/>
          <w:bCs/>
          <w:sz w:val="24"/>
          <w:szCs w:val="24"/>
          <w:lang w:eastAsia="it-IT"/>
        </w:rPr>
        <w:t>per segnalare eventi di natura corruttiva</w:t>
      </w:r>
      <w:r w:rsidRPr="00D23AD5">
        <w:rPr>
          <w:rFonts w:cs="Calibri"/>
          <w:sz w:val="24"/>
          <w:szCs w:val="24"/>
          <w:lang w:eastAsia="it-IT"/>
        </w:rPr>
        <w:t>, nonché attraverso la realizzazione di iniziative di ascolto anche in occasione di eventi istituzionali già programmati.</w:t>
      </w:r>
    </w:p>
    <w:p w14:paraId="263CB524" w14:textId="01FDDCDB" w:rsidR="00042DD6" w:rsidRDefault="00042DD6">
      <w:pPr>
        <w:keepLines/>
        <w:spacing w:after="120"/>
        <w:jc w:val="both"/>
        <w:rPr>
          <w:rFonts w:cs="Calibri"/>
          <w:sz w:val="24"/>
          <w:szCs w:val="24"/>
          <w:lang w:eastAsia="it-IT"/>
        </w:rPr>
      </w:pPr>
    </w:p>
    <w:p w14:paraId="3FD08431" w14:textId="1C804D2F" w:rsidR="000C4F87" w:rsidRPr="00042DD6" w:rsidRDefault="001D4DD7" w:rsidP="00042DD6">
      <w:pPr>
        <w:pStyle w:val="Titolo3"/>
        <w:spacing w:before="0" w:after="120"/>
        <w:rPr>
          <w:b w:val="0"/>
          <w:bCs w:val="0"/>
        </w:rPr>
      </w:pPr>
      <w:bookmarkStart w:id="17" w:name="_Toc99435690"/>
      <w:r>
        <w:rPr>
          <w:b w:val="0"/>
          <w:bCs w:val="0"/>
        </w:rPr>
        <w:t xml:space="preserve">2.3 </w:t>
      </w:r>
      <w:r w:rsidR="00FE21FD" w:rsidRPr="00042DD6">
        <w:rPr>
          <w:b w:val="0"/>
          <w:bCs w:val="0"/>
        </w:rPr>
        <w:t>Flussi informativi da e verso il RPCT</w:t>
      </w:r>
      <w:bookmarkEnd w:id="17"/>
    </w:p>
    <w:p w14:paraId="7971104C" w14:textId="3107FC4E" w:rsidR="000C4F87" w:rsidRDefault="00FE21FD">
      <w:pPr>
        <w:spacing w:after="120"/>
        <w:jc w:val="both"/>
        <w:rPr>
          <w:rFonts w:cs="Calibri"/>
          <w:sz w:val="24"/>
          <w:szCs w:val="24"/>
          <w:lang w:eastAsia="it-IT"/>
        </w:rPr>
      </w:pPr>
      <w:r>
        <w:rPr>
          <w:rFonts w:cs="Calibri"/>
          <w:sz w:val="24"/>
          <w:szCs w:val="24"/>
          <w:lang w:eastAsia="it-IT"/>
        </w:rPr>
        <w:t>L’ente adotta i flussi informativi descritti nella tabella sotto riportata, suddivisi in base ai soggetti coinvolti in materia di anticorruzione:</w:t>
      </w:r>
    </w:p>
    <w:p w14:paraId="018B359D" w14:textId="77777777" w:rsidR="000C4F87" w:rsidRDefault="000C4F87">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8"/>
        <w:gridCol w:w="8010"/>
      </w:tblGrid>
      <w:tr w:rsidR="000C4F87" w14:paraId="503DB8E2" w14:textId="77777777">
        <w:trPr>
          <w:trHeight w:val="140"/>
        </w:trPr>
        <w:tc>
          <w:tcPr>
            <w:tcW w:w="0" w:type="auto"/>
            <w:vAlign w:val="center"/>
          </w:tcPr>
          <w:p w14:paraId="54948134" w14:textId="77777777" w:rsidR="000C4F87" w:rsidRDefault="00FE21FD">
            <w:pPr>
              <w:autoSpaceDE w:val="0"/>
              <w:autoSpaceDN w:val="0"/>
              <w:adjustRightInd w:val="0"/>
              <w:spacing w:after="0" w:line="240" w:lineRule="auto"/>
              <w:jc w:val="center"/>
              <w:rPr>
                <w:rFonts w:cs="Calibri"/>
                <w:color w:val="4F81BD"/>
                <w:sz w:val="24"/>
                <w:szCs w:val="24"/>
                <w:lang w:eastAsia="it-IT"/>
              </w:rPr>
            </w:pPr>
            <w:r>
              <w:rPr>
                <w:rFonts w:cs="Calibri"/>
                <w:b/>
                <w:bCs/>
                <w:color w:val="4F81BD"/>
                <w:sz w:val="24"/>
                <w:szCs w:val="24"/>
                <w:lang w:eastAsia="it-IT"/>
              </w:rPr>
              <w:t>Soggetto coinvolto</w:t>
            </w:r>
          </w:p>
        </w:tc>
        <w:tc>
          <w:tcPr>
            <w:tcW w:w="0" w:type="auto"/>
            <w:vAlign w:val="center"/>
          </w:tcPr>
          <w:p w14:paraId="602D986F" w14:textId="77777777" w:rsidR="000C4F87" w:rsidRDefault="00FE21FD">
            <w:pPr>
              <w:autoSpaceDE w:val="0"/>
              <w:autoSpaceDN w:val="0"/>
              <w:adjustRightInd w:val="0"/>
              <w:spacing w:after="0" w:line="240" w:lineRule="auto"/>
              <w:jc w:val="center"/>
              <w:rPr>
                <w:rFonts w:cs="Calibri"/>
                <w:color w:val="4F81BD"/>
                <w:sz w:val="24"/>
                <w:szCs w:val="24"/>
                <w:lang w:eastAsia="it-IT"/>
              </w:rPr>
            </w:pPr>
            <w:r>
              <w:rPr>
                <w:rFonts w:cs="Calibri"/>
                <w:b/>
                <w:bCs/>
                <w:color w:val="4F81BD"/>
                <w:sz w:val="24"/>
                <w:szCs w:val="24"/>
                <w:lang w:eastAsia="it-IT"/>
              </w:rPr>
              <w:t>Flusso informativo</w:t>
            </w:r>
          </w:p>
        </w:tc>
      </w:tr>
      <w:tr w:rsidR="000C4F87" w14:paraId="62884D31" w14:textId="77777777">
        <w:trPr>
          <w:trHeight w:val="254"/>
        </w:trPr>
        <w:tc>
          <w:tcPr>
            <w:tcW w:w="0" w:type="auto"/>
            <w:vAlign w:val="center"/>
          </w:tcPr>
          <w:p w14:paraId="6AEA98C8" w14:textId="77777777" w:rsidR="000C4F87" w:rsidRDefault="00FE21FD">
            <w:pPr>
              <w:autoSpaceDE w:val="0"/>
              <w:autoSpaceDN w:val="0"/>
              <w:adjustRightInd w:val="0"/>
              <w:spacing w:after="0" w:line="240" w:lineRule="auto"/>
              <w:rPr>
                <w:rFonts w:cs="Calibri"/>
                <w:sz w:val="24"/>
                <w:szCs w:val="24"/>
                <w:lang w:eastAsia="it-IT"/>
              </w:rPr>
            </w:pPr>
            <w:r>
              <w:rPr>
                <w:rFonts w:cs="Calibri"/>
                <w:b/>
                <w:bCs/>
                <w:sz w:val="24"/>
                <w:szCs w:val="24"/>
                <w:lang w:eastAsia="it-IT"/>
              </w:rPr>
              <w:t>Giunta</w:t>
            </w:r>
          </w:p>
        </w:tc>
        <w:tc>
          <w:tcPr>
            <w:tcW w:w="0" w:type="auto"/>
            <w:vAlign w:val="center"/>
          </w:tcPr>
          <w:p w14:paraId="44F412F6" w14:textId="77777777" w:rsidR="000C4F87" w:rsidRDefault="00FE21FD">
            <w:pPr>
              <w:autoSpaceDE w:val="0"/>
              <w:autoSpaceDN w:val="0"/>
              <w:adjustRightInd w:val="0"/>
              <w:spacing w:after="0" w:line="240" w:lineRule="auto"/>
              <w:rPr>
                <w:rFonts w:cs="Calibri"/>
                <w:sz w:val="24"/>
                <w:szCs w:val="24"/>
                <w:lang w:eastAsia="it-IT"/>
              </w:rPr>
            </w:pPr>
            <w:r>
              <w:rPr>
                <w:rFonts w:cs="Calibri"/>
                <w:i/>
                <w:iCs/>
                <w:sz w:val="24"/>
                <w:szCs w:val="24"/>
                <w:lang w:eastAsia="it-IT"/>
              </w:rPr>
              <w:t xml:space="preserve">Da RPCT: </w:t>
            </w:r>
            <w:r>
              <w:rPr>
                <w:rFonts w:cs="Calibri"/>
                <w:sz w:val="24"/>
                <w:szCs w:val="24"/>
                <w:lang w:eastAsia="it-IT"/>
              </w:rPr>
              <w:t>relazione annuale sullo stato di attuazione del PTPCT e delle iniziative intraprese.</w:t>
            </w:r>
          </w:p>
        </w:tc>
      </w:tr>
      <w:tr w:rsidR="000C4F87" w14:paraId="2C53101B" w14:textId="77777777" w:rsidTr="00196175">
        <w:trPr>
          <w:trHeight w:val="699"/>
        </w:trPr>
        <w:tc>
          <w:tcPr>
            <w:tcW w:w="0" w:type="auto"/>
            <w:vAlign w:val="center"/>
          </w:tcPr>
          <w:p w14:paraId="22064B3C" w14:textId="296CBB20" w:rsidR="000C4F87" w:rsidRDefault="00196175">
            <w:pPr>
              <w:autoSpaceDE w:val="0"/>
              <w:autoSpaceDN w:val="0"/>
              <w:adjustRightInd w:val="0"/>
              <w:spacing w:after="0" w:line="240" w:lineRule="auto"/>
              <w:rPr>
                <w:rFonts w:cs="Calibri"/>
                <w:sz w:val="24"/>
                <w:szCs w:val="24"/>
                <w:lang w:eastAsia="it-IT"/>
              </w:rPr>
            </w:pPr>
            <w:r>
              <w:rPr>
                <w:rFonts w:cs="Calibri"/>
                <w:b/>
                <w:bCs/>
                <w:sz w:val="24"/>
                <w:szCs w:val="24"/>
                <w:lang w:eastAsia="it-IT"/>
              </w:rPr>
              <w:t>Team leader</w:t>
            </w:r>
          </w:p>
        </w:tc>
        <w:tc>
          <w:tcPr>
            <w:tcW w:w="0" w:type="auto"/>
            <w:vAlign w:val="center"/>
          </w:tcPr>
          <w:p w14:paraId="66810EFE" w14:textId="77777777" w:rsidR="000C4F87" w:rsidRDefault="00FE21FD">
            <w:pPr>
              <w:autoSpaceDE w:val="0"/>
              <w:autoSpaceDN w:val="0"/>
              <w:adjustRightInd w:val="0"/>
              <w:spacing w:after="0" w:line="240" w:lineRule="auto"/>
              <w:rPr>
                <w:rFonts w:cs="Calibri"/>
                <w:sz w:val="24"/>
                <w:szCs w:val="24"/>
                <w:lang w:eastAsia="it-IT"/>
              </w:rPr>
            </w:pPr>
            <w:r>
              <w:rPr>
                <w:rFonts w:cs="Calibri"/>
                <w:i/>
                <w:iCs/>
                <w:sz w:val="24"/>
                <w:szCs w:val="24"/>
                <w:lang w:eastAsia="it-IT"/>
              </w:rPr>
              <w:t>Da RPCT</w:t>
            </w:r>
            <w:r>
              <w:rPr>
                <w:rFonts w:cs="Calibri"/>
                <w:sz w:val="24"/>
                <w:szCs w:val="24"/>
                <w:lang w:eastAsia="it-IT"/>
              </w:rPr>
              <w:t>: relazione annuale sullo stato di attuazione del PTPCT e delle iniziative intraprese; comunicazioni di servizio in ambito anticorruzione.</w:t>
            </w:r>
          </w:p>
          <w:p w14:paraId="41747902" w14:textId="77777777" w:rsidR="000C4F87" w:rsidRDefault="00FE21FD">
            <w:pPr>
              <w:autoSpaceDE w:val="0"/>
              <w:autoSpaceDN w:val="0"/>
              <w:adjustRightInd w:val="0"/>
              <w:spacing w:after="0" w:line="240" w:lineRule="auto"/>
              <w:rPr>
                <w:rFonts w:cs="Calibri"/>
                <w:sz w:val="24"/>
                <w:szCs w:val="24"/>
                <w:lang w:eastAsia="it-IT"/>
              </w:rPr>
            </w:pPr>
            <w:r>
              <w:rPr>
                <w:rFonts w:cs="Calibri"/>
                <w:i/>
                <w:iCs/>
                <w:sz w:val="24"/>
                <w:szCs w:val="24"/>
                <w:lang w:eastAsia="it-IT"/>
              </w:rPr>
              <w:t xml:space="preserve">Verso RPCT: </w:t>
            </w:r>
            <w:r>
              <w:rPr>
                <w:rFonts w:cs="Calibri"/>
                <w:sz w:val="24"/>
                <w:szCs w:val="24"/>
                <w:lang w:eastAsia="it-IT"/>
              </w:rPr>
              <w:t xml:space="preserve">segnalazione della necessità di introduzioni di cambiamenti procedurali nelle aree a rischio corruzione, informativa sulle attività da loro </w:t>
            </w:r>
            <w:r>
              <w:rPr>
                <w:rFonts w:cs="Calibri"/>
                <w:sz w:val="24"/>
                <w:szCs w:val="24"/>
                <w:lang w:eastAsia="it-IT"/>
              </w:rPr>
              <w:lastRenderedPageBreak/>
              <w:t>gestite che hanno una rilevanza in ambito anticorruzione; segnalazione e denuncia di circostanze/comportamenti sospetti; risposte a specifiche richieste di informazioni.</w:t>
            </w:r>
          </w:p>
        </w:tc>
      </w:tr>
      <w:tr w:rsidR="000C4F87" w14:paraId="103D49B4" w14:textId="77777777">
        <w:trPr>
          <w:trHeight w:val="781"/>
        </w:trPr>
        <w:tc>
          <w:tcPr>
            <w:tcW w:w="0" w:type="auto"/>
            <w:vAlign w:val="center"/>
          </w:tcPr>
          <w:p w14:paraId="099D9D86" w14:textId="77777777" w:rsidR="000C4F87" w:rsidRDefault="00FE21FD">
            <w:pPr>
              <w:autoSpaceDE w:val="0"/>
              <w:autoSpaceDN w:val="0"/>
              <w:adjustRightInd w:val="0"/>
              <w:spacing w:after="0" w:line="240" w:lineRule="auto"/>
              <w:rPr>
                <w:rFonts w:cs="Calibri"/>
                <w:sz w:val="24"/>
                <w:szCs w:val="24"/>
                <w:lang w:eastAsia="it-IT"/>
              </w:rPr>
            </w:pPr>
            <w:r>
              <w:rPr>
                <w:rFonts w:cs="Calibri"/>
                <w:b/>
                <w:bCs/>
                <w:sz w:val="24"/>
                <w:szCs w:val="24"/>
                <w:lang w:eastAsia="it-IT"/>
              </w:rPr>
              <w:lastRenderedPageBreak/>
              <w:t>Personale</w:t>
            </w:r>
          </w:p>
          <w:p w14:paraId="7EB0DC9E" w14:textId="77777777" w:rsidR="000C4F87" w:rsidRDefault="00FE21FD">
            <w:pPr>
              <w:autoSpaceDE w:val="0"/>
              <w:autoSpaceDN w:val="0"/>
              <w:adjustRightInd w:val="0"/>
              <w:spacing w:after="0" w:line="240" w:lineRule="auto"/>
              <w:rPr>
                <w:rFonts w:cs="Calibri"/>
                <w:sz w:val="24"/>
                <w:szCs w:val="24"/>
                <w:lang w:eastAsia="it-IT"/>
              </w:rPr>
            </w:pPr>
            <w:r>
              <w:rPr>
                <w:rFonts w:cs="Calibri"/>
                <w:b/>
                <w:bCs/>
                <w:sz w:val="24"/>
                <w:szCs w:val="24"/>
                <w:lang w:eastAsia="it-IT"/>
              </w:rPr>
              <w:t>tutto</w:t>
            </w:r>
          </w:p>
        </w:tc>
        <w:tc>
          <w:tcPr>
            <w:tcW w:w="0" w:type="auto"/>
            <w:vAlign w:val="center"/>
          </w:tcPr>
          <w:p w14:paraId="620C896A" w14:textId="77777777" w:rsidR="000C4F87" w:rsidRDefault="00FE21FD">
            <w:pPr>
              <w:autoSpaceDE w:val="0"/>
              <w:autoSpaceDN w:val="0"/>
              <w:adjustRightInd w:val="0"/>
              <w:spacing w:after="0" w:line="240" w:lineRule="auto"/>
              <w:rPr>
                <w:rFonts w:cs="Calibri"/>
                <w:sz w:val="24"/>
                <w:szCs w:val="24"/>
                <w:lang w:eastAsia="it-IT"/>
              </w:rPr>
            </w:pPr>
            <w:r>
              <w:rPr>
                <w:rFonts w:cs="Calibri"/>
                <w:i/>
                <w:iCs/>
                <w:sz w:val="24"/>
                <w:szCs w:val="24"/>
                <w:lang w:eastAsia="it-IT"/>
              </w:rPr>
              <w:t>Da RPCT.</w:t>
            </w:r>
            <w:r>
              <w:rPr>
                <w:rFonts w:cs="Calibri"/>
                <w:sz w:val="24"/>
                <w:szCs w:val="24"/>
                <w:lang w:eastAsia="it-IT"/>
              </w:rPr>
              <w:t>: relazione annuale sullo stato di attuazione del PTPCT e delle iniziative intraprese; comunicazioni di servizio in ambito anticorruzione.</w:t>
            </w:r>
          </w:p>
          <w:p w14:paraId="2F9F6047" w14:textId="77777777" w:rsidR="000C4F87" w:rsidRDefault="00FE21FD">
            <w:pPr>
              <w:autoSpaceDE w:val="0"/>
              <w:autoSpaceDN w:val="0"/>
              <w:adjustRightInd w:val="0"/>
              <w:spacing w:after="0" w:line="240" w:lineRule="auto"/>
              <w:rPr>
                <w:rFonts w:cs="Calibri"/>
                <w:sz w:val="24"/>
                <w:szCs w:val="24"/>
                <w:lang w:eastAsia="it-IT"/>
              </w:rPr>
            </w:pPr>
            <w:r>
              <w:rPr>
                <w:rFonts w:cs="Calibri"/>
                <w:i/>
                <w:iCs/>
                <w:sz w:val="24"/>
                <w:szCs w:val="24"/>
                <w:lang w:eastAsia="it-IT"/>
              </w:rPr>
              <w:t xml:space="preserve">Verso RPCT: </w:t>
            </w:r>
            <w:r>
              <w:rPr>
                <w:rFonts w:cs="Calibri"/>
                <w:sz w:val="24"/>
                <w:szCs w:val="24"/>
                <w:lang w:eastAsia="it-IT"/>
              </w:rPr>
              <w:t>segnalazione e denuncia di circostanze /comportamenti sospetti; risposte a specifiche richieste di informazioni.</w:t>
            </w:r>
          </w:p>
        </w:tc>
      </w:tr>
      <w:tr w:rsidR="000C4F87" w14:paraId="653A25CD" w14:textId="77777777">
        <w:trPr>
          <w:trHeight w:val="394"/>
        </w:trPr>
        <w:tc>
          <w:tcPr>
            <w:tcW w:w="0" w:type="auto"/>
            <w:vAlign w:val="center"/>
          </w:tcPr>
          <w:p w14:paraId="1A4143ED" w14:textId="77777777" w:rsidR="000C4F87" w:rsidRDefault="00FE21FD">
            <w:pPr>
              <w:autoSpaceDE w:val="0"/>
              <w:autoSpaceDN w:val="0"/>
              <w:adjustRightInd w:val="0"/>
              <w:spacing w:after="0" w:line="240" w:lineRule="auto"/>
              <w:rPr>
                <w:rFonts w:cs="Calibri"/>
                <w:b/>
                <w:sz w:val="24"/>
                <w:szCs w:val="24"/>
                <w:lang w:eastAsia="it-IT"/>
              </w:rPr>
            </w:pPr>
            <w:r>
              <w:rPr>
                <w:rFonts w:cs="Calibri"/>
                <w:b/>
                <w:sz w:val="24"/>
                <w:szCs w:val="24"/>
                <w:lang w:eastAsia="it-IT"/>
              </w:rPr>
              <w:t>Stakeholders</w:t>
            </w:r>
          </w:p>
        </w:tc>
        <w:tc>
          <w:tcPr>
            <w:tcW w:w="0" w:type="auto"/>
            <w:vAlign w:val="center"/>
          </w:tcPr>
          <w:p w14:paraId="54D7A427" w14:textId="77777777" w:rsidR="000C4F87" w:rsidRDefault="00FE21FD">
            <w:pPr>
              <w:pBdr>
                <w:bottom w:val="single" w:sz="6" w:space="1" w:color="auto"/>
              </w:pBdr>
              <w:autoSpaceDE w:val="0"/>
              <w:autoSpaceDN w:val="0"/>
              <w:adjustRightInd w:val="0"/>
              <w:spacing w:after="0" w:line="240" w:lineRule="auto"/>
              <w:rPr>
                <w:rFonts w:cs="Calibri"/>
                <w:sz w:val="24"/>
                <w:szCs w:val="24"/>
                <w:lang w:eastAsia="it-IT"/>
              </w:rPr>
            </w:pPr>
            <w:r>
              <w:rPr>
                <w:rFonts w:cs="Calibri"/>
                <w:i/>
                <w:iCs/>
                <w:sz w:val="24"/>
                <w:szCs w:val="24"/>
                <w:lang w:eastAsia="it-IT"/>
              </w:rPr>
              <w:t>Da RPCT.</w:t>
            </w:r>
            <w:r>
              <w:rPr>
                <w:rFonts w:cs="Calibri"/>
                <w:sz w:val="24"/>
                <w:szCs w:val="24"/>
                <w:lang w:eastAsia="it-IT"/>
              </w:rPr>
              <w:t>: Documentazione pubblicata in “Amministrazione trasparente”</w:t>
            </w:r>
          </w:p>
          <w:p w14:paraId="6FC149D3" w14:textId="09080171" w:rsidR="000C4F87" w:rsidRDefault="00FE21FD">
            <w:pPr>
              <w:autoSpaceDE w:val="0"/>
              <w:autoSpaceDN w:val="0"/>
              <w:adjustRightInd w:val="0"/>
              <w:spacing w:after="0" w:line="240" w:lineRule="auto"/>
              <w:rPr>
                <w:rFonts w:cs="Calibri"/>
                <w:sz w:val="24"/>
                <w:szCs w:val="24"/>
                <w:lang w:eastAsia="it-IT"/>
              </w:rPr>
            </w:pPr>
            <w:r>
              <w:rPr>
                <w:rFonts w:cs="Calibri"/>
                <w:i/>
                <w:sz w:val="24"/>
                <w:szCs w:val="24"/>
                <w:lang w:eastAsia="it-IT"/>
              </w:rPr>
              <w:t xml:space="preserve">Verso </w:t>
            </w:r>
            <w:r w:rsidR="008B443D">
              <w:rPr>
                <w:rFonts w:cs="Calibri"/>
                <w:i/>
                <w:sz w:val="24"/>
                <w:szCs w:val="24"/>
                <w:lang w:eastAsia="it-IT"/>
              </w:rPr>
              <w:t xml:space="preserve">RPCT: </w:t>
            </w:r>
            <w:r w:rsidR="008B443D">
              <w:rPr>
                <w:rFonts w:cs="Calibri"/>
                <w:sz w:val="24"/>
                <w:szCs w:val="24"/>
                <w:lang w:eastAsia="it-IT"/>
              </w:rPr>
              <w:t>segnalazioni</w:t>
            </w:r>
            <w:r>
              <w:rPr>
                <w:rFonts w:cs="Calibri"/>
                <w:sz w:val="24"/>
                <w:szCs w:val="24"/>
                <w:lang w:eastAsia="it-IT"/>
              </w:rPr>
              <w:t>, osservazioni e proposte.</w:t>
            </w:r>
          </w:p>
        </w:tc>
      </w:tr>
    </w:tbl>
    <w:p w14:paraId="160367D3" w14:textId="32E90E58" w:rsidR="001D4DD7" w:rsidRDefault="001D4DD7" w:rsidP="001D4DD7">
      <w:pPr>
        <w:pStyle w:val="Titolo2"/>
        <w:spacing w:before="0" w:after="120"/>
        <w:ind w:left="720"/>
        <w:rPr>
          <w:rFonts w:cs="Calibri"/>
        </w:rPr>
      </w:pPr>
      <w:bookmarkStart w:id="18" w:name="_Toc433970907"/>
    </w:p>
    <w:p w14:paraId="38B67797" w14:textId="53B17FE0" w:rsidR="001D4DD7" w:rsidRPr="00D23AD5" w:rsidRDefault="001D4DD7" w:rsidP="00274150">
      <w:pPr>
        <w:pStyle w:val="Titolo3"/>
      </w:pPr>
      <w:bookmarkStart w:id="19" w:name="_Toc99435691"/>
      <w:r w:rsidRPr="00D23AD5">
        <w:t>3.  Aree di rischi</w:t>
      </w:r>
      <w:r w:rsidR="00071EA9" w:rsidRPr="00D23AD5">
        <w:t>o</w:t>
      </w:r>
      <w:bookmarkEnd w:id="19"/>
      <w:r w:rsidRPr="00D23AD5">
        <w:t xml:space="preserve"> </w:t>
      </w:r>
      <w:bookmarkEnd w:id="18"/>
    </w:p>
    <w:p w14:paraId="146919BC" w14:textId="255A0509" w:rsidR="00071EA9" w:rsidRPr="007A72DA" w:rsidRDefault="001D4DD7" w:rsidP="00071EA9">
      <w:pPr>
        <w:pStyle w:val="Titolo3"/>
        <w:spacing w:before="0" w:after="120"/>
        <w:rPr>
          <w:sz w:val="24"/>
          <w:szCs w:val="24"/>
        </w:rPr>
      </w:pPr>
      <w:bookmarkStart w:id="20" w:name="_Toc99435692"/>
      <w:r w:rsidRPr="00D23AD5">
        <w:rPr>
          <w:b w:val="0"/>
          <w:bCs w:val="0"/>
        </w:rPr>
        <w:t>3.1 UCV e contesto di riferimento</w:t>
      </w:r>
      <w:bookmarkEnd w:id="20"/>
    </w:p>
    <w:p w14:paraId="070B8D6F" w14:textId="0424338F" w:rsidR="00F01893" w:rsidRPr="007F2E78" w:rsidRDefault="00F01893" w:rsidP="00F01893">
      <w:pPr>
        <w:autoSpaceDE w:val="0"/>
        <w:autoSpaceDN w:val="0"/>
        <w:adjustRightInd w:val="0"/>
        <w:jc w:val="both"/>
        <w:rPr>
          <w:rFonts w:asciiTheme="minorHAnsi" w:hAnsiTheme="minorHAnsi" w:cstheme="minorHAnsi"/>
          <w:color w:val="000000" w:themeColor="text1"/>
          <w:sz w:val="24"/>
          <w:szCs w:val="24"/>
        </w:rPr>
      </w:pPr>
      <w:r w:rsidRPr="007F2E78">
        <w:rPr>
          <w:rFonts w:asciiTheme="minorHAnsi" w:hAnsiTheme="minorHAnsi" w:cstheme="minorHAnsi"/>
          <w:color w:val="000000" w:themeColor="text1"/>
          <w:sz w:val="24"/>
          <w:szCs w:val="24"/>
        </w:rPr>
        <w:t xml:space="preserve">Nel primo semestre del 2023 i dati fanno emergere un rallentamento del commercio internazionale che mette in crisi sia l’economia nazionale che l’economia regionale e in particolare il settore manifatturiero.                                            </w:t>
      </w:r>
      <w:r w:rsidR="007F2E78">
        <w:rPr>
          <w:rFonts w:asciiTheme="minorHAnsi" w:hAnsiTheme="minorHAnsi" w:cstheme="minorHAnsi"/>
          <w:color w:val="000000" w:themeColor="text1"/>
          <w:sz w:val="24"/>
          <w:szCs w:val="24"/>
        </w:rPr>
        <w:t xml:space="preserve">                                                                                             </w:t>
      </w:r>
      <w:r w:rsidRPr="007F2E78">
        <w:rPr>
          <w:rFonts w:asciiTheme="minorHAnsi" w:hAnsiTheme="minorHAnsi" w:cstheme="minorHAnsi"/>
          <w:color w:val="000000" w:themeColor="text1"/>
          <w:sz w:val="24"/>
          <w:szCs w:val="24"/>
        </w:rPr>
        <w:t xml:space="preserve">                                                             Per il 2024 si stima una situazione di stallo dell’economia con la domanda interna nulla e i consumi in stasi. L’incertezza generata dalle tensioni geopolitiche degli ultimi anni, accentuate dai recenti attacchi terroristici in Israele, e la debolezza del commercio internazionale hanno provocato nel 2023 un sostanziale rallentamento della crescita dell’economia mondiale. L’alta inflazione, che ha eroso il potere d’acquisto dei consumatori, e la battaglia delle banche centrali per contrastarla, a suon di rialzo dei tassi, ha inevitabilmente frenato sulla domanda. Ha inciso in negativo anche l’andamento delle importazioni cinesi che, nelle fasi di riapertura post Covid, si è rivelato meno intenso delle attese. Il PIL mondiale nel 2023, secondo le ultime stime di ottobre del Fondo Monetario Internazionale, rallenterà la crescita passando dal +3,5% del 2022 ad un + 3% per poi mantenersi a +2,9% nel 2024. Più marcata sarà la frenata per il PIL dell’Area Euro che da +3,3% del 2022 passerebbe a +0,7% nel 2023 per poi risalire a +1,2% nel 2024. A livello nazionale il PIL dell’Italia nel 2023 si stima in linea con quello dell’Area Euro a +0,7% (era +3,7% nel 2022) per poi rimanere a +0,7% nel 2024.</w:t>
      </w:r>
    </w:p>
    <w:p w14:paraId="13A468BD" w14:textId="30464BC5" w:rsidR="00F01893" w:rsidRPr="007F2E78" w:rsidRDefault="00F01893" w:rsidP="00F01893">
      <w:pPr>
        <w:autoSpaceDE w:val="0"/>
        <w:autoSpaceDN w:val="0"/>
        <w:adjustRightInd w:val="0"/>
        <w:jc w:val="both"/>
        <w:rPr>
          <w:rFonts w:asciiTheme="minorHAnsi" w:hAnsiTheme="minorHAnsi" w:cstheme="minorHAnsi"/>
          <w:color w:val="000000" w:themeColor="text1"/>
          <w:sz w:val="24"/>
          <w:szCs w:val="24"/>
        </w:rPr>
      </w:pPr>
      <w:r w:rsidRPr="007F2E78">
        <w:rPr>
          <w:rFonts w:asciiTheme="minorHAnsi" w:hAnsiTheme="minorHAnsi" w:cstheme="minorHAnsi"/>
          <w:color w:val="000000" w:themeColor="text1"/>
          <w:sz w:val="24"/>
          <w:szCs w:val="24"/>
        </w:rPr>
        <w:t>L’economia del Veneto, secondo le ultime stime Prometeia di ottobre, dopo un 2022 positivo con una crescita del PIL del +4,4%, subirà un rallentamento della crescita a +0,9% nel 2023 e +0,6% nel 2024.</w:t>
      </w:r>
      <w:r w:rsidR="007F2E78" w:rsidRPr="007F2E78">
        <w:rPr>
          <w:rFonts w:asciiTheme="minorHAnsi" w:hAnsiTheme="minorHAnsi" w:cstheme="minorHAnsi"/>
          <w:color w:val="000000" w:themeColor="text1"/>
          <w:sz w:val="24"/>
          <w:szCs w:val="24"/>
        </w:rPr>
        <w:t xml:space="preserve"> </w:t>
      </w:r>
      <w:r w:rsidRPr="007F2E78">
        <w:rPr>
          <w:rFonts w:asciiTheme="minorHAnsi" w:hAnsiTheme="minorHAnsi" w:cstheme="minorHAnsi"/>
          <w:color w:val="000000" w:themeColor="text1"/>
          <w:sz w:val="24"/>
          <w:szCs w:val="24"/>
        </w:rPr>
        <w:t>La frenata del PIL nel 2023 sarà determinata soprattutto dall’andamento negativo dell’interscambio commerciale con le importazioni di beni dall’estero che diminuiranno del -3,7% e le importazioni di beni verso l’estero del -1,9%. A risentire maggiormente di questo rallentamento saranno i settori dell’industria e dell’agricoltura. Nel 2024 invece a pesare sulla crescita del Pil sarà una domanda interna nulla e tutte le componenti dei consumi in stallo: +0,3% sia i consumi finali interni sia la spesa per consumi delle famiglie e +0,4% la spesa per consumi delle Ap e delle Isp. Il settore che avrà maggiore difficoltà a seguito dello stop degli incentivi fiscali sarà quello delle costruzioni con una decrescita del -4,1%.</w:t>
      </w:r>
    </w:p>
    <w:p w14:paraId="2552E30B" w14:textId="77777777" w:rsidR="00F01893" w:rsidRPr="007F2E78" w:rsidRDefault="00F01893" w:rsidP="00F01893">
      <w:pPr>
        <w:autoSpaceDE w:val="0"/>
        <w:autoSpaceDN w:val="0"/>
        <w:adjustRightInd w:val="0"/>
        <w:jc w:val="both"/>
        <w:rPr>
          <w:rFonts w:asciiTheme="minorHAnsi" w:hAnsiTheme="minorHAnsi" w:cstheme="minorHAnsi"/>
          <w:color w:val="000000" w:themeColor="text1"/>
          <w:sz w:val="24"/>
          <w:szCs w:val="24"/>
        </w:rPr>
      </w:pPr>
      <w:r w:rsidRPr="007F2E78">
        <w:rPr>
          <w:rFonts w:asciiTheme="minorHAnsi" w:hAnsiTheme="minorHAnsi" w:cstheme="minorHAnsi"/>
          <w:color w:val="000000" w:themeColor="text1"/>
          <w:sz w:val="24"/>
          <w:szCs w:val="24"/>
        </w:rPr>
        <w:lastRenderedPageBreak/>
        <w:t>I recenti dati ISTAT sull’interscambio commerciale, per i primi 6 mesi del 2023, confermano le previsioni Prometeia per il 2023 e fanno emergere un brusco rallentamento delle esportazioni del Veneto: la variazione tendenziale su base annua passa da +9% dei primi tre mesi al +3,2% del periodo gennaio giugno.</w:t>
      </w:r>
    </w:p>
    <w:p w14:paraId="6FE2A4D9" w14:textId="1F9D7903" w:rsidR="00F01893" w:rsidRPr="007F2E78" w:rsidRDefault="00F01893" w:rsidP="00F01893">
      <w:pPr>
        <w:autoSpaceDE w:val="0"/>
        <w:autoSpaceDN w:val="0"/>
        <w:adjustRightInd w:val="0"/>
        <w:jc w:val="both"/>
        <w:rPr>
          <w:rFonts w:asciiTheme="minorHAnsi" w:hAnsiTheme="minorHAnsi" w:cstheme="minorHAnsi"/>
          <w:color w:val="000000" w:themeColor="text1"/>
          <w:sz w:val="24"/>
          <w:szCs w:val="24"/>
        </w:rPr>
      </w:pPr>
      <w:r w:rsidRPr="007F2E78">
        <w:rPr>
          <w:rFonts w:asciiTheme="minorHAnsi" w:hAnsiTheme="minorHAnsi" w:cstheme="minorHAnsi"/>
          <w:color w:val="000000" w:themeColor="text1"/>
          <w:sz w:val="24"/>
          <w:szCs w:val="24"/>
        </w:rPr>
        <w:t xml:space="preserve">Ma se l’export chiude </w:t>
      </w:r>
      <w:r w:rsidR="007F2E78" w:rsidRPr="007F2E78">
        <w:rPr>
          <w:rFonts w:asciiTheme="minorHAnsi" w:hAnsiTheme="minorHAnsi" w:cstheme="minorHAnsi"/>
          <w:color w:val="000000" w:themeColor="text1"/>
          <w:sz w:val="24"/>
          <w:szCs w:val="24"/>
        </w:rPr>
        <w:t>nuovamente</w:t>
      </w:r>
      <w:r w:rsidRPr="007F2E78">
        <w:rPr>
          <w:rFonts w:asciiTheme="minorHAnsi" w:hAnsiTheme="minorHAnsi" w:cstheme="minorHAnsi"/>
          <w:color w:val="000000" w:themeColor="text1"/>
          <w:sz w:val="24"/>
          <w:szCs w:val="24"/>
        </w:rPr>
        <w:t xml:space="preserve"> in positivo, forse</w:t>
      </w:r>
      <w:r w:rsidR="007F2E78" w:rsidRPr="007F2E78">
        <w:rPr>
          <w:rFonts w:asciiTheme="minorHAnsi" w:hAnsiTheme="minorHAnsi" w:cstheme="minorHAnsi"/>
          <w:color w:val="000000" w:themeColor="text1"/>
          <w:sz w:val="24"/>
          <w:szCs w:val="24"/>
        </w:rPr>
        <w:t xml:space="preserve"> </w:t>
      </w:r>
      <w:r w:rsidRPr="007F2E78">
        <w:rPr>
          <w:rFonts w:asciiTheme="minorHAnsi" w:hAnsiTheme="minorHAnsi" w:cstheme="minorHAnsi"/>
          <w:color w:val="000000" w:themeColor="text1"/>
          <w:sz w:val="24"/>
          <w:szCs w:val="24"/>
        </w:rPr>
        <w:t>risentendo ancora dell’effetto-prezzi, le importazioni regionali segnano una variazione tendenziale ampiamente negativa del -7,9%. I dati del comparto manifatturiero nel secondo trimestre 2023 confermano il rallentamento della domanda con la forte flessione nella raccolta ordini: quelli dall’estero flettono del -5,9% su base annua e quelli dal mercato nazionale del -4,4%. Dopo le situazioni del tutto inedite vissute durante e dopo la pandemia, e a causa dei conflitti internazionali la domanda sta subendo un processo non lineare di normalizzazione condizionato in negativo dalla permanenza dell’inflazione e dalle conseguenti politiche monetarie restrittive. La riduzione degli ordinativi si riflette sulla produzione manifatturiera che, dopo 9 trimestri consecutivi di crescita sostenuta, post-pandemia, ritorna in territorio negativo con una flessione del - 4,0% su base annua, rispetto al secondo trimestre 2022. Il grado di utilizzo degli impianti non risente più di tanto della frenata della produzione e scivola dal 73,3% di marzo al 72% di giugno risultando complementare ai dati sulla sostanziale tenuta dell’occupazione</w:t>
      </w:r>
      <w:r w:rsidR="007F2E78">
        <w:rPr>
          <w:rFonts w:asciiTheme="minorHAnsi" w:hAnsiTheme="minorHAnsi" w:cstheme="minorHAnsi"/>
          <w:color w:val="000000" w:themeColor="text1"/>
          <w:sz w:val="24"/>
          <w:szCs w:val="24"/>
        </w:rPr>
        <w:t xml:space="preserve">. </w:t>
      </w:r>
      <w:r w:rsidRPr="007F2E78">
        <w:rPr>
          <w:rFonts w:asciiTheme="minorHAnsi" w:hAnsiTheme="minorHAnsi" w:cstheme="minorHAnsi"/>
          <w:color w:val="000000" w:themeColor="text1"/>
          <w:sz w:val="24"/>
          <w:szCs w:val="24"/>
        </w:rPr>
        <w:t>Il mercato del lavoro, infatti, continua a mostrare condizioni favorevoli: nei primi nove mesi del 2023 il bilancio del mercato del lavoro dipendente privato in Veneto è positivo per +75.000 posizioni di lavoro e continua a mantenersi (pur di poco) su livelli più elevati di quelli registrati nello stesso periodo sia del biennio precedente, sia del 2019. È tuttavia confermato il rallentamento della crescita occupazionale già evidenziato negli ultimi mesi con la progressiva erosione dei risultati particolarmente positivi registrati nella prima parte dell’anno. L’ammontare complessivo delle assunzioni e delle cessazioni nel periodo gennaio-settembre 2023 si mantiene elevato, ancora al di sopra del 2019, ma si attesta su valori pressoché in linea con quelli registrati nell’anno precedente. Nonostante sia influenzato da una diversa cadenza delle ricorrenze stagionali, il bilancio occupazionale rilevato nel mese di settembre (-5.900 posizioni di lavoro) mostra un significativo peggioramento rispetto allo stesso mese del 2022 (-4.900) ma anche nel raffronto con il 2019 (-2.500). Tale risultato è determinato da una leggera contrazione delle nuove assunzioni (-0,8% sul 2022) e da un incremento (pur contenuto) delle cessazioni (+0,7%); si registra inoltre un calo più marcato osservato in corrispondenza delle trasformazioni (-6%).</w:t>
      </w:r>
    </w:p>
    <w:p w14:paraId="53BF3D19" w14:textId="77777777" w:rsidR="00F01893" w:rsidRDefault="00F01893" w:rsidP="001D4DD7">
      <w:pPr>
        <w:spacing w:after="120"/>
        <w:jc w:val="both"/>
        <w:rPr>
          <w:color w:val="000000" w:themeColor="text1"/>
          <w:sz w:val="24"/>
          <w:szCs w:val="24"/>
        </w:rPr>
      </w:pPr>
    </w:p>
    <w:p w14:paraId="1523E575" w14:textId="5879D603" w:rsidR="00311C61" w:rsidRPr="00DA72F4" w:rsidRDefault="00071EA9" w:rsidP="004906EF">
      <w:pPr>
        <w:pStyle w:val="Titolo3"/>
        <w:spacing w:before="0" w:after="120"/>
        <w:rPr>
          <w:sz w:val="24"/>
          <w:szCs w:val="24"/>
        </w:rPr>
      </w:pPr>
      <w:bookmarkStart w:id="21" w:name="_Toc99435693"/>
      <w:r w:rsidRPr="00D23AD5">
        <w:rPr>
          <w:b w:val="0"/>
          <w:bCs w:val="0"/>
        </w:rPr>
        <w:t>3.2 UCV: obiettivi generali e specifici</w:t>
      </w:r>
      <w:bookmarkEnd w:id="21"/>
    </w:p>
    <w:p w14:paraId="2C8D2BBA" w14:textId="240C9827" w:rsidR="000E12A9" w:rsidRPr="008402AA" w:rsidRDefault="00DE682E" w:rsidP="00DE682E">
      <w:pPr>
        <w:spacing w:after="120"/>
        <w:jc w:val="both"/>
        <w:rPr>
          <w:rFonts w:cs="Calibri"/>
          <w:color w:val="000000" w:themeColor="text1"/>
          <w:sz w:val="24"/>
          <w:szCs w:val="24"/>
        </w:rPr>
      </w:pPr>
      <w:r w:rsidRPr="00DA72F4">
        <w:rPr>
          <w:rFonts w:asciiTheme="minorHAnsi" w:hAnsiTheme="minorHAnsi" w:cstheme="minorHAnsi"/>
          <w:color w:val="000000" w:themeColor="text1"/>
          <w:sz w:val="24"/>
          <w:szCs w:val="24"/>
        </w:rPr>
        <w:t xml:space="preserve">Il momento storico che attraversiamo e le conseguenze socioeconomiche su famiglie e imprese impongono un approccio pragmatico e la mobilitazione di tutte le competenze della Pubblica Amministrazione e delle Camere di commercio in particolare, una rete a servizio dei bisogni delle imprese la cui capacità di intessere relazioni, la prossimità e il ruolo sussidiario rispetto agli altri attori istituzionali ne caratterizzano il ruolo. E proprio le </w:t>
      </w:r>
      <w:r w:rsidRPr="00DA72F4">
        <w:rPr>
          <w:rFonts w:asciiTheme="minorHAnsi" w:hAnsiTheme="minorHAnsi" w:cstheme="minorHAnsi"/>
          <w:b/>
          <w:bCs/>
          <w:color w:val="000000" w:themeColor="text1"/>
          <w:sz w:val="24"/>
          <w:szCs w:val="24"/>
        </w:rPr>
        <w:t>Unioni regionali delle Camere di commercio</w:t>
      </w:r>
      <w:r w:rsidRPr="00DA72F4">
        <w:rPr>
          <w:rFonts w:asciiTheme="minorHAnsi" w:hAnsiTheme="minorHAnsi" w:cstheme="minorHAnsi"/>
          <w:color w:val="000000" w:themeColor="text1"/>
          <w:sz w:val="24"/>
          <w:szCs w:val="24"/>
        </w:rPr>
        <w:t xml:space="preserve"> rappresentano oggi più che mai un punto di snodo importante per costruire e </w:t>
      </w:r>
      <w:r w:rsidRPr="00DA72F4">
        <w:rPr>
          <w:rFonts w:asciiTheme="minorHAnsi" w:hAnsiTheme="minorHAnsi" w:cstheme="minorHAnsi"/>
          <w:color w:val="000000" w:themeColor="text1"/>
          <w:sz w:val="24"/>
          <w:szCs w:val="24"/>
        </w:rPr>
        <w:lastRenderedPageBreak/>
        <w:t>alimentare il dialogo tra il livello regionale e nazionale e i territori, per raccordare le politiche europee e nazionali con la progettualità delle imprese e delle comunità regionali, per accompagnare a</w:t>
      </w:r>
      <w:r w:rsidRPr="008402AA">
        <w:rPr>
          <w:rFonts w:cs="Calibri"/>
          <w:color w:val="000000" w:themeColor="text1"/>
          <w:sz w:val="24"/>
          <w:szCs w:val="24"/>
        </w:rPr>
        <w:t xml:space="preserve">ttivamente il cambiamento e sostenere la messa a terra delle misure del </w:t>
      </w:r>
      <w:r w:rsidRPr="008402AA">
        <w:rPr>
          <w:rFonts w:cs="Calibri"/>
          <w:b/>
          <w:bCs/>
          <w:color w:val="000000" w:themeColor="text1"/>
          <w:sz w:val="24"/>
          <w:szCs w:val="24"/>
        </w:rPr>
        <w:t>PNRR</w:t>
      </w:r>
      <w:r w:rsidRPr="008402AA">
        <w:rPr>
          <w:rFonts w:cs="Calibri"/>
          <w:color w:val="000000" w:themeColor="text1"/>
          <w:sz w:val="24"/>
          <w:szCs w:val="24"/>
        </w:rPr>
        <w:t>, anticipando ove possibile</w:t>
      </w:r>
      <w:r w:rsidR="008926BC" w:rsidRPr="008402AA">
        <w:rPr>
          <w:rFonts w:cs="Calibri"/>
          <w:color w:val="000000" w:themeColor="text1"/>
          <w:sz w:val="24"/>
          <w:szCs w:val="24"/>
        </w:rPr>
        <w:t>,</w:t>
      </w:r>
      <w:r w:rsidRPr="008402AA">
        <w:rPr>
          <w:rFonts w:cs="Calibri"/>
          <w:color w:val="000000" w:themeColor="text1"/>
          <w:sz w:val="24"/>
          <w:szCs w:val="24"/>
        </w:rPr>
        <w:t xml:space="preserve"> le esigenze prima che si manifestino. </w:t>
      </w:r>
    </w:p>
    <w:p w14:paraId="33085258" w14:textId="4E72841B" w:rsidR="000E12A9" w:rsidRPr="008402AA" w:rsidRDefault="00DE682E" w:rsidP="008926BC">
      <w:pPr>
        <w:spacing w:after="120"/>
        <w:jc w:val="both"/>
        <w:rPr>
          <w:rFonts w:cs="Calibri"/>
          <w:color w:val="000000" w:themeColor="text1"/>
          <w:sz w:val="24"/>
          <w:szCs w:val="24"/>
        </w:rPr>
      </w:pPr>
      <w:r w:rsidRPr="008402AA">
        <w:rPr>
          <w:rFonts w:cs="Calibri"/>
          <w:color w:val="000000" w:themeColor="text1"/>
          <w:sz w:val="24"/>
          <w:szCs w:val="24"/>
        </w:rPr>
        <w:t xml:space="preserve">Nel Veneto </w:t>
      </w:r>
      <w:r w:rsidR="000E12A9" w:rsidRPr="008402AA">
        <w:rPr>
          <w:rFonts w:cs="Calibri"/>
          <w:color w:val="000000" w:themeColor="text1"/>
          <w:sz w:val="24"/>
          <w:szCs w:val="24"/>
        </w:rPr>
        <w:t>il percorso di riposizionamento dell’Unione regionale avviato a fine 2017</w:t>
      </w:r>
      <w:r w:rsidRPr="008402AA">
        <w:rPr>
          <w:rFonts w:cs="Calibri"/>
          <w:color w:val="000000" w:themeColor="text1"/>
          <w:sz w:val="24"/>
          <w:szCs w:val="24"/>
        </w:rPr>
        <w:t xml:space="preserve"> </w:t>
      </w:r>
      <w:r w:rsidR="000E12A9" w:rsidRPr="008402AA">
        <w:rPr>
          <w:rFonts w:cs="Calibri"/>
          <w:color w:val="000000" w:themeColor="text1"/>
          <w:sz w:val="24"/>
          <w:szCs w:val="24"/>
        </w:rPr>
        <w:t>prosegue nella direzione di una finalizzazione sempre più marcata di servizio alle Camere di commercio e di apporto alle azioni condotte da ciascuna CCIAA a beneficio delle imprese e dei territori. Da un lato, si continua a lavorare per offrire alle Camere “servizi diretti”, volti ad alleggerire le Camere stesse da impegni specifici per liberare risorse da destinare ad attività a maggior valore aggiunto, dall’altro si promuove lo sviluppo “qualitativo” di alcune funzioni e attività camerali, grazie alla sinergia con gli impegni e le iniziative che l’Unione regionale ha a livello europeo.</w:t>
      </w:r>
    </w:p>
    <w:p w14:paraId="614BCF63" w14:textId="77777777" w:rsidR="000E12A9" w:rsidRPr="008402AA" w:rsidRDefault="000E12A9" w:rsidP="008926BC">
      <w:pPr>
        <w:jc w:val="both"/>
        <w:rPr>
          <w:rFonts w:cs="Calibri"/>
          <w:color w:val="000000" w:themeColor="text1"/>
          <w:sz w:val="24"/>
          <w:szCs w:val="24"/>
        </w:rPr>
      </w:pPr>
      <w:r w:rsidRPr="008402AA">
        <w:rPr>
          <w:rFonts w:cs="Calibri"/>
          <w:color w:val="000000" w:themeColor="text1"/>
          <w:sz w:val="24"/>
          <w:szCs w:val="24"/>
        </w:rPr>
        <w:t>Anche per il prossimo triennio la mission dell’Unione perseguirà i seguenti obiettivi:</w:t>
      </w:r>
    </w:p>
    <w:p w14:paraId="345FE581" w14:textId="77777777" w:rsidR="000E12A9" w:rsidRPr="008402AA" w:rsidRDefault="000E12A9" w:rsidP="008926BC">
      <w:pPr>
        <w:jc w:val="both"/>
        <w:rPr>
          <w:rFonts w:cs="Calibri"/>
          <w:color w:val="000000" w:themeColor="text1"/>
          <w:sz w:val="24"/>
          <w:szCs w:val="24"/>
        </w:rPr>
      </w:pPr>
      <w:r w:rsidRPr="008402AA">
        <w:rPr>
          <w:rFonts w:cs="Calibri"/>
          <w:color w:val="000000" w:themeColor="text1"/>
          <w:sz w:val="24"/>
          <w:szCs w:val="24"/>
        </w:rPr>
        <w:t>-</w:t>
      </w:r>
      <w:r w:rsidRPr="008402AA">
        <w:rPr>
          <w:rFonts w:cs="Calibri"/>
          <w:color w:val="000000" w:themeColor="text1"/>
          <w:sz w:val="24"/>
          <w:szCs w:val="24"/>
        </w:rPr>
        <w:tab/>
        <w:t>definire il contributo dell’Unione all’azione del sistema camerale veneto nel suo complesso;</w:t>
      </w:r>
    </w:p>
    <w:p w14:paraId="5DF445DA" w14:textId="77777777" w:rsidR="000E12A9" w:rsidRPr="008402AA" w:rsidRDefault="000E12A9" w:rsidP="008926BC">
      <w:pPr>
        <w:jc w:val="both"/>
        <w:rPr>
          <w:rFonts w:cs="Calibri"/>
          <w:color w:val="000000" w:themeColor="text1"/>
          <w:sz w:val="24"/>
          <w:szCs w:val="24"/>
        </w:rPr>
      </w:pPr>
      <w:r w:rsidRPr="008402AA">
        <w:rPr>
          <w:rFonts w:cs="Calibri"/>
          <w:color w:val="000000" w:themeColor="text1"/>
          <w:sz w:val="24"/>
          <w:szCs w:val="24"/>
        </w:rPr>
        <w:t>-</w:t>
      </w:r>
      <w:r w:rsidRPr="008402AA">
        <w:rPr>
          <w:rFonts w:cs="Calibri"/>
          <w:color w:val="000000" w:themeColor="text1"/>
          <w:sz w:val="24"/>
          <w:szCs w:val="24"/>
        </w:rPr>
        <w:tab/>
        <w:t>focalizzare gli ambiti di lavoro coerenti con le competenze assegnate dalla riforma e con le missioni del PNRR;</w:t>
      </w:r>
    </w:p>
    <w:p w14:paraId="7F289AAD" w14:textId="77777777" w:rsidR="000E12A9" w:rsidRPr="008402AA" w:rsidRDefault="000E12A9" w:rsidP="008926BC">
      <w:pPr>
        <w:jc w:val="both"/>
        <w:rPr>
          <w:rFonts w:cs="Calibri"/>
          <w:color w:val="000000" w:themeColor="text1"/>
          <w:sz w:val="24"/>
          <w:szCs w:val="24"/>
        </w:rPr>
      </w:pPr>
      <w:r w:rsidRPr="008402AA">
        <w:rPr>
          <w:rFonts w:cs="Calibri"/>
          <w:color w:val="000000" w:themeColor="text1"/>
          <w:sz w:val="24"/>
          <w:szCs w:val="24"/>
        </w:rPr>
        <w:t>-</w:t>
      </w:r>
      <w:r w:rsidRPr="008402AA">
        <w:rPr>
          <w:rFonts w:cs="Calibri"/>
          <w:color w:val="000000" w:themeColor="text1"/>
          <w:sz w:val="24"/>
          <w:szCs w:val="24"/>
        </w:rPr>
        <w:tab/>
        <w:t>evidenziare la specificità dell’Unione come luogo di sinergia strategica con la Regione;</w:t>
      </w:r>
    </w:p>
    <w:p w14:paraId="51F2AA63" w14:textId="10A1D29E" w:rsidR="000E12A9" w:rsidRPr="008402AA" w:rsidRDefault="000E12A9" w:rsidP="008926BC">
      <w:pPr>
        <w:jc w:val="both"/>
        <w:rPr>
          <w:rFonts w:cs="Calibri"/>
          <w:color w:val="000000" w:themeColor="text1"/>
          <w:sz w:val="24"/>
          <w:szCs w:val="24"/>
        </w:rPr>
      </w:pPr>
      <w:r w:rsidRPr="008402AA">
        <w:rPr>
          <w:rFonts w:cs="Calibri"/>
          <w:color w:val="000000" w:themeColor="text1"/>
          <w:sz w:val="24"/>
          <w:szCs w:val="24"/>
        </w:rPr>
        <w:t>-</w:t>
      </w:r>
      <w:r w:rsidRPr="008402AA">
        <w:rPr>
          <w:rFonts w:cs="Calibri"/>
          <w:color w:val="000000" w:themeColor="text1"/>
          <w:sz w:val="24"/>
          <w:szCs w:val="24"/>
        </w:rPr>
        <w:tab/>
        <w:t>qualificare il ruolo delle categorie economiche e delle loro rappresentanze come interlocutori fondamentali per politiche ed azioni efficaci.</w:t>
      </w:r>
    </w:p>
    <w:p w14:paraId="70BEC8CA" w14:textId="77777777" w:rsidR="000E12A9" w:rsidRPr="008402AA" w:rsidRDefault="000E12A9" w:rsidP="00527536">
      <w:pPr>
        <w:jc w:val="both"/>
        <w:rPr>
          <w:rFonts w:cs="Calibri"/>
          <w:color w:val="000000" w:themeColor="text1"/>
          <w:sz w:val="24"/>
          <w:szCs w:val="24"/>
        </w:rPr>
      </w:pPr>
      <w:r w:rsidRPr="008402AA">
        <w:rPr>
          <w:rFonts w:cs="Calibri"/>
          <w:color w:val="000000" w:themeColor="text1"/>
          <w:sz w:val="24"/>
          <w:szCs w:val="24"/>
        </w:rPr>
        <w:t xml:space="preserve">Le </w:t>
      </w:r>
      <w:r w:rsidRPr="008402AA">
        <w:rPr>
          <w:rFonts w:cs="Calibri"/>
          <w:b/>
          <w:bCs/>
          <w:color w:val="000000" w:themeColor="text1"/>
          <w:sz w:val="24"/>
          <w:szCs w:val="24"/>
        </w:rPr>
        <w:t>Linee strategiche per il triennio 2024 - 2026 e il programma 2024</w:t>
      </w:r>
      <w:r w:rsidRPr="008402AA">
        <w:rPr>
          <w:rFonts w:cs="Calibri"/>
          <w:color w:val="000000" w:themeColor="text1"/>
          <w:sz w:val="24"/>
          <w:szCs w:val="24"/>
        </w:rPr>
        <w:t xml:space="preserve"> confermano la coerenza con i temi prioritari assegnati dal Consiglio alla Giunta per l’attuale mandato: </w:t>
      </w:r>
    </w:p>
    <w:p w14:paraId="6229F1DB" w14:textId="77777777" w:rsidR="000E12A9" w:rsidRPr="008402AA" w:rsidRDefault="000E12A9" w:rsidP="00527536">
      <w:pPr>
        <w:jc w:val="both"/>
        <w:rPr>
          <w:rFonts w:cs="Calibri"/>
          <w:color w:val="000000" w:themeColor="text1"/>
          <w:sz w:val="24"/>
          <w:szCs w:val="24"/>
        </w:rPr>
      </w:pPr>
      <w:r w:rsidRPr="008402AA">
        <w:rPr>
          <w:rFonts w:cs="Calibri"/>
          <w:color w:val="000000" w:themeColor="text1"/>
          <w:sz w:val="24"/>
          <w:szCs w:val="24"/>
        </w:rPr>
        <w:t>•</w:t>
      </w:r>
      <w:r w:rsidRPr="008402AA">
        <w:rPr>
          <w:rFonts w:cs="Calibri"/>
          <w:color w:val="000000" w:themeColor="text1"/>
          <w:sz w:val="24"/>
          <w:szCs w:val="24"/>
        </w:rPr>
        <w:tab/>
        <w:t xml:space="preserve"> Le relazioni istituzionali per la ripartenza delle imprese e dei territori;</w:t>
      </w:r>
    </w:p>
    <w:p w14:paraId="7E303DCA" w14:textId="77777777" w:rsidR="000E12A9" w:rsidRPr="008402AA" w:rsidRDefault="000E12A9" w:rsidP="00527536">
      <w:pPr>
        <w:jc w:val="both"/>
        <w:rPr>
          <w:rFonts w:cs="Calibri"/>
          <w:color w:val="000000" w:themeColor="text1"/>
          <w:sz w:val="24"/>
          <w:szCs w:val="24"/>
        </w:rPr>
      </w:pPr>
      <w:r w:rsidRPr="008402AA">
        <w:rPr>
          <w:rFonts w:cs="Calibri"/>
          <w:color w:val="000000" w:themeColor="text1"/>
          <w:sz w:val="24"/>
          <w:szCs w:val="24"/>
        </w:rPr>
        <w:t>•</w:t>
      </w:r>
      <w:r w:rsidRPr="008402AA">
        <w:rPr>
          <w:rFonts w:cs="Calibri"/>
          <w:color w:val="000000" w:themeColor="text1"/>
          <w:sz w:val="24"/>
          <w:szCs w:val="24"/>
        </w:rPr>
        <w:tab/>
        <w:t xml:space="preserve"> Sviluppo economico e competitività;</w:t>
      </w:r>
    </w:p>
    <w:p w14:paraId="1BBF696B" w14:textId="77777777" w:rsidR="000E12A9" w:rsidRPr="008402AA" w:rsidRDefault="000E12A9" w:rsidP="00527536">
      <w:pPr>
        <w:jc w:val="both"/>
        <w:rPr>
          <w:rFonts w:cs="Calibri"/>
          <w:color w:val="000000" w:themeColor="text1"/>
          <w:sz w:val="24"/>
          <w:szCs w:val="24"/>
        </w:rPr>
      </w:pPr>
      <w:r w:rsidRPr="008402AA">
        <w:rPr>
          <w:rFonts w:cs="Calibri"/>
          <w:color w:val="000000" w:themeColor="text1"/>
          <w:sz w:val="24"/>
          <w:szCs w:val="24"/>
        </w:rPr>
        <w:t>•</w:t>
      </w:r>
      <w:r w:rsidRPr="008402AA">
        <w:rPr>
          <w:rFonts w:cs="Calibri"/>
          <w:color w:val="000000" w:themeColor="text1"/>
          <w:sz w:val="24"/>
          <w:szCs w:val="24"/>
        </w:rPr>
        <w:tab/>
        <w:t xml:space="preserve"> Politiche europee;</w:t>
      </w:r>
    </w:p>
    <w:p w14:paraId="193BEB3D" w14:textId="77777777" w:rsidR="000E12A9" w:rsidRPr="008402AA" w:rsidRDefault="000E12A9" w:rsidP="00527536">
      <w:pPr>
        <w:jc w:val="both"/>
        <w:rPr>
          <w:rFonts w:cs="Calibri"/>
          <w:color w:val="000000" w:themeColor="text1"/>
          <w:sz w:val="24"/>
          <w:szCs w:val="24"/>
        </w:rPr>
      </w:pPr>
      <w:r w:rsidRPr="008402AA">
        <w:rPr>
          <w:rFonts w:cs="Calibri"/>
          <w:color w:val="000000" w:themeColor="text1"/>
          <w:sz w:val="24"/>
          <w:szCs w:val="24"/>
        </w:rPr>
        <w:t>•</w:t>
      </w:r>
      <w:r w:rsidRPr="008402AA">
        <w:rPr>
          <w:rFonts w:cs="Calibri"/>
          <w:color w:val="000000" w:themeColor="text1"/>
          <w:sz w:val="24"/>
          <w:szCs w:val="24"/>
        </w:rPr>
        <w:tab/>
        <w:t xml:space="preserve"> Cultura e turismo;</w:t>
      </w:r>
    </w:p>
    <w:p w14:paraId="2ABC53EF" w14:textId="77777777" w:rsidR="000E12A9" w:rsidRPr="008402AA" w:rsidRDefault="000E12A9" w:rsidP="00527536">
      <w:pPr>
        <w:jc w:val="both"/>
        <w:rPr>
          <w:rFonts w:cs="Calibri"/>
          <w:color w:val="000000" w:themeColor="text1"/>
          <w:sz w:val="24"/>
          <w:szCs w:val="24"/>
        </w:rPr>
      </w:pPr>
      <w:r w:rsidRPr="008402AA">
        <w:rPr>
          <w:rFonts w:cs="Calibri"/>
          <w:color w:val="000000" w:themeColor="text1"/>
          <w:sz w:val="24"/>
          <w:szCs w:val="24"/>
        </w:rPr>
        <w:t>•</w:t>
      </w:r>
      <w:r w:rsidRPr="008402AA">
        <w:rPr>
          <w:rFonts w:cs="Calibri"/>
          <w:color w:val="000000" w:themeColor="text1"/>
          <w:sz w:val="24"/>
          <w:szCs w:val="24"/>
        </w:rPr>
        <w:tab/>
        <w:t xml:space="preserve"> Sistema camerale</w:t>
      </w:r>
    </w:p>
    <w:p w14:paraId="15ECCA53" w14:textId="77777777" w:rsidR="000E12A9" w:rsidRPr="008402AA" w:rsidRDefault="000E12A9" w:rsidP="00527536">
      <w:pPr>
        <w:jc w:val="both"/>
        <w:rPr>
          <w:rFonts w:cs="Calibri"/>
          <w:color w:val="000000" w:themeColor="text1"/>
          <w:sz w:val="24"/>
          <w:szCs w:val="24"/>
        </w:rPr>
      </w:pPr>
      <w:r w:rsidRPr="008402AA">
        <w:rPr>
          <w:rFonts w:cs="Calibri"/>
          <w:color w:val="000000" w:themeColor="text1"/>
          <w:sz w:val="24"/>
          <w:szCs w:val="24"/>
        </w:rPr>
        <w:t>e i cui contenuti vengono illustrati nelle Linee strategiche distribuite.</w:t>
      </w:r>
    </w:p>
    <w:p w14:paraId="381A851B" w14:textId="77777777" w:rsidR="000E12A9" w:rsidRPr="008402AA" w:rsidRDefault="000E12A9" w:rsidP="00527536">
      <w:pPr>
        <w:jc w:val="both"/>
        <w:rPr>
          <w:rFonts w:cs="Calibri"/>
          <w:color w:val="000000" w:themeColor="text1"/>
          <w:sz w:val="24"/>
          <w:szCs w:val="24"/>
        </w:rPr>
      </w:pPr>
      <w:r w:rsidRPr="008402AA">
        <w:rPr>
          <w:rFonts w:cs="Calibri"/>
          <w:color w:val="000000" w:themeColor="text1"/>
          <w:sz w:val="24"/>
          <w:szCs w:val="24"/>
        </w:rPr>
        <w:t xml:space="preserve">I temi sopra delineati guideranno le </w:t>
      </w:r>
      <w:r w:rsidRPr="008402AA">
        <w:rPr>
          <w:rFonts w:cs="Calibri"/>
          <w:b/>
          <w:bCs/>
          <w:color w:val="000000" w:themeColor="text1"/>
          <w:sz w:val="24"/>
          <w:szCs w:val="24"/>
        </w:rPr>
        <w:t>attività del 2024</w:t>
      </w:r>
      <w:r w:rsidRPr="008402AA">
        <w:rPr>
          <w:rFonts w:cs="Calibri"/>
          <w:color w:val="000000" w:themeColor="text1"/>
          <w:sz w:val="24"/>
          <w:szCs w:val="24"/>
        </w:rPr>
        <w:t>, articolate nelle seguenti missioni specifiche proprie dell’Unione regionale:</w:t>
      </w:r>
    </w:p>
    <w:p w14:paraId="6C712410" w14:textId="5AE394F9" w:rsidR="000E12A9" w:rsidRPr="008402AA" w:rsidRDefault="008926BC" w:rsidP="00527536">
      <w:pPr>
        <w:jc w:val="both"/>
        <w:rPr>
          <w:rFonts w:eastAsia="Arial Unicode MS" w:cs="Calibri"/>
          <w:color w:val="000000"/>
          <w:sz w:val="24"/>
          <w:szCs w:val="24"/>
          <w:u w:color="000000"/>
        </w:rPr>
      </w:pPr>
      <w:r w:rsidRPr="008402AA">
        <w:rPr>
          <w:rFonts w:eastAsia="Arial Unicode MS" w:cs="Calibri"/>
          <w:color w:val="000000"/>
          <w:sz w:val="24"/>
          <w:szCs w:val="24"/>
          <w:u w:val="single" w:color="000000"/>
        </w:rPr>
        <w:t>M</w:t>
      </w:r>
      <w:r w:rsidR="000E12A9" w:rsidRPr="008402AA">
        <w:rPr>
          <w:rFonts w:eastAsia="Arial Unicode MS" w:cs="Calibri"/>
          <w:color w:val="000000"/>
          <w:sz w:val="24"/>
          <w:szCs w:val="24"/>
          <w:u w:val="single" w:color="000000"/>
        </w:rPr>
        <w:t xml:space="preserve">issione n. 1 </w:t>
      </w:r>
      <w:r w:rsidR="000E12A9" w:rsidRPr="008402AA">
        <w:rPr>
          <w:rFonts w:eastAsia="Arial Unicode MS" w:cs="Calibri"/>
          <w:color w:val="000000"/>
          <w:sz w:val="24"/>
          <w:szCs w:val="24"/>
          <w:u w:color="000000"/>
        </w:rPr>
        <w:t xml:space="preserve">– </w:t>
      </w:r>
      <w:r w:rsidRPr="008402AA">
        <w:rPr>
          <w:rFonts w:eastAsia="Arial Unicode MS" w:cs="Calibri"/>
          <w:color w:val="000000"/>
          <w:sz w:val="24"/>
          <w:szCs w:val="24"/>
          <w:u w:color="000000"/>
        </w:rPr>
        <w:t>C</w:t>
      </w:r>
      <w:r w:rsidR="000E12A9" w:rsidRPr="008402AA">
        <w:rPr>
          <w:rFonts w:eastAsia="Arial Unicode MS" w:cs="Calibri"/>
          <w:color w:val="000000"/>
          <w:sz w:val="24"/>
          <w:szCs w:val="24"/>
          <w:u w:color="000000"/>
        </w:rPr>
        <w:t>oordinare e qualificare le attività di sistema per l’individuazione di politiche comuni, sviluppare ed organizzare le funzioni in forma associata, attraverso una progressiva implementazione dei servizi erogati da un’unica sede.</w:t>
      </w:r>
    </w:p>
    <w:p w14:paraId="4B81700D" w14:textId="3B8C2AC4" w:rsidR="000E12A9" w:rsidRPr="008402AA" w:rsidRDefault="008926BC" w:rsidP="00527536">
      <w:pPr>
        <w:jc w:val="both"/>
        <w:rPr>
          <w:rFonts w:eastAsia="Arial Unicode MS" w:cs="Calibri"/>
          <w:color w:val="000000"/>
          <w:sz w:val="24"/>
          <w:szCs w:val="24"/>
          <w:u w:color="000000"/>
        </w:rPr>
      </w:pPr>
      <w:r w:rsidRPr="008402AA">
        <w:rPr>
          <w:rFonts w:eastAsia="Arial Unicode MS" w:cs="Calibri"/>
          <w:color w:val="000000"/>
          <w:sz w:val="24"/>
          <w:szCs w:val="24"/>
          <w:u w:val="single" w:color="000000"/>
        </w:rPr>
        <w:lastRenderedPageBreak/>
        <w:t>M</w:t>
      </w:r>
      <w:r w:rsidR="000E12A9" w:rsidRPr="008402AA">
        <w:rPr>
          <w:rFonts w:eastAsia="Arial Unicode MS" w:cs="Calibri"/>
          <w:color w:val="000000"/>
          <w:sz w:val="24"/>
          <w:szCs w:val="24"/>
          <w:u w:val="single" w:color="000000"/>
        </w:rPr>
        <w:t>issione n. 2</w:t>
      </w:r>
      <w:r w:rsidR="000E12A9" w:rsidRPr="008402AA">
        <w:rPr>
          <w:rFonts w:eastAsia="Arial Unicode MS" w:cs="Calibri"/>
          <w:color w:val="000000"/>
          <w:sz w:val="24"/>
          <w:szCs w:val="24"/>
          <w:u w:color="000000"/>
        </w:rPr>
        <w:t xml:space="preserve"> – </w:t>
      </w:r>
      <w:r w:rsidRPr="008402AA">
        <w:rPr>
          <w:rFonts w:eastAsia="Arial Unicode MS" w:cs="Calibri"/>
          <w:color w:val="000000"/>
          <w:sz w:val="24"/>
          <w:szCs w:val="24"/>
          <w:u w:color="000000"/>
        </w:rPr>
        <w:t>S</w:t>
      </w:r>
      <w:r w:rsidR="000E12A9" w:rsidRPr="008402AA">
        <w:rPr>
          <w:rFonts w:eastAsia="Arial Unicode MS" w:cs="Calibri"/>
          <w:color w:val="000000"/>
          <w:sz w:val="24"/>
          <w:szCs w:val="24"/>
          <w:u w:color="000000"/>
        </w:rPr>
        <w:t>viluppare le relazioni istituzionali, la rappresentanza degli interessi del sistema camerale, comunicare il valore del sistema camerale regionale potenziando la comunicazione e gli strumenti social.</w:t>
      </w:r>
    </w:p>
    <w:p w14:paraId="3FB46E7A" w14:textId="5E1D7DD5" w:rsidR="000E12A9" w:rsidRPr="008402AA" w:rsidRDefault="008926BC" w:rsidP="00527536">
      <w:pPr>
        <w:jc w:val="both"/>
        <w:rPr>
          <w:rFonts w:eastAsia="Arial Unicode MS" w:cs="Calibri"/>
          <w:color w:val="000000"/>
          <w:sz w:val="24"/>
          <w:szCs w:val="24"/>
          <w:u w:color="000000"/>
        </w:rPr>
      </w:pPr>
      <w:r w:rsidRPr="008402AA">
        <w:rPr>
          <w:rFonts w:eastAsia="Arial Unicode MS" w:cs="Calibri"/>
          <w:color w:val="000000"/>
          <w:sz w:val="24"/>
          <w:szCs w:val="24"/>
          <w:u w:val="single" w:color="000000"/>
        </w:rPr>
        <w:t>M</w:t>
      </w:r>
      <w:r w:rsidR="000E12A9" w:rsidRPr="008402AA">
        <w:rPr>
          <w:rFonts w:eastAsia="Arial Unicode MS" w:cs="Calibri"/>
          <w:color w:val="000000"/>
          <w:sz w:val="24"/>
          <w:szCs w:val="24"/>
          <w:u w:val="single" w:color="000000"/>
        </w:rPr>
        <w:t>issione n. 3</w:t>
      </w:r>
      <w:r w:rsidR="000E12A9" w:rsidRPr="008402AA">
        <w:rPr>
          <w:rFonts w:eastAsia="Arial Unicode MS" w:cs="Calibri"/>
          <w:color w:val="000000"/>
          <w:sz w:val="24"/>
          <w:szCs w:val="24"/>
          <w:u w:color="000000"/>
        </w:rPr>
        <w:t xml:space="preserve"> – </w:t>
      </w:r>
      <w:r w:rsidRPr="008402AA">
        <w:rPr>
          <w:rFonts w:eastAsia="Arial Unicode MS" w:cs="Calibri"/>
          <w:color w:val="000000"/>
          <w:sz w:val="24"/>
          <w:szCs w:val="24"/>
          <w:u w:color="000000"/>
        </w:rPr>
        <w:t>S</w:t>
      </w:r>
      <w:r w:rsidR="000E12A9" w:rsidRPr="008402AA">
        <w:rPr>
          <w:rFonts w:eastAsia="Arial Unicode MS" w:cs="Calibri"/>
          <w:color w:val="000000"/>
          <w:sz w:val="24"/>
          <w:szCs w:val="24"/>
          <w:u w:color="000000"/>
        </w:rPr>
        <w:t xml:space="preserve">trutturare un servizio regionale di progettazione europea, con l’obiettivo di accrescere la partecipazione del sistema camerale ed associativo alla programmazione </w:t>
      </w:r>
      <w:r w:rsidR="00527536" w:rsidRPr="008402AA">
        <w:rPr>
          <w:rFonts w:eastAsia="Arial Unicode MS" w:cs="Calibri"/>
          <w:color w:val="000000"/>
          <w:sz w:val="24"/>
          <w:szCs w:val="24"/>
          <w:u w:color="000000"/>
        </w:rPr>
        <w:t>UE</w:t>
      </w:r>
      <w:r w:rsidR="000E12A9" w:rsidRPr="008402AA">
        <w:rPr>
          <w:rFonts w:eastAsia="Arial Unicode MS" w:cs="Calibri"/>
          <w:color w:val="000000"/>
          <w:sz w:val="24"/>
          <w:szCs w:val="24"/>
          <w:u w:color="000000"/>
        </w:rPr>
        <w:t xml:space="preserve"> 2021-2027. informare e formare su politiche comunitarie e programmi </w:t>
      </w:r>
      <w:r w:rsidR="00527536" w:rsidRPr="008402AA">
        <w:rPr>
          <w:rFonts w:eastAsia="Arial Unicode MS" w:cs="Calibri"/>
          <w:color w:val="000000"/>
          <w:sz w:val="24"/>
          <w:szCs w:val="24"/>
          <w:u w:color="000000"/>
        </w:rPr>
        <w:t>UE.</w:t>
      </w:r>
    </w:p>
    <w:p w14:paraId="07FF0A4D" w14:textId="5F466093" w:rsidR="000E12A9" w:rsidRPr="008402AA" w:rsidRDefault="008926BC" w:rsidP="00527536">
      <w:pPr>
        <w:jc w:val="both"/>
        <w:rPr>
          <w:rFonts w:eastAsia="Arial Unicode MS" w:cs="Calibri"/>
          <w:b/>
          <w:color w:val="000000"/>
          <w:sz w:val="24"/>
          <w:szCs w:val="24"/>
          <w:u w:color="000000"/>
        </w:rPr>
      </w:pPr>
      <w:r w:rsidRPr="008402AA">
        <w:rPr>
          <w:rFonts w:eastAsia="Arial Unicode MS" w:cs="Calibri"/>
          <w:color w:val="000000"/>
          <w:sz w:val="24"/>
          <w:szCs w:val="24"/>
          <w:u w:val="single" w:color="000000"/>
        </w:rPr>
        <w:t>M</w:t>
      </w:r>
      <w:r w:rsidR="000E12A9" w:rsidRPr="008402AA">
        <w:rPr>
          <w:rFonts w:eastAsia="Arial Unicode MS" w:cs="Calibri"/>
          <w:color w:val="000000"/>
          <w:sz w:val="24"/>
          <w:szCs w:val="24"/>
          <w:u w:val="single" w:color="000000"/>
        </w:rPr>
        <w:t>issione n. 4</w:t>
      </w:r>
      <w:r w:rsidR="000E12A9" w:rsidRPr="008402AA">
        <w:rPr>
          <w:rFonts w:eastAsia="Arial Unicode MS" w:cs="Calibri"/>
          <w:color w:val="000000"/>
          <w:sz w:val="24"/>
          <w:szCs w:val="24"/>
          <w:u w:color="000000"/>
        </w:rPr>
        <w:t xml:space="preserve"> – </w:t>
      </w:r>
      <w:r w:rsidRPr="008402AA">
        <w:rPr>
          <w:rFonts w:eastAsia="Arial Unicode MS" w:cs="Calibri"/>
          <w:color w:val="000000"/>
          <w:sz w:val="24"/>
          <w:szCs w:val="24"/>
          <w:u w:color="000000"/>
        </w:rPr>
        <w:t>G</w:t>
      </w:r>
      <w:r w:rsidR="000E12A9" w:rsidRPr="008402AA">
        <w:rPr>
          <w:rFonts w:eastAsia="Arial Unicode MS" w:cs="Calibri"/>
          <w:color w:val="000000"/>
          <w:sz w:val="24"/>
          <w:szCs w:val="24"/>
          <w:u w:color="000000"/>
        </w:rPr>
        <w:t xml:space="preserve">arantire l’informazione statistica e la ricerca economica, assicurando lo sportello di informazione economica e il servizio di brokeraggio informativo a supporto delle </w:t>
      </w:r>
      <w:r w:rsidR="00870746" w:rsidRPr="008402AA">
        <w:rPr>
          <w:rFonts w:eastAsia="Arial Unicode MS" w:cs="Calibri"/>
          <w:color w:val="000000"/>
          <w:sz w:val="24"/>
          <w:szCs w:val="24"/>
          <w:u w:color="000000"/>
        </w:rPr>
        <w:t>C</w:t>
      </w:r>
      <w:r w:rsidR="000E12A9" w:rsidRPr="008402AA">
        <w:rPr>
          <w:rFonts w:eastAsia="Arial Unicode MS" w:cs="Calibri"/>
          <w:color w:val="000000"/>
          <w:sz w:val="24"/>
          <w:szCs w:val="24"/>
          <w:u w:color="000000"/>
        </w:rPr>
        <w:t>ciaa e del relativo tessuto produttivo.</w:t>
      </w:r>
      <w:r w:rsidR="000E12A9" w:rsidRPr="008402AA">
        <w:rPr>
          <w:rFonts w:eastAsia="Arial Unicode MS" w:cs="Calibri"/>
          <w:b/>
          <w:color w:val="000000"/>
          <w:sz w:val="24"/>
          <w:szCs w:val="24"/>
          <w:u w:color="000000"/>
        </w:rPr>
        <w:t xml:space="preserve"> </w:t>
      </w:r>
    </w:p>
    <w:p w14:paraId="5E3AE67D" w14:textId="7F243A07" w:rsidR="000E12A9" w:rsidRPr="008402AA" w:rsidRDefault="008926BC" w:rsidP="00527536">
      <w:pPr>
        <w:jc w:val="both"/>
        <w:rPr>
          <w:rFonts w:eastAsia="Arial Unicode MS" w:cs="Calibri"/>
          <w:color w:val="000000"/>
          <w:sz w:val="24"/>
          <w:szCs w:val="24"/>
          <w:u w:color="000000"/>
        </w:rPr>
      </w:pPr>
      <w:r w:rsidRPr="008402AA">
        <w:rPr>
          <w:rFonts w:eastAsia="Arial Unicode MS" w:cs="Calibri"/>
          <w:color w:val="000000"/>
          <w:sz w:val="24"/>
          <w:szCs w:val="24"/>
          <w:u w:val="single" w:color="000000"/>
        </w:rPr>
        <w:t>M</w:t>
      </w:r>
      <w:r w:rsidR="000E12A9" w:rsidRPr="008402AA">
        <w:rPr>
          <w:rFonts w:eastAsia="Arial Unicode MS" w:cs="Calibri"/>
          <w:color w:val="000000"/>
          <w:sz w:val="24"/>
          <w:szCs w:val="24"/>
          <w:u w:val="single" w:color="000000"/>
        </w:rPr>
        <w:t>issione n. 5</w:t>
      </w:r>
      <w:r w:rsidR="000E12A9" w:rsidRPr="008402AA">
        <w:rPr>
          <w:rFonts w:eastAsia="Arial Unicode MS" w:cs="Calibri"/>
          <w:color w:val="000000"/>
          <w:sz w:val="24"/>
          <w:szCs w:val="24"/>
          <w:u w:color="000000"/>
        </w:rPr>
        <w:t xml:space="preserve"> – </w:t>
      </w:r>
      <w:r w:rsidRPr="008402AA">
        <w:rPr>
          <w:rFonts w:eastAsia="Arial Unicode MS" w:cs="Calibri"/>
          <w:color w:val="000000"/>
          <w:sz w:val="24"/>
          <w:szCs w:val="24"/>
          <w:u w:color="000000"/>
        </w:rPr>
        <w:t>I</w:t>
      </w:r>
      <w:r w:rsidR="000E12A9" w:rsidRPr="008402AA">
        <w:rPr>
          <w:rFonts w:eastAsia="Arial Unicode MS" w:cs="Calibri"/>
          <w:color w:val="000000"/>
          <w:sz w:val="24"/>
          <w:szCs w:val="24"/>
          <w:u w:color="000000"/>
        </w:rPr>
        <w:t xml:space="preserve">nformazione, formazione, supporto organizzativo alle </w:t>
      </w:r>
      <w:r w:rsidR="00870746" w:rsidRPr="008402AA">
        <w:rPr>
          <w:rFonts w:eastAsia="Arial Unicode MS" w:cs="Calibri"/>
          <w:color w:val="000000"/>
          <w:sz w:val="24"/>
          <w:szCs w:val="24"/>
          <w:u w:color="000000"/>
        </w:rPr>
        <w:t>C</w:t>
      </w:r>
      <w:r w:rsidR="000E12A9" w:rsidRPr="008402AA">
        <w:rPr>
          <w:rFonts w:eastAsia="Arial Unicode MS" w:cs="Calibri"/>
          <w:color w:val="000000"/>
          <w:sz w:val="24"/>
          <w:szCs w:val="24"/>
          <w:u w:color="000000"/>
        </w:rPr>
        <w:t xml:space="preserve">ciaa ed assistenza alle imprese per la preparazione ai mercati internazionali. </w:t>
      </w:r>
    </w:p>
    <w:p w14:paraId="14A9444C" w14:textId="18AE1252" w:rsidR="000E12A9" w:rsidRPr="008402AA" w:rsidRDefault="008926BC" w:rsidP="00527536">
      <w:pPr>
        <w:jc w:val="both"/>
        <w:rPr>
          <w:rFonts w:eastAsia="Arial Unicode MS" w:cs="Calibri"/>
          <w:color w:val="000000"/>
          <w:sz w:val="24"/>
          <w:szCs w:val="24"/>
          <w:u w:color="000000"/>
        </w:rPr>
      </w:pPr>
      <w:r w:rsidRPr="008402AA">
        <w:rPr>
          <w:rFonts w:eastAsia="Arial Unicode MS" w:cs="Calibri"/>
          <w:color w:val="000000"/>
          <w:sz w:val="24"/>
          <w:szCs w:val="24"/>
          <w:u w:val="single" w:color="000000"/>
        </w:rPr>
        <w:t>M</w:t>
      </w:r>
      <w:r w:rsidR="000E12A9" w:rsidRPr="008402AA">
        <w:rPr>
          <w:rFonts w:eastAsia="Arial Unicode MS" w:cs="Calibri"/>
          <w:color w:val="000000"/>
          <w:sz w:val="24"/>
          <w:szCs w:val="24"/>
          <w:u w:val="single" w:color="000000"/>
        </w:rPr>
        <w:t>issione n. 6</w:t>
      </w:r>
      <w:r w:rsidR="000E12A9" w:rsidRPr="008402AA">
        <w:rPr>
          <w:rFonts w:eastAsia="Arial Unicode MS" w:cs="Calibri"/>
          <w:color w:val="000000"/>
          <w:sz w:val="24"/>
          <w:szCs w:val="24"/>
          <w:u w:color="000000"/>
        </w:rPr>
        <w:t xml:space="preserve"> – </w:t>
      </w:r>
      <w:r w:rsidRPr="008402AA">
        <w:rPr>
          <w:rFonts w:eastAsia="Arial Unicode MS" w:cs="Calibri"/>
          <w:color w:val="000000"/>
          <w:sz w:val="24"/>
          <w:szCs w:val="24"/>
          <w:u w:color="000000"/>
        </w:rPr>
        <w:t>P</w:t>
      </w:r>
      <w:r w:rsidR="000E12A9" w:rsidRPr="008402AA">
        <w:rPr>
          <w:rFonts w:eastAsia="Arial Unicode MS" w:cs="Calibri"/>
          <w:color w:val="000000"/>
          <w:sz w:val="24"/>
          <w:szCs w:val="24"/>
          <w:u w:color="000000"/>
        </w:rPr>
        <w:t>romuovere la diffusione della cultura della legalit</w:t>
      </w:r>
      <w:r w:rsidR="00870746" w:rsidRPr="008402AA">
        <w:rPr>
          <w:rFonts w:eastAsia="Arial Unicode MS" w:cs="Calibri"/>
          <w:color w:val="000000"/>
          <w:sz w:val="24"/>
          <w:szCs w:val="24"/>
          <w:u w:color="000000"/>
        </w:rPr>
        <w:t>à</w:t>
      </w:r>
      <w:r w:rsidR="000E12A9" w:rsidRPr="008402AA">
        <w:rPr>
          <w:rFonts w:eastAsia="Arial Unicode MS" w:cs="Calibri"/>
          <w:color w:val="000000"/>
          <w:sz w:val="24"/>
          <w:szCs w:val="24"/>
          <w:u w:color="000000"/>
        </w:rPr>
        <w:t>, supportare le camere nelle funzioni di regolazione del mercato e tutela del consumatore.</w:t>
      </w:r>
    </w:p>
    <w:p w14:paraId="3CADC6E4" w14:textId="0A76B49A" w:rsidR="000E12A9" w:rsidRPr="008402AA" w:rsidRDefault="008926BC" w:rsidP="00527536">
      <w:pPr>
        <w:jc w:val="both"/>
        <w:rPr>
          <w:rFonts w:eastAsia="Arial Unicode MS" w:cs="Calibri"/>
          <w:color w:val="000000"/>
          <w:sz w:val="24"/>
          <w:szCs w:val="24"/>
          <w:u w:color="000000"/>
        </w:rPr>
      </w:pPr>
      <w:r w:rsidRPr="008402AA">
        <w:rPr>
          <w:rFonts w:eastAsia="Arial Unicode MS" w:cs="Calibri"/>
          <w:color w:val="000000"/>
          <w:sz w:val="24"/>
          <w:szCs w:val="24"/>
          <w:u w:val="single" w:color="000000"/>
        </w:rPr>
        <w:t>M</w:t>
      </w:r>
      <w:r w:rsidR="000E12A9" w:rsidRPr="008402AA">
        <w:rPr>
          <w:rFonts w:eastAsia="Arial Unicode MS" w:cs="Calibri"/>
          <w:color w:val="000000"/>
          <w:sz w:val="24"/>
          <w:szCs w:val="24"/>
          <w:u w:val="single" w:color="000000"/>
        </w:rPr>
        <w:t>issione n. 7</w:t>
      </w:r>
      <w:r w:rsidR="000E12A9" w:rsidRPr="008402AA">
        <w:rPr>
          <w:rFonts w:eastAsia="Arial Unicode MS" w:cs="Calibri"/>
          <w:color w:val="000000"/>
          <w:sz w:val="24"/>
          <w:szCs w:val="24"/>
          <w:u w:color="000000"/>
        </w:rPr>
        <w:t xml:space="preserve"> – </w:t>
      </w:r>
      <w:r w:rsidRPr="008402AA">
        <w:rPr>
          <w:rFonts w:eastAsia="Arial Unicode MS" w:cs="Calibri"/>
          <w:color w:val="000000"/>
          <w:sz w:val="24"/>
          <w:szCs w:val="24"/>
          <w:u w:color="000000"/>
        </w:rPr>
        <w:t>Q</w:t>
      </w:r>
      <w:r w:rsidR="000E12A9" w:rsidRPr="008402AA">
        <w:rPr>
          <w:rFonts w:eastAsia="Arial Unicode MS" w:cs="Calibri"/>
          <w:color w:val="000000"/>
          <w:sz w:val="24"/>
          <w:szCs w:val="24"/>
          <w:u w:color="000000"/>
        </w:rPr>
        <w:t>ualificare il capitale umano, orientare i giovani al lavoro e alle professioni, promuovere l’imprenditorialit</w:t>
      </w:r>
      <w:r w:rsidR="00870746" w:rsidRPr="008402AA">
        <w:rPr>
          <w:rFonts w:eastAsia="Arial Unicode MS" w:cs="Calibri"/>
          <w:color w:val="000000"/>
          <w:sz w:val="24"/>
          <w:szCs w:val="24"/>
          <w:u w:color="000000"/>
        </w:rPr>
        <w:t>à</w:t>
      </w:r>
      <w:r w:rsidR="000E12A9" w:rsidRPr="008402AA">
        <w:rPr>
          <w:rFonts w:eastAsia="Arial Unicode MS" w:cs="Calibri"/>
          <w:color w:val="000000"/>
          <w:sz w:val="24"/>
          <w:szCs w:val="24"/>
          <w:u w:color="000000"/>
        </w:rPr>
        <w:t xml:space="preserve">’ attraverso i servizi nuova impresa delle </w:t>
      </w:r>
      <w:r w:rsidRPr="008402AA">
        <w:rPr>
          <w:rFonts w:eastAsia="Arial Unicode MS" w:cs="Calibri"/>
          <w:color w:val="000000"/>
          <w:sz w:val="24"/>
          <w:szCs w:val="24"/>
          <w:u w:color="000000"/>
        </w:rPr>
        <w:t>CCIAA</w:t>
      </w:r>
      <w:r w:rsidR="000E12A9" w:rsidRPr="008402AA">
        <w:rPr>
          <w:rFonts w:eastAsia="Arial Unicode MS" w:cs="Calibri"/>
          <w:color w:val="000000"/>
          <w:sz w:val="24"/>
          <w:szCs w:val="24"/>
          <w:u w:color="000000"/>
        </w:rPr>
        <w:t>.</w:t>
      </w:r>
    </w:p>
    <w:p w14:paraId="71B3E3E7" w14:textId="5ACCA470" w:rsidR="000E12A9" w:rsidRPr="008402AA" w:rsidRDefault="008926BC" w:rsidP="00527536">
      <w:pPr>
        <w:jc w:val="both"/>
        <w:rPr>
          <w:rFonts w:eastAsia="Arial Unicode MS" w:cs="Calibri"/>
          <w:color w:val="000000"/>
          <w:sz w:val="24"/>
          <w:szCs w:val="24"/>
          <w:u w:color="000000"/>
        </w:rPr>
      </w:pPr>
      <w:r w:rsidRPr="008402AA">
        <w:rPr>
          <w:rFonts w:eastAsia="Arial Unicode MS" w:cs="Calibri"/>
          <w:color w:val="000000"/>
          <w:sz w:val="24"/>
          <w:szCs w:val="24"/>
          <w:u w:val="single" w:color="000000"/>
        </w:rPr>
        <w:t>M</w:t>
      </w:r>
      <w:r w:rsidR="000E12A9" w:rsidRPr="008402AA">
        <w:rPr>
          <w:rFonts w:eastAsia="Arial Unicode MS" w:cs="Calibri"/>
          <w:color w:val="000000"/>
          <w:sz w:val="24"/>
          <w:szCs w:val="24"/>
          <w:u w:val="single" w:color="000000"/>
        </w:rPr>
        <w:t>issione n. 8</w:t>
      </w:r>
      <w:r w:rsidR="000E12A9" w:rsidRPr="008402AA">
        <w:rPr>
          <w:rFonts w:eastAsia="Arial Unicode MS" w:cs="Calibri"/>
          <w:color w:val="000000"/>
          <w:sz w:val="24"/>
          <w:szCs w:val="24"/>
          <w:u w:color="000000"/>
        </w:rPr>
        <w:t xml:space="preserve"> – </w:t>
      </w:r>
      <w:r w:rsidRPr="008402AA">
        <w:rPr>
          <w:rFonts w:eastAsia="Arial Unicode MS" w:cs="Calibri"/>
          <w:color w:val="000000"/>
          <w:sz w:val="24"/>
          <w:szCs w:val="24"/>
          <w:u w:color="000000"/>
        </w:rPr>
        <w:t>S</w:t>
      </w:r>
      <w:r w:rsidR="000E12A9" w:rsidRPr="008402AA">
        <w:rPr>
          <w:rFonts w:eastAsia="Arial Unicode MS" w:cs="Calibri"/>
          <w:color w:val="000000"/>
          <w:sz w:val="24"/>
          <w:szCs w:val="24"/>
          <w:u w:color="000000"/>
        </w:rPr>
        <w:t>timolare un contesto favorevole all’innovazione e al trasferimento tecnologico, promuovere la sostenibilit</w:t>
      </w:r>
      <w:r w:rsidR="00870746" w:rsidRPr="008402AA">
        <w:rPr>
          <w:rFonts w:eastAsia="Arial Unicode MS" w:cs="Calibri"/>
          <w:color w:val="000000"/>
          <w:sz w:val="24"/>
          <w:szCs w:val="24"/>
          <w:u w:color="000000"/>
        </w:rPr>
        <w:t>à</w:t>
      </w:r>
      <w:r w:rsidR="000E12A9" w:rsidRPr="008402AA">
        <w:rPr>
          <w:rFonts w:eastAsia="Arial Unicode MS" w:cs="Calibri"/>
          <w:color w:val="000000"/>
          <w:sz w:val="24"/>
          <w:szCs w:val="24"/>
          <w:u w:color="000000"/>
        </w:rPr>
        <w:t xml:space="preserve"> e la green economy.</w:t>
      </w:r>
    </w:p>
    <w:p w14:paraId="1D3B1546" w14:textId="0009AE43" w:rsidR="000E12A9" w:rsidRPr="008402AA" w:rsidRDefault="008926BC" w:rsidP="00527536">
      <w:pPr>
        <w:jc w:val="both"/>
        <w:rPr>
          <w:rFonts w:eastAsia="Arial Unicode MS" w:cs="Calibri"/>
          <w:color w:val="000000"/>
          <w:sz w:val="24"/>
          <w:szCs w:val="24"/>
          <w:u w:color="000000"/>
        </w:rPr>
      </w:pPr>
      <w:r w:rsidRPr="008402AA">
        <w:rPr>
          <w:rFonts w:eastAsia="Arial Unicode MS" w:cs="Calibri"/>
          <w:color w:val="000000"/>
          <w:sz w:val="24"/>
          <w:szCs w:val="24"/>
          <w:u w:val="single" w:color="000000"/>
        </w:rPr>
        <w:t>M</w:t>
      </w:r>
      <w:r w:rsidR="000E12A9" w:rsidRPr="008402AA">
        <w:rPr>
          <w:rFonts w:eastAsia="Arial Unicode MS" w:cs="Calibri"/>
          <w:color w:val="000000"/>
          <w:sz w:val="24"/>
          <w:szCs w:val="24"/>
          <w:u w:val="single" w:color="000000"/>
        </w:rPr>
        <w:t>issione n. 9</w:t>
      </w:r>
      <w:r w:rsidR="000E12A9" w:rsidRPr="008402AA">
        <w:rPr>
          <w:rFonts w:eastAsia="Arial Unicode MS" w:cs="Calibri"/>
          <w:color w:val="000000"/>
          <w:sz w:val="24"/>
          <w:szCs w:val="24"/>
          <w:u w:color="000000"/>
        </w:rPr>
        <w:t xml:space="preserve"> – </w:t>
      </w:r>
      <w:r w:rsidRPr="008402AA">
        <w:rPr>
          <w:rFonts w:eastAsia="Arial Unicode MS" w:cs="Calibri"/>
          <w:color w:val="000000"/>
          <w:sz w:val="24"/>
          <w:szCs w:val="24"/>
          <w:u w:color="000000"/>
        </w:rPr>
        <w:t>S</w:t>
      </w:r>
      <w:r w:rsidR="000E12A9" w:rsidRPr="008402AA">
        <w:rPr>
          <w:rFonts w:eastAsia="Arial Unicode MS" w:cs="Calibri"/>
          <w:color w:val="000000"/>
          <w:sz w:val="24"/>
          <w:szCs w:val="24"/>
          <w:u w:color="000000"/>
        </w:rPr>
        <w:t>viluppare e promuovere il turismo. valorizzare il patrimonio culturale e l’economia locale.</w:t>
      </w:r>
    </w:p>
    <w:p w14:paraId="65044018" w14:textId="77777777" w:rsidR="000E12A9" w:rsidRDefault="000E12A9" w:rsidP="00DE682E">
      <w:pPr>
        <w:spacing w:after="120"/>
        <w:jc w:val="both"/>
        <w:rPr>
          <w:rFonts w:asciiTheme="minorHAnsi" w:hAnsiTheme="minorHAnsi" w:cstheme="minorHAnsi"/>
          <w:color w:val="000000" w:themeColor="text1"/>
          <w:sz w:val="24"/>
          <w:szCs w:val="24"/>
        </w:rPr>
      </w:pPr>
    </w:p>
    <w:p w14:paraId="32019EA5" w14:textId="77777777" w:rsidR="000E12A9" w:rsidRDefault="000E12A9" w:rsidP="00DE682E">
      <w:pPr>
        <w:spacing w:after="120"/>
        <w:jc w:val="both"/>
        <w:rPr>
          <w:rFonts w:asciiTheme="minorHAnsi" w:hAnsiTheme="minorHAnsi" w:cstheme="minorHAnsi"/>
          <w:color w:val="000000" w:themeColor="text1"/>
          <w:sz w:val="24"/>
          <w:szCs w:val="24"/>
        </w:rPr>
      </w:pPr>
    </w:p>
    <w:p w14:paraId="5F95F188" w14:textId="77777777" w:rsidR="000E12A9" w:rsidRDefault="000E12A9" w:rsidP="00DE682E">
      <w:pPr>
        <w:spacing w:after="120"/>
        <w:jc w:val="both"/>
        <w:rPr>
          <w:rFonts w:asciiTheme="minorHAnsi" w:hAnsiTheme="minorHAnsi" w:cstheme="minorHAnsi"/>
          <w:color w:val="000000" w:themeColor="text1"/>
          <w:sz w:val="24"/>
          <w:szCs w:val="24"/>
        </w:rPr>
      </w:pPr>
    </w:p>
    <w:p w14:paraId="2942B663" w14:textId="04E6BE31" w:rsidR="0071675B" w:rsidRDefault="0071675B" w:rsidP="00527536">
      <w:pPr>
        <w:spacing w:after="120"/>
        <w:jc w:val="both"/>
        <w:rPr>
          <w:rFonts w:asciiTheme="minorHAnsi" w:hAnsiTheme="minorHAnsi" w:cstheme="minorHAnsi"/>
          <w:color w:val="000000" w:themeColor="text1"/>
          <w:sz w:val="24"/>
          <w:szCs w:val="24"/>
        </w:rPr>
      </w:pPr>
    </w:p>
    <w:p w14:paraId="4D21C497" w14:textId="77777777" w:rsidR="008402AA" w:rsidRDefault="008402AA" w:rsidP="00527536">
      <w:pPr>
        <w:spacing w:after="120"/>
        <w:jc w:val="both"/>
        <w:rPr>
          <w:rFonts w:asciiTheme="minorHAnsi" w:hAnsiTheme="minorHAnsi" w:cstheme="minorHAnsi"/>
          <w:color w:val="000000" w:themeColor="text1"/>
          <w:sz w:val="24"/>
          <w:szCs w:val="24"/>
        </w:rPr>
      </w:pPr>
    </w:p>
    <w:p w14:paraId="76409E9B" w14:textId="77777777" w:rsidR="008402AA" w:rsidRDefault="008402AA" w:rsidP="00527536">
      <w:pPr>
        <w:spacing w:after="120"/>
        <w:jc w:val="both"/>
        <w:rPr>
          <w:rFonts w:asciiTheme="minorHAnsi" w:hAnsiTheme="minorHAnsi" w:cstheme="minorHAnsi"/>
          <w:color w:val="000000" w:themeColor="text1"/>
          <w:sz w:val="24"/>
          <w:szCs w:val="24"/>
        </w:rPr>
      </w:pPr>
    </w:p>
    <w:p w14:paraId="46F15737" w14:textId="77777777" w:rsidR="008402AA" w:rsidRDefault="008402AA" w:rsidP="00527536">
      <w:pPr>
        <w:spacing w:after="120"/>
        <w:jc w:val="both"/>
        <w:rPr>
          <w:rFonts w:asciiTheme="minorHAnsi" w:hAnsiTheme="minorHAnsi" w:cstheme="minorHAnsi"/>
          <w:color w:val="000000" w:themeColor="text1"/>
          <w:sz w:val="24"/>
          <w:szCs w:val="24"/>
        </w:rPr>
      </w:pPr>
    </w:p>
    <w:p w14:paraId="5F39B9F7" w14:textId="77777777" w:rsidR="008402AA" w:rsidRDefault="008402AA" w:rsidP="00527536">
      <w:pPr>
        <w:spacing w:after="120"/>
        <w:jc w:val="both"/>
        <w:rPr>
          <w:rFonts w:asciiTheme="minorHAnsi" w:hAnsiTheme="minorHAnsi" w:cstheme="minorHAnsi"/>
          <w:color w:val="000000" w:themeColor="text1"/>
          <w:sz w:val="24"/>
          <w:szCs w:val="24"/>
        </w:rPr>
      </w:pPr>
    </w:p>
    <w:p w14:paraId="4E3CC275" w14:textId="77777777" w:rsidR="008402AA" w:rsidRDefault="008402AA" w:rsidP="00527536">
      <w:pPr>
        <w:spacing w:after="120"/>
        <w:jc w:val="both"/>
        <w:rPr>
          <w:rFonts w:asciiTheme="minorHAnsi" w:hAnsiTheme="minorHAnsi" w:cstheme="minorHAnsi"/>
          <w:color w:val="000000" w:themeColor="text1"/>
          <w:sz w:val="24"/>
          <w:szCs w:val="24"/>
        </w:rPr>
      </w:pPr>
    </w:p>
    <w:p w14:paraId="5E4ABB4B" w14:textId="77777777" w:rsidR="00527536" w:rsidRPr="00274150" w:rsidRDefault="00527536" w:rsidP="00527536">
      <w:pPr>
        <w:spacing w:after="120"/>
        <w:jc w:val="both"/>
        <w:rPr>
          <w:rFonts w:asciiTheme="minorHAnsi" w:hAnsiTheme="minorHAnsi" w:cstheme="minorHAnsi"/>
          <w:color w:val="000000" w:themeColor="text1"/>
          <w:sz w:val="24"/>
          <w:szCs w:val="24"/>
        </w:rPr>
      </w:pPr>
    </w:p>
    <w:p w14:paraId="6CCF831D" w14:textId="77777777" w:rsidR="0071675B" w:rsidRPr="0071675B" w:rsidRDefault="0071675B" w:rsidP="0071675B"/>
    <w:p w14:paraId="6BA94F76" w14:textId="6EC77BAF" w:rsidR="000C4F87" w:rsidRDefault="00071EA9" w:rsidP="00071EA9">
      <w:pPr>
        <w:pStyle w:val="Titolo3"/>
        <w:spacing w:before="0" w:after="120"/>
        <w:rPr>
          <w:rFonts w:cs="Calibri"/>
          <w:sz w:val="24"/>
          <w:szCs w:val="24"/>
        </w:rPr>
      </w:pPr>
      <w:bookmarkStart w:id="22" w:name="_Toc99435694"/>
      <w:r>
        <w:rPr>
          <w:b w:val="0"/>
          <w:bCs w:val="0"/>
        </w:rPr>
        <w:lastRenderedPageBreak/>
        <w:t>3.</w:t>
      </w:r>
      <w:r w:rsidR="00530853">
        <w:rPr>
          <w:b w:val="0"/>
          <w:bCs w:val="0"/>
        </w:rPr>
        <w:t>3</w:t>
      </w:r>
      <w:r>
        <w:rPr>
          <w:b w:val="0"/>
          <w:bCs w:val="0"/>
        </w:rPr>
        <w:t xml:space="preserve"> Mappatura</w:t>
      </w:r>
      <w:r w:rsidR="00530853">
        <w:rPr>
          <w:b w:val="0"/>
          <w:bCs w:val="0"/>
        </w:rPr>
        <w:t>,</w:t>
      </w:r>
      <w:r>
        <w:rPr>
          <w:b w:val="0"/>
          <w:bCs w:val="0"/>
        </w:rPr>
        <w:t xml:space="preserve"> analisi dei processi</w:t>
      </w:r>
      <w:r w:rsidR="00530853">
        <w:rPr>
          <w:b w:val="0"/>
          <w:bCs w:val="0"/>
        </w:rPr>
        <w:t xml:space="preserve"> e individuazioni delle aree di rischio</w:t>
      </w:r>
      <w:bookmarkEnd w:id="22"/>
    </w:p>
    <w:p w14:paraId="595A5DA6" w14:textId="77777777" w:rsidR="000C4F87" w:rsidRDefault="00FE21FD">
      <w:pPr>
        <w:spacing w:after="120"/>
        <w:rPr>
          <w:rFonts w:cs="Calibri"/>
          <w:sz w:val="24"/>
          <w:szCs w:val="24"/>
        </w:rPr>
      </w:pPr>
      <w:r>
        <w:rPr>
          <w:rFonts w:cs="Calibri"/>
          <w:sz w:val="24"/>
          <w:szCs w:val="24"/>
        </w:rPr>
        <w:t>L’individuazione delle aree di rischio è stata effettuata attraverso:</w:t>
      </w:r>
    </w:p>
    <w:p w14:paraId="7AC785D6" w14:textId="77777777" w:rsidR="000C4F87" w:rsidRDefault="00FE21FD" w:rsidP="00132563">
      <w:pPr>
        <w:pStyle w:val="Paragrafoelenco"/>
        <w:numPr>
          <w:ilvl w:val="0"/>
          <w:numId w:val="8"/>
        </w:numPr>
        <w:spacing w:after="120"/>
        <w:rPr>
          <w:rFonts w:cs="Calibri"/>
          <w:sz w:val="24"/>
          <w:szCs w:val="24"/>
        </w:rPr>
      </w:pPr>
      <w:r>
        <w:rPr>
          <w:rFonts w:cs="Calibri"/>
          <w:sz w:val="24"/>
          <w:szCs w:val="24"/>
        </w:rPr>
        <w:t>l’analisi e la mappatura dei processi e delle procedure presenti nell’ente;</w:t>
      </w:r>
    </w:p>
    <w:p w14:paraId="53666F75" w14:textId="77777777" w:rsidR="000C4F87" w:rsidRDefault="00FE21FD" w:rsidP="00132563">
      <w:pPr>
        <w:pStyle w:val="Paragrafoelenco"/>
        <w:numPr>
          <w:ilvl w:val="0"/>
          <w:numId w:val="8"/>
        </w:numPr>
        <w:spacing w:after="120"/>
        <w:jc w:val="both"/>
        <w:rPr>
          <w:rFonts w:cs="Calibri"/>
          <w:sz w:val="24"/>
          <w:szCs w:val="24"/>
        </w:rPr>
      </w:pPr>
      <w:r>
        <w:rPr>
          <w:rFonts w:cs="Calibri"/>
          <w:sz w:val="24"/>
          <w:szCs w:val="24"/>
        </w:rPr>
        <w:t>l’esame della documentazione interna aziendale;</w:t>
      </w:r>
    </w:p>
    <w:p w14:paraId="1BCEBA24" w14:textId="4C453568" w:rsidR="000C4F87" w:rsidRDefault="00FE21FD" w:rsidP="00132563">
      <w:pPr>
        <w:pStyle w:val="Paragrafoelenco"/>
        <w:numPr>
          <w:ilvl w:val="0"/>
          <w:numId w:val="8"/>
        </w:numPr>
        <w:spacing w:after="120"/>
        <w:jc w:val="both"/>
        <w:rPr>
          <w:rFonts w:cs="Calibri"/>
          <w:sz w:val="24"/>
          <w:szCs w:val="24"/>
        </w:rPr>
      </w:pPr>
      <w:r>
        <w:rPr>
          <w:rFonts w:cs="Calibri"/>
          <w:sz w:val="24"/>
          <w:szCs w:val="24"/>
        </w:rPr>
        <w:t xml:space="preserve">la consultazione con i </w:t>
      </w:r>
      <w:r w:rsidR="00196175">
        <w:rPr>
          <w:rFonts w:cs="Calibri"/>
          <w:sz w:val="24"/>
          <w:szCs w:val="24"/>
        </w:rPr>
        <w:t>Team leader</w:t>
      </w:r>
      <w:r>
        <w:rPr>
          <w:rFonts w:cs="Calibri"/>
          <w:sz w:val="24"/>
          <w:szCs w:val="24"/>
        </w:rPr>
        <w:t>, finalizzata alla rilevazione delle attività maggiormente esposte a rischio di potenziale commissione di reati di corruzione;</w:t>
      </w:r>
    </w:p>
    <w:p w14:paraId="64C7BA5D" w14:textId="6718A4C0" w:rsidR="000C4F87" w:rsidRPr="00071EA9" w:rsidRDefault="00FE21FD" w:rsidP="00132563">
      <w:pPr>
        <w:pStyle w:val="Paragrafoelenco"/>
        <w:numPr>
          <w:ilvl w:val="0"/>
          <w:numId w:val="8"/>
        </w:numPr>
        <w:spacing w:after="120"/>
        <w:jc w:val="both"/>
        <w:rPr>
          <w:rFonts w:cs="Calibri"/>
          <w:bCs/>
          <w:sz w:val="24"/>
          <w:szCs w:val="24"/>
        </w:rPr>
      </w:pPr>
      <w:r>
        <w:rPr>
          <w:rFonts w:cs="Calibri"/>
          <w:sz w:val="24"/>
          <w:szCs w:val="24"/>
        </w:rPr>
        <w:t xml:space="preserve">la condivisione delle risultanze dell’analisi dei rischi con i </w:t>
      </w:r>
      <w:r w:rsidR="00196175">
        <w:rPr>
          <w:rFonts w:cs="Calibri"/>
          <w:sz w:val="24"/>
          <w:szCs w:val="24"/>
        </w:rPr>
        <w:t>Team leader</w:t>
      </w:r>
      <w:r>
        <w:rPr>
          <w:rFonts w:cs="Calibri"/>
          <w:sz w:val="24"/>
          <w:szCs w:val="24"/>
        </w:rPr>
        <w:t>.</w:t>
      </w:r>
    </w:p>
    <w:p w14:paraId="50780F44" w14:textId="77777777" w:rsidR="00071EA9" w:rsidRDefault="00071EA9" w:rsidP="00071EA9">
      <w:pPr>
        <w:pStyle w:val="Paragrafoelenco"/>
        <w:spacing w:after="120"/>
        <w:jc w:val="both"/>
        <w:rPr>
          <w:rFonts w:cs="Calibri"/>
          <w:bCs/>
          <w:sz w:val="24"/>
          <w:szCs w:val="24"/>
        </w:rPr>
      </w:pPr>
    </w:p>
    <w:p w14:paraId="2F0A76CE" w14:textId="18D5A579" w:rsidR="00071EA9" w:rsidRPr="003E0A1A" w:rsidRDefault="00071EA9" w:rsidP="00071EA9">
      <w:pPr>
        <w:pStyle w:val="Titolo3"/>
        <w:spacing w:before="0" w:after="120"/>
        <w:rPr>
          <w:sz w:val="24"/>
          <w:szCs w:val="24"/>
        </w:rPr>
      </w:pPr>
      <w:bookmarkStart w:id="23" w:name="_Toc99435695"/>
      <w:r>
        <w:rPr>
          <w:b w:val="0"/>
          <w:bCs w:val="0"/>
        </w:rPr>
        <w:t>3.</w:t>
      </w:r>
      <w:r w:rsidR="00CC7357">
        <w:rPr>
          <w:b w:val="0"/>
          <w:bCs w:val="0"/>
        </w:rPr>
        <w:t>4</w:t>
      </w:r>
      <w:r>
        <w:rPr>
          <w:b w:val="0"/>
          <w:bCs w:val="0"/>
        </w:rPr>
        <w:t xml:space="preserve"> </w:t>
      </w:r>
      <w:r w:rsidRPr="00071EA9">
        <w:rPr>
          <w:b w:val="0"/>
          <w:bCs w:val="0"/>
        </w:rPr>
        <w:t>Aree di rischio obbligatorie/generali e individuazione aree di rischio ulteriori/specifiche</w:t>
      </w:r>
      <w:bookmarkEnd w:id="23"/>
    </w:p>
    <w:p w14:paraId="3E429B28" w14:textId="77777777" w:rsidR="000C4F87" w:rsidRDefault="00FE21FD">
      <w:pPr>
        <w:spacing w:after="120"/>
        <w:jc w:val="both"/>
        <w:rPr>
          <w:rFonts w:cs="Calibri"/>
          <w:sz w:val="24"/>
          <w:szCs w:val="24"/>
        </w:rPr>
      </w:pPr>
      <w:r>
        <w:rPr>
          <w:rFonts w:cs="Calibri"/>
          <w:sz w:val="24"/>
          <w:szCs w:val="24"/>
        </w:rPr>
        <w:t>Il P.N.A. individua alcune aree di rischio che devono essere obbligatoriamente analizzate ed indicate nel Piano: esse rappresentano un contenuto minimale che va integrato con l'individuazione di ulteriori aree di rischio che rispecchiano le specificità funzionali e di contesto dell’ente e che scaturiscono dal processo di valutazione del rischio.</w:t>
      </w:r>
    </w:p>
    <w:p w14:paraId="3C163BF3" w14:textId="50F4E6FE" w:rsidR="00647FA7" w:rsidRDefault="00FE21FD" w:rsidP="00274150">
      <w:pPr>
        <w:spacing w:after="120"/>
        <w:jc w:val="both"/>
        <w:rPr>
          <w:rFonts w:cs="Calibri"/>
          <w:sz w:val="24"/>
          <w:szCs w:val="24"/>
        </w:rPr>
      </w:pPr>
      <w:r>
        <w:rPr>
          <w:rFonts w:cs="Calibri"/>
          <w:sz w:val="24"/>
          <w:szCs w:val="24"/>
        </w:rPr>
        <w:t>Preliminarmente, vale la pena rilevare in parallelo quanto delineato in termini di priorità dalla Legge 190/2012 circa i livelli essenziali di prestazioni da assicurare mediante la trasparenza amministrativa di determinati procedimenti e le aree obbligatorie di rischio individuate dal P.N.A.</w:t>
      </w:r>
    </w:p>
    <w:p w14:paraId="785C64F3" w14:textId="77777777" w:rsidR="004B3CEB" w:rsidRDefault="004B3CEB" w:rsidP="00274150">
      <w:pPr>
        <w:spacing w:after="120"/>
        <w:jc w:val="both"/>
        <w:rPr>
          <w:rFonts w:cs="Calibr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6"/>
        <w:gridCol w:w="4812"/>
      </w:tblGrid>
      <w:tr w:rsidR="000C4F87" w14:paraId="5BA75431" w14:textId="77777777">
        <w:tc>
          <w:tcPr>
            <w:tcW w:w="4639" w:type="dxa"/>
          </w:tcPr>
          <w:p w14:paraId="73C670B3" w14:textId="77777777" w:rsidR="000C4F87" w:rsidRDefault="00FE21FD">
            <w:pPr>
              <w:spacing w:after="0"/>
              <w:jc w:val="center"/>
              <w:rPr>
                <w:rFonts w:cs="Calibri"/>
                <w:b/>
                <w:bCs/>
              </w:rPr>
            </w:pPr>
            <w:r>
              <w:rPr>
                <w:rFonts w:cs="Calibri"/>
                <w:b/>
                <w:bCs/>
              </w:rPr>
              <w:t>Art. 1 comma 16 legge 190/2012</w:t>
            </w:r>
          </w:p>
        </w:tc>
        <w:tc>
          <w:tcPr>
            <w:tcW w:w="4890" w:type="dxa"/>
          </w:tcPr>
          <w:p w14:paraId="1EDE83D5" w14:textId="77777777" w:rsidR="000C4F87" w:rsidRDefault="00FE21FD">
            <w:pPr>
              <w:spacing w:after="0"/>
              <w:jc w:val="center"/>
              <w:rPr>
                <w:rFonts w:cs="Calibri"/>
                <w:b/>
                <w:bCs/>
              </w:rPr>
            </w:pPr>
            <w:r>
              <w:rPr>
                <w:rFonts w:cs="Calibri"/>
                <w:b/>
                <w:bCs/>
              </w:rPr>
              <w:t xml:space="preserve">Aree di rischio comuni e obbligatorie </w:t>
            </w:r>
          </w:p>
          <w:p w14:paraId="59743F25" w14:textId="77777777" w:rsidR="000C4F87" w:rsidRDefault="00FE21FD">
            <w:pPr>
              <w:spacing w:after="0"/>
              <w:jc w:val="center"/>
              <w:rPr>
                <w:rFonts w:cs="Calibri"/>
                <w:b/>
                <w:bCs/>
              </w:rPr>
            </w:pPr>
            <w:r>
              <w:rPr>
                <w:rFonts w:cs="Calibri"/>
                <w:b/>
                <w:bCs/>
              </w:rPr>
              <w:t>(Allegato n. 2 del P.N.A.)</w:t>
            </w:r>
          </w:p>
        </w:tc>
      </w:tr>
      <w:tr w:rsidR="000C4F87" w14:paraId="50A7B53F" w14:textId="77777777">
        <w:tc>
          <w:tcPr>
            <w:tcW w:w="4639" w:type="dxa"/>
          </w:tcPr>
          <w:p w14:paraId="3D55CF44" w14:textId="77777777" w:rsidR="000C4F87" w:rsidRDefault="00FE21FD">
            <w:pPr>
              <w:jc w:val="both"/>
              <w:rPr>
                <w:rFonts w:cs="Calibri"/>
              </w:rPr>
            </w:pPr>
            <w:r>
              <w:rPr>
                <w:rFonts w:cs="Calibri"/>
              </w:rPr>
              <w:t>d) prove selettive per l'assunzione del personale e progressioni di carriera</w:t>
            </w:r>
          </w:p>
        </w:tc>
        <w:tc>
          <w:tcPr>
            <w:tcW w:w="4890" w:type="dxa"/>
          </w:tcPr>
          <w:p w14:paraId="1FFD3A06" w14:textId="77777777" w:rsidR="000C4F87" w:rsidRDefault="00FE21FD">
            <w:pPr>
              <w:jc w:val="both"/>
              <w:rPr>
                <w:rFonts w:cs="Calibri"/>
              </w:rPr>
            </w:pPr>
            <w:r>
              <w:rPr>
                <w:rFonts w:cs="Calibri"/>
              </w:rPr>
              <w:t>A) Area: acquisizione e progressione del personale</w:t>
            </w:r>
          </w:p>
        </w:tc>
      </w:tr>
      <w:tr w:rsidR="000C4F87" w14:paraId="692EEFD5" w14:textId="77777777">
        <w:tc>
          <w:tcPr>
            <w:tcW w:w="4639" w:type="dxa"/>
          </w:tcPr>
          <w:p w14:paraId="4CE10D26" w14:textId="77777777" w:rsidR="000C4F87" w:rsidRDefault="00FE21FD">
            <w:pPr>
              <w:jc w:val="both"/>
              <w:rPr>
                <w:rFonts w:cs="Calibri"/>
              </w:rPr>
            </w:pPr>
            <w:r>
              <w:rPr>
                <w:rFonts w:cs="Calibri"/>
              </w:rPr>
              <w:t>b) scelta del contraente per l'affidamento di lavori, forniture e servizi, anche con riferimento alla modalità di selezione prescelta ai sensi del codice dei contratti pubblici relativi a lavori, servizi e forniture</w:t>
            </w:r>
          </w:p>
        </w:tc>
        <w:tc>
          <w:tcPr>
            <w:tcW w:w="4890" w:type="dxa"/>
          </w:tcPr>
          <w:p w14:paraId="70C24DC8" w14:textId="77777777" w:rsidR="000C4F87" w:rsidRDefault="00FE21FD">
            <w:pPr>
              <w:jc w:val="both"/>
              <w:rPr>
                <w:rFonts w:cs="Calibri"/>
              </w:rPr>
            </w:pPr>
            <w:r>
              <w:rPr>
                <w:rFonts w:cs="Calibri"/>
              </w:rPr>
              <w:t>B) Area: contratti pubblici (affidamento di lavori, servizi e forniture)</w:t>
            </w:r>
          </w:p>
        </w:tc>
      </w:tr>
      <w:tr w:rsidR="000C4F87" w14:paraId="60535F6C" w14:textId="77777777">
        <w:tc>
          <w:tcPr>
            <w:tcW w:w="4639" w:type="dxa"/>
          </w:tcPr>
          <w:p w14:paraId="48B3BA16" w14:textId="77777777" w:rsidR="000C4F87" w:rsidRDefault="00FE21FD">
            <w:pPr>
              <w:jc w:val="both"/>
              <w:rPr>
                <w:rFonts w:cs="Calibri"/>
              </w:rPr>
            </w:pPr>
            <w:r>
              <w:rPr>
                <w:rFonts w:cs="Calibri"/>
              </w:rPr>
              <w:t>a) autorizzazione o concessione</w:t>
            </w:r>
          </w:p>
        </w:tc>
        <w:tc>
          <w:tcPr>
            <w:tcW w:w="4890" w:type="dxa"/>
          </w:tcPr>
          <w:p w14:paraId="31F6B390" w14:textId="308D0B4B" w:rsidR="000C4F87" w:rsidRDefault="00FE21FD">
            <w:pPr>
              <w:jc w:val="both"/>
              <w:rPr>
                <w:rFonts w:cs="Calibri"/>
              </w:rPr>
            </w:pPr>
            <w:r>
              <w:rPr>
                <w:rFonts w:cs="Calibri"/>
              </w:rPr>
              <w:t xml:space="preserve">C) Area: provvedimenti ampliativi della sfera giuridica dei destinatari privi di effetto economico diretto ed immediato per il destinatario </w:t>
            </w:r>
          </w:p>
        </w:tc>
      </w:tr>
      <w:tr w:rsidR="000C4F87" w14:paraId="120722A3" w14:textId="77777777">
        <w:tc>
          <w:tcPr>
            <w:tcW w:w="4639" w:type="dxa"/>
          </w:tcPr>
          <w:p w14:paraId="79809057" w14:textId="77777777" w:rsidR="000C4F87" w:rsidRPr="00197AE7" w:rsidRDefault="00FE21FD">
            <w:pPr>
              <w:jc w:val="both"/>
              <w:rPr>
                <w:rFonts w:cs="Calibri"/>
              </w:rPr>
            </w:pPr>
            <w:r w:rsidRPr="00197AE7">
              <w:rPr>
                <w:rFonts w:cs="Calibri"/>
              </w:rPr>
              <w:t>c) concessione ed erogazione di sovvenzioni, contributi, sussidi, ausili finanziari, nonché attribuzione di vantaggi economici di qualunque genere a persone ed enti pubblici e privati;</w:t>
            </w:r>
          </w:p>
        </w:tc>
        <w:tc>
          <w:tcPr>
            <w:tcW w:w="4890" w:type="dxa"/>
          </w:tcPr>
          <w:p w14:paraId="542E5F34" w14:textId="77777777" w:rsidR="000C4F87" w:rsidRPr="00197AE7" w:rsidRDefault="00FE21FD">
            <w:pPr>
              <w:jc w:val="both"/>
              <w:rPr>
                <w:rFonts w:cs="Calibri"/>
              </w:rPr>
            </w:pPr>
            <w:r w:rsidRPr="00197AE7">
              <w:rPr>
                <w:rFonts w:cs="Calibri"/>
              </w:rPr>
              <w:t xml:space="preserve">D) Area: provvedimenti ampliativi della sfera giuridica dei destinatari con effetto economico diretto ed immediato per il destinatario </w:t>
            </w:r>
          </w:p>
        </w:tc>
      </w:tr>
    </w:tbl>
    <w:p w14:paraId="36C88B67" w14:textId="77777777" w:rsidR="000C4F87" w:rsidRDefault="000C4F87"/>
    <w:p w14:paraId="6A36CC76" w14:textId="7928A3EB" w:rsidR="000C4F87" w:rsidRPr="00647FA7" w:rsidRDefault="00FE21FD" w:rsidP="00647FA7">
      <w:pPr>
        <w:spacing w:after="120"/>
        <w:jc w:val="both"/>
        <w:rPr>
          <w:rFonts w:cs="Calibri"/>
          <w:sz w:val="24"/>
        </w:rPr>
      </w:pPr>
      <w:r>
        <w:rPr>
          <w:rFonts w:cs="Calibri"/>
          <w:sz w:val="24"/>
        </w:rPr>
        <w:lastRenderedPageBreak/>
        <w:t>Pur non essendovi piena corrispondenza tra le fattispecie, dall’insieme dei due elenchi è possibile trarre le indicazioni utili per l’individuazione delle aree di rischio per l’ente, meglio dettagliate nella tabella seguente:</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946"/>
        <w:gridCol w:w="4729"/>
      </w:tblGrid>
      <w:tr w:rsidR="000C4F87" w14:paraId="10194B7E" w14:textId="77777777" w:rsidTr="00647FA7">
        <w:trPr>
          <w:trHeight w:val="151"/>
        </w:trPr>
        <w:tc>
          <w:tcPr>
            <w:tcW w:w="9384" w:type="dxa"/>
            <w:gridSpan w:val="3"/>
          </w:tcPr>
          <w:p w14:paraId="534EC646" w14:textId="77777777" w:rsidR="000C4F87" w:rsidRDefault="00FE21FD">
            <w:pPr>
              <w:jc w:val="center"/>
              <w:rPr>
                <w:rFonts w:cs="Calibri"/>
                <w:b/>
                <w:bCs/>
              </w:rPr>
            </w:pPr>
            <w:r>
              <w:rPr>
                <w:rFonts w:cs="Calibri"/>
                <w:b/>
                <w:bCs/>
              </w:rPr>
              <w:t>LE AREE DI RISCHIO PRIORITARIE PER UNIONCAMERE DEL VENETO</w:t>
            </w:r>
          </w:p>
        </w:tc>
      </w:tr>
      <w:tr w:rsidR="000C4F87" w14:paraId="4A667EC7" w14:textId="77777777" w:rsidTr="00B7218A">
        <w:trPr>
          <w:trHeight w:val="151"/>
        </w:trPr>
        <w:tc>
          <w:tcPr>
            <w:tcW w:w="4655" w:type="dxa"/>
            <w:gridSpan w:val="2"/>
          </w:tcPr>
          <w:p w14:paraId="3571CF01" w14:textId="77777777" w:rsidR="000C4F87" w:rsidRDefault="00FE21FD">
            <w:pPr>
              <w:jc w:val="center"/>
              <w:rPr>
                <w:rFonts w:cs="Calibri"/>
                <w:b/>
                <w:bCs/>
              </w:rPr>
            </w:pPr>
            <w:r>
              <w:rPr>
                <w:rFonts w:cs="Calibri"/>
                <w:b/>
                <w:bCs/>
              </w:rPr>
              <w:t>AREE DI RISCHIO</w:t>
            </w:r>
          </w:p>
        </w:tc>
        <w:tc>
          <w:tcPr>
            <w:tcW w:w="4729" w:type="dxa"/>
            <w:vAlign w:val="center"/>
          </w:tcPr>
          <w:p w14:paraId="6A1F35F9" w14:textId="77777777" w:rsidR="000C4F87" w:rsidRDefault="00FE21FD" w:rsidP="00B7218A">
            <w:pPr>
              <w:jc w:val="center"/>
              <w:rPr>
                <w:rFonts w:cs="Calibri"/>
                <w:b/>
                <w:bCs/>
              </w:rPr>
            </w:pPr>
            <w:r>
              <w:rPr>
                <w:rFonts w:cs="Calibri"/>
                <w:b/>
                <w:bCs/>
              </w:rPr>
              <w:t>PROCESSI</w:t>
            </w:r>
          </w:p>
        </w:tc>
      </w:tr>
      <w:tr w:rsidR="000C4F87" w14:paraId="5B935920" w14:textId="77777777" w:rsidTr="00647FA7">
        <w:trPr>
          <w:trHeight w:val="151"/>
        </w:trPr>
        <w:tc>
          <w:tcPr>
            <w:tcW w:w="709" w:type="dxa"/>
            <w:vMerge w:val="restart"/>
            <w:textDirection w:val="btLr"/>
          </w:tcPr>
          <w:p w14:paraId="591A72A8" w14:textId="30366749" w:rsidR="000C4F87" w:rsidRDefault="00FE21FD">
            <w:pPr>
              <w:spacing w:after="0"/>
              <w:ind w:left="113" w:right="113"/>
              <w:jc w:val="center"/>
              <w:rPr>
                <w:rFonts w:cs="Calibri"/>
                <w:b/>
                <w:bCs/>
                <w:sz w:val="24"/>
                <w:szCs w:val="24"/>
              </w:rPr>
            </w:pPr>
            <w:r>
              <w:rPr>
                <w:rFonts w:cs="Calibri"/>
                <w:b/>
                <w:bCs/>
                <w:sz w:val="24"/>
                <w:szCs w:val="24"/>
              </w:rPr>
              <w:t>/</w:t>
            </w:r>
            <w:r w:rsidR="00B7218A">
              <w:rPr>
                <w:rFonts w:cs="Calibri"/>
                <w:b/>
                <w:bCs/>
                <w:sz w:val="24"/>
                <w:szCs w:val="24"/>
              </w:rPr>
              <w:t>AREE OBBLIGATORIE</w:t>
            </w:r>
          </w:p>
        </w:tc>
        <w:tc>
          <w:tcPr>
            <w:tcW w:w="3946" w:type="dxa"/>
          </w:tcPr>
          <w:p w14:paraId="66AD731E" w14:textId="77777777" w:rsidR="000C4F87" w:rsidRDefault="00FE21FD">
            <w:pPr>
              <w:spacing w:after="0"/>
              <w:jc w:val="both"/>
              <w:rPr>
                <w:rFonts w:cs="Calibri"/>
                <w:b/>
                <w:bCs/>
              </w:rPr>
            </w:pPr>
            <w:r>
              <w:rPr>
                <w:rFonts w:cs="Calibri"/>
                <w:b/>
                <w:bCs/>
              </w:rPr>
              <w:t>A) Area: Acquisizione e progressione del personale</w:t>
            </w:r>
          </w:p>
          <w:p w14:paraId="272628CE" w14:textId="77777777" w:rsidR="000C4F87" w:rsidRDefault="000C4F87">
            <w:pPr>
              <w:spacing w:after="0"/>
              <w:jc w:val="both"/>
              <w:rPr>
                <w:rFonts w:cs="Calibri"/>
              </w:rPr>
            </w:pPr>
          </w:p>
        </w:tc>
        <w:tc>
          <w:tcPr>
            <w:tcW w:w="4729" w:type="dxa"/>
          </w:tcPr>
          <w:p w14:paraId="7DF837AE" w14:textId="77777777" w:rsidR="000C4F87" w:rsidRDefault="00FE21FD">
            <w:pPr>
              <w:spacing w:after="0"/>
              <w:ind w:left="498" w:hanging="498"/>
              <w:rPr>
                <w:rFonts w:cs="Calibri"/>
              </w:rPr>
            </w:pPr>
            <w:r>
              <w:rPr>
                <w:rFonts w:cs="Calibri"/>
              </w:rPr>
              <w:t xml:space="preserve">A.01 Reclutamento </w:t>
            </w:r>
          </w:p>
          <w:p w14:paraId="367D0E0A" w14:textId="77777777" w:rsidR="000C4F87" w:rsidRDefault="00FE21FD">
            <w:pPr>
              <w:spacing w:after="0"/>
              <w:ind w:left="498" w:hanging="498"/>
              <w:rPr>
                <w:rFonts w:cs="Calibri"/>
              </w:rPr>
            </w:pPr>
            <w:r>
              <w:rPr>
                <w:rFonts w:cs="Calibri"/>
              </w:rPr>
              <w:t>A.02 Progressioni di carriera</w:t>
            </w:r>
          </w:p>
          <w:p w14:paraId="76906AF9" w14:textId="77777777" w:rsidR="000C4F87" w:rsidRDefault="00FE21FD">
            <w:pPr>
              <w:spacing w:after="0"/>
              <w:ind w:left="498" w:hanging="498"/>
              <w:rPr>
                <w:rFonts w:cs="Calibri"/>
              </w:rPr>
            </w:pPr>
            <w:r>
              <w:rPr>
                <w:rFonts w:cs="Calibri"/>
              </w:rPr>
              <w:t>A.03 Conferimenti di incarichi di collaborazione</w:t>
            </w:r>
          </w:p>
          <w:p w14:paraId="1D64CE64" w14:textId="77777777" w:rsidR="000C4F87" w:rsidRDefault="00FE21FD">
            <w:pPr>
              <w:spacing w:after="0"/>
              <w:ind w:left="498" w:hanging="498"/>
              <w:rPr>
                <w:rFonts w:cs="Calibri"/>
              </w:rPr>
            </w:pPr>
            <w:r>
              <w:rPr>
                <w:rFonts w:cs="Calibri"/>
              </w:rPr>
              <w:t>A.04 Contratti di somministrazione lavoro</w:t>
            </w:r>
          </w:p>
          <w:p w14:paraId="3F4E9697" w14:textId="77777777" w:rsidR="000C4F87" w:rsidRDefault="00FE21FD">
            <w:pPr>
              <w:spacing w:after="0"/>
              <w:ind w:left="498" w:hanging="498"/>
              <w:rPr>
                <w:rFonts w:cs="Calibri"/>
              </w:rPr>
            </w:pPr>
            <w:r>
              <w:rPr>
                <w:rFonts w:cs="Calibri"/>
              </w:rPr>
              <w:t>A.05 Attivazione di distacchi/comandi di personale in entrata ed uscita</w:t>
            </w:r>
          </w:p>
          <w:p w14:paraId="44F3E48A" w14:textId="77777777" w:rsidR="000C4F87" w:rsidRDefault="00FE21FD">
            <w:pPr>
              <w:spacing w:after="0"/>
              <w:ind w:left="498" w:hanging="498"/>
              <w:rPr>
                <w:rFonts w:cs="Calibri"/>
              </w:rPr>
            </w:pPr>
            <w:r>
              <w:rPr>
                <w:rFonts w:cs="Calibri"/>
                <w:lang w:val="en-US"/>
              </w:rPr>
              <w:t>A.06 Procedure di licenziamento</w:t>
            </w:r>
          </w:p>
        </w:tc>
      </w:tr>
      <w:tr w:rsidR="000C4F87" w14:paraId="5619775B" w14:textId="77777777" w:rsidTr="00647FA7">
        <w:trPr>
          <w:trHeight w:val="1991"/>
        </w:trPr>
        <w:tc>
          <w:tcPr>
            <w:tcW w:w="709" w:type="dxa"/>
            <w:vMerge/>
          </w:tcPr>
          <w:p w14:paraId="3ECEF60B" w14:textId="77777777" w:rsidR="000C4F87" w:rsidRDefault="000C4F87">
            <w:pPr>
              <w:spacing w:after="0"/>
              <w:ind w:left="113" w:right="113"/>
              <w:jc w:val="center"/>
              <w:rPr>
                <w:rFonts w:cs="Calibri"/>
                <w:b/>
                <w:bCs/>
              </w:rPr>
            </w:pPr>
          </w:p>
        </w:tc>
        <w:tc>
          <w:tcPr>
            <w:tcW w:w="3946" w:type="dxa"/>
          </w:tcPr>
          <w:p w14:paraId="24C1E089" w14:textId="77777777" w:rsidR="000C4F87" w:rsidRDefault="00FE21FD">
            <w:pPr>
              <w:spacing w:after="0"/>
              <w:jc w:val="both"/>
              <w:rPr>
                <w:rFonts w:cs="Calibri"/>
                <w:b/>
                <w:bCs/>
              </w:rPr>
            </w:pPr>
            <w:r>
              <w:rPr>
                <w:rFonts w:cs="Calibri"/>
                <w:b/>
                <w:bCs/>
              </w:rPr>
              <w:t>B) Area: contratti pubblici (affidamento di lavori, servizi e forniture)</w:t>
            </w:r>
          </w:p>
          <w:p w14:paraId="3CCFA7C2" w14:textId="77777777" w:rsidR="000C4F87" w:rsidRDefault="000C4F87">
            <w:pPr>
              <w:spacing w:after="0"/>
              <w:jc w:val="both"/>
              <w:rPr>
                <w:rFonts w:cs="Calibri"/>
              </w:rPr>
            </w:pPr>
          </w:p>
        </w:tc>
        <w:tc>
          <w:tcPr>
            <w:tcW w:w="4729" w:type="dxa"/>
          </w:tcPr>
          <w:p w14:paraId="05639BF7" w14:textId="77777777" w:rsidR="000C4F87" w:rsidRDefault="00FE21FD">
            <w:pPr>
              <w:tabs>
                <w:tab w:val="left" w:pos="772"/>
              </w:tabs>
              <w:spacing w:after="0"/>
              <w:ind w:left="498" w:hanging="498"/>
              <w:rPr>
                <w:rFonts w:cs="Calibri"/>
              </w:rPr>
            </w:pPr>
            <w:r>
              <w:rPr>
                <w:rFonts w:cs="Calibri"/>
              </w:rPr>
              <w:t xml:space="preserve">B.01 Programmazione </w:t>
            </w:r>
          </w:p>
          <w:p w14:paraId="59630814" w14:textId="77777777" w:rsidR="000C4F87" w:rsidRDefault="00FE21FD">
            <w:pPr>
              <w:tabs>
                <w:tab w:val="left" w:pos="772"/>
              </w:tabs>
              <w:spacing w:after="0"/>
              <w:ind w:left="498" w:hanging="498"/>
              <w:rPr>
                <w:rFonts w:cs="Calibri"/>
              </w:rPr>
            </w:pPr>
            <w:r>
              <w:rPr>
                <w:rFonts w:cs="Calibri"/>
              </w:rPr>
              <w:t>B.02 Progettazione della gara</w:t>
            </w:r>
          </w:p>
          <w:p w14:paraId="4739CDB1" w14:textId="77777777" w:rsidR="000C4F87" w:rsidRDefault="00FE21FD">
            <w:pPr>
              <w:tabs>
                <w:tab w:val="left" w:pos="772"/>
              </w:tabs>
              <w:spacing w:after="0"/>
              <w:ind w:left="498" w:hanging="498"/>
              <w:rPr>
                <w:rFonts w:cs="Calibri"/>
              </w:rPr>
            </w:pPr>
            <w:r>
              <w:rPr>
                <w:rFonts w:cs="Calibri"/>
              </w:rPr>
              <w:t>B.03 Selezione del contraente</w:t>
            </w:r>
          </w:p>
          <w:p w14:paraId="0F94E4C2" w14:textId="77777777" w:rsidR="000C4F87" w:rsidRDefault="00FE21FD">
            <w:pPr>
              <w:tabs>
                <w:tab w:val="left" w:pos="772"/>
              </w:tabs>
              <w:spacing w:after="0"/>
              <w:ind w:left="498" w:hanging="498"/>
              <w:rPr>
                <w:rFonts w:cs="Calibri"/>
              </w:rPr>
            </w:pPr>
            <w:r>
              <w:rPr>
                <w:rFonts w:cs="Calibri"/>
              </w:rPr>
              <w:t>B.04 Verifica dell’aggiudicazione e stipula del contratto</w:t>
            </w:r>
          </w:p>
          <w:p w14:paraId="5E1897B4" w14:textId="77777777" w:rsidR="000C4F87" w:rsidRDefault="00FE21FD">
            <w:pPr>
              <w:tabs>
                <w:tab w:val="left" w:pos="772"/>
              </w:tabs>
              <w:spacing w:after="0"/>
              <w:ind w:left="498" w:hanging="498"/>
              <w:rPr>
                <w:rFonts w:cs="Calibri"/>
              </w:rPr>
            </w:pPr>
            <w:r>
              <w:rPr>
                <w:rFonts w:cs="Calibri"/>
              </w:rPr>
              <w:t xml:space="preserve">B.05 Esecuzione del contratto </w:t>
            </w:r>
          </w:p>
          <w:p w14:paraId="159A28BC" w14:textId="1A6707F1" w:rsidR="000C4F87" w:rsidRDefault="00FE21FD" w:rsidP="000F1010">
            <w:pPr>
              <w:tabs>
                <w:tab w:val="left" w:pos="772"/>
              </w:tabs>
              <w:spacing w:after="0"/>
              <w:ind w:left="498" w:hanging="498"/>
              <w:rPr>
                <w:rFonts w:cs="Calibri"/>
              </w:rPr>
            </w:pPr>
            <w:r>
              <w:rPr>
                <w:rFonts w:cs="Calibri"/>
              </w:rPr>
              <w:t>B.06 Conferimento di incarichi a persone fisiche esterne</w:t>
            </w:r>
          </w:p>
        </w:tc>
      </w:tr>
      <w:tr w:rsidR="000C4F87" w14:paraId="3971A1D4" w14:textId="77777777" w:rsidTr="00647FA7">
        <w:trPr>
          <w:trHeight w:val="1991"/>
        </w:trPr>
        <w:tc>
          <w:tcPr>
            <w:tcW w:w="709" w:type="dxa"/>
          </w:tcPr>
          <w:p w14:paraId="2A04CDB4" w14:textId="77777777" w:rsidR="000C4F87" w:rsidRDefault="000C4F87">
            <w:pPr>
              <w:spacing w:after="0"/>
              <w:ind w:left="113" w:right="113"/>
              <w:jc w:val="center"/>
              <w:rPr>
                <w:rFonts w:cs="Calibri"/>
                <w:b/>
                <w:bCs/>
              </w:rPr>
            </w:pPr>
          </w:p>
        </w:tc>
        <w:tc>
          <w:tcPr>
            <w:tcW w:w="3946" w:type="dxa"/>
          </w:tcPr>
          <w:p w14:paraId="15543E98" w14:textId="77777777" w:rsidR="000C4F87" w:rsidRDefault="00FE21FD">
            <w:pPr>
              <w:spacing w:after="0"/>
              <w:jc w:val="both"/>
              <w:rPr>
                <w:rFonts w:cs="Calibri"/>
                <w:b/>
                <w:bCs/>
              </w:rPr>
            </w:pPr>
            <w:r>
              <w:rPr>
                <w:rFonts w:cs="Calibri"/>
                <w:b/>
                <w:bCs/>
              </w:rPr>
              <w:t>C) Area: provvedimenti ampliativi della sfera giuridica dei destinatari con effetto economico diretto ed immediato per il destinatario (i.e.: concessione ed erogazione di sovvenzioni, contributi, sussidi, ausili finanziari, nonché attribuzione di vantaggi economici di qualunque genere a persone ed enti pubblici e privati)</w:t>
            </w:r>
          </w:p>
        </w:tc>
        <w:tc>
          <w:tcPr>
            <w:tcW w:w="4729" w:type="dxa"/>
          </w:tcPr>
          <w:p w14:paraId="5BF21CA4" w14:textId="77777777" w:rsidR="000C4F87" w:rsidRDefault="00FE21FD">
            <w:pPr>
              <w:tabs>
                <w:tab w:val="left" w:pos="772"/>
              </w:tabs>
              <w:spacing w:after="0"/>
              <w:ind w:left="498" w:hanging="498"/>
              <w:rPr>
                <w:rFonts w:cs="Calibri"/>
              </w:rPr>
            </w:pPr>
            <w:r>
              <w:rPr>
                <w:rFonts w:cs="Calibri"/>
              </w:rPr>
              <w:t>C.01 Programmazione</w:t>
            </w:r>
          </w:p>
          <w:p w14:paraId="7241AE18" w14:textId="77777777" w:rsidR="000C4F87" w:rsidRDefault="00FE21FD">
            <w:pPr>
              <w:tabs>
                <w:tab w:val="left" w:pos="772"/>
              </w:tabs>
              <w:spacing w:after="0"/>
              <w:ind w:left="498" w:hanging="498"/>
              <w:rPr>
                <w:rFonts w:cs="Calibri"/>
              </w:rPr>
            </w:pPr>
            <w:r>
              <w:rPr>
                <w:rFonts w:cs="Calibri"/>
              </w:rPr>
              <w:t>C.02 Progettazione del bando</w:t>
            </w:r>
          </w:p>
          <w:p w14:paraId="5CC0CBD9" w14:textId="77777777" w:rsidR="000C4F87" w:rsidRDefault="00FE21FD">
            <w:pPr>
              <w:tabs>
                <w:tab w:val="left" w:pos="772"/>
              </w:tabs>
              <w:spacing w:after="0"/>
              <w:ind w:left="498" w:hanging="498"/>
              <w:rPr>
                <w:rFonts w:cs="Calibri"/>
              </w:rPr>
            </w:pPr>
            <w:r>
              <w:rPr>
                <w:rFonts w:cs="Calibri"/>
              </w:rPr>
              <w:t>C.03 Selezione destinatari</w:t>
            </w:r>
          </w:p>
          <w:p w14:paraId="6B592ADB" w14:textId="77777777" w:rsidR="000C4F87" w:rsidRDefault="00FE21FD">
            <w:pPr>
              <w:tabs>
                <w:tab w:val="left" w:pos="772"/>
              </w:tabs>
              <w:spacing w:after="0"/>
              <w:ind w:left="498" w:hanging="498"/>
              <w:rPr>
                <w:rFonts w:cs="Calibri"/>
              </w:rPr>
            </w:pPr>
            <w:r>
              <w:rPr>
                <w:rFonts w:cs="Calibri"/>
              </w:rPr>
              <w:t>C.04 Gestione pagamenti</w:t>
            </w:r>
          </w:p>
          <w:p w14:paraId="56CE0A65" w14:textId="77777777" w:rsidR="000C4F87" w:rsidRDefault="000C4F87">
            <w:pPr>
              <w:tabs>
                <w:tab w:val="left" w:pos="772"/>
              </w:tabs>
              <w:spacing w:after="0"/>
              <w:ind w:left="498" w:hanging="498"/>
              <w:rPr>
                <w:rFonts w:cs="Calibri"/>
              </w:rPr>
            </w:pPr>
          </w:p>
        </w:tc>
      </w:tr>
    </w:tbl>
    <w:p w14:paraId="575A1363" w14:textId="77777777" w:rsidR="000C4F87" w:rsidRDefault="000C4F87"/>
    <w:tbl>
      <w:tblPr>
        <w:tblW w:w="99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4080"/>
        <w:gridCol w:w="5272"/>
      </w:tblGrid>
      <w:tr w:rsidR="000C4F87" w14:paraId="54755D2D" w14:textId="77777777">
        <w:trPr>
          <w:trHeight w:val="82"/>
        </w:trPr>
        <w:tc>
          <w:tcPr>
            <w:tcW w:w="9920" w:type="dxa"/>
            <w:gridSpan w:val="3"/>
            <w:shd w:val="clear" w:color="auto" w:fill="7F7F7F"/>
          </w:tcPr>
          <w:p w14:paraId="35A6A0D8" w14:textId="77777777" w:rsidR="000C4F87" w:rsidRDefault="000C4F87">
            <w:pPr>
              <w:spacing w:after="0" w:line="240" w:lineRule="auto"/>
              <w:ind w:left="499" w:hanging="499"/>
              <w:rPr>
                <w:rFonts w:cs="Calibri"/>
                <w:color w:val="1F497D"/>
              </w:rPr>
            </w:pPr>
          </w:p>
        </w:tc>
      </w:tr>
      <w:tr w:rsidR="000C4F87" w14:paraId="5858A200" w14:textId="77777777" w:rsidTr="00647FA7">
        <w:trPr>
          <w:trHeight w:val="342"/>
        </w:trPr>
        <w:tc>
          <w:tcPr>
            <w:tcW w:w="567" w:type="dxa"/>
            <w:vMerge w:val="restart"/>
            <w:textDirection w:val="btLr"/>
            <w:vAlign w:val="center"/>
          </w:tcPr>
          <w:p w14:paraId="358477F7" w14:textId="77777777" w:rsidR="000C4F87" w:rsidRDefault="00FE21FD">
            <w:pPr>
              <w:spacing w:after="0"/>
              <w:ind w:left="113" w:right="113"/>
              <w:jc w:val="center"/>
              <w:rPr>
                <w:rFonts w:cs="Calibri"/>
                <w:b/>
                <w:bCs/>
                <w:caps/>
              </w:rPr>
            </w:pPr>
            <w:r>
              <w:rPr>
                <w:rFonts w:cs="Calibri"/>
                <w:b/>
                <w:bCs/>
                <w:caps/>
                <w:sz w:val="24"/>
              </w:rPr>
              <w:t xml:space="preserve">Aree ulteriori </w:t>
            </w:r>
          </w:p>
        </w:tc>
        <w:tc>
          <w:tcPr>
            <w:tcW w:w="4080" w:type="dxa"/>
            <w:vAlign w:val="center"/>
          </w:tcPr>
          <w:p w14:paraId="35FB18CC" w14:textId="77777777" w:rsidR="000C4F87" w:rsidRDefault="00FE21FD" w:rsidP="00647FA7">
            <w:pPr>
              <w:spacing w:after="0" w:line="240" w:lineRule="auto"/>
              <w:rPr>
                <w:rFonts w:cs="Calibri"/>
                <w:b/>
                <w:bCs/>
              </w:rPr>
            </w:pPr>
            <w:r>
              <w:rPr>
                <w:rFonts w:cs="Calibri"/>
                <w:b/>
                <w:bCs/>
              </w:rPr>
              <w:t>D) Area: servizi</w:t>
            </w:r>
          </w:p>
        </w:tc>
        <w:tc>
          <w:tcPr>
            <w:tcW w:w="5273" w:type="dxa"/>
          </w:tcPr>
          <w:p w14:paraId="7CF30A52" w14:textId="77777777" w:rsidR="000C4F87" w:rsidRDefault="00FE21FD">
            <w:pPr>
              <w:spacing w:after="0"/>
              <w:jc w:val="both"/>
              <w:rPr>
                <w:rFonts w:cs="Calibri"/>
              </w:rPr>
            </w:pPr>
            <w:r>
              <w:rPr>
                <w:rFonts w:cs="Calibri"/>
              </w:rPr>
              <w:t>D.01 Progettazione a livello comunitario e regionale</w:t>
            </w:r>
          </w:p>
          <w:p w14:paraId="3181B710" w14:textId="7DA86697" w:rsidR="000C4F87" w:rsidRDefault="00FE21FD" w:rsidP="000F1010">
            <w:pPr>
              <w:spacing w:after="0"/>
              <w:jc w:val="both"/>
              <w:rPr>
                <w:rFonts w:cs="Calibri"/>
              </w:rPr>
            </w:pPr>
            <w:r>
              <w:rPr>
                <w:rFonts w:cs="Calibri"/>
              </w:rPr>
              <w:t>D.02 Servizi a pagamento</w:t>
            </w:r>
          </w:p>
        </w:tc>
      </w:tr>
      <w:tr w:rsidR="000C4F87" w14:paraId="0F1A1E18" w14:textId="77777777" w:rsidTr="00647FA7">
        <w:trPr>
          <w:trHeight w:val="342"/>
        </w:trPr>
        <w:tc>
          <w:tcPr>
            <w:tcW w:w="567" w:type="dxa"/>
            <w:vMerge/>
            <w:textDirection w:val="btLr"/>
            <w:vAlign w:val="center"/>
          </w:tcPr>
          <w:p w14:paraId="5B4BB4E3" w14:textId="77777777" w:rsidR="000C4F87" w:rsidRDefault="000C4F87">
            <w:pPr>
              <w:spacing w:after="0"/>
              <w:ind w:left="113" w:right="113"/>
              <w:jc w:val="center"/>
              <w:rPr>
                <w:rFonts w:cs="Calibri"/>
                <w:b/>
                <w:bCs/>
                <w:caps/>
              </w:rPr>
            </w:pPr>
          </w:p>
        </w:tc>
        <w:tc>
          <w:tcPr>
            <w:tcW w:w="4080" w:type="dxa"/>
            <w:vAlign w:val="center"/>
          </w:tcPr>
          <w:p w14:paraId="02674EF9" w14:textId="77777777" w:rsidR="000C4F87" w:rsidRDefault="00FE21FD" w:rsidP="00647FA7">
            <w:pPr>
              <w:spacing w:after="0" w:line="240" w:lineRule="auto"/>
              <w:rPr>
                <w:rFonts w:cs="Calibri"/>
                <w:b/>
                <w:bCs/>
              </w:rPr>
            </w:pPr>
            <w:r>
              <w:rPr>
                <w:rFonts w:cs="Calibri"/>
                <w:b/>
                <w:bCs/>
              </w:rPr>
              <w:t>E) Area: processi amministrativo-contabili</w:t>
            </w:r>
          </w:p>
        </w:tc>
        <w:tc>
          <w:tcPr>
            <w:tcW w:w="5273" w:type="dxa"/>
          </w:tcPr>
          <w:p w14:paraId="504D4627" w14:textId="77777777" w:rsidR="000C4F87" w:rsidRDefault="00FE21FD">
            <w:pPr>
              <w:spacing w:after="0"/>
              <w:jc w:val="both"/>
              <w:rPr>
                <w:rFonts w:cs="Calibri"/>
              </w:rPr>
            </w:pPr>
            <w:r>
              <w:rPr>
                <w:rFonts w:cs="Calibri"/>
              </w:rPr>
              <w:t>E.01 Rilevazione attività fatturabili</w:t>
            </w:r>
          </w:p>
          <w:p w14:paraId="3F8919A4" w14:textId="77777777" w:rsidR="000C4F87" w:rsidRDefault="00FE21FD">
            <w:pPr>
              <w:spacing w:after="0"/>
              <w:jc w:val="both"/>
              <w:rPr>
                <w:rFonts w:cs="Calibri"/>
              </w:rPr>
            </w:pPr>
            <w:r>
              <w:rPr>
                <w:rFonts w:cs="Calibri"/>
              </w:rPr>
              <w:t>E.02 Gestione fatturazione</w:t>
            </w:r>
          </w:p>
          <w:p w14:paraId="09A98066" w14:textId="77777777" w:rsidR="000C4F87" w:rsidRDefault="00FE21FD">
            <w:pPr>
              <w:spacing w:after="0"/>
              <w:jc w:val="both"/>
              <w:rPr>
                <w:rFonts w:cs="Calibri"/>
              </w:rPr>
            </w:pPr>
            <w:r>
              <w:rPr>
                <w:rFonts w:cs="Calibri"/>
              </w:rPr>
              <w:t>E.03 Gestione documenti passivi</w:t>
            </w:r>
          </w:p>
          <w:p w14:paraId="46AF7809" w14:textId="77777777" w:rsidR="000C4F87" w:rsidRDefault="00FE21FD">
            <w:pPr>
              <w:spacing w:after="0"/>
              <w:jc w:val="both"/>
              <w:rPr>
                <w:rFonts w:cs="Calibri"/>
              </w:rPr>
            </w:pPr>
            <w:r>
              <w:rPr>
                <w:rFonts w:cs="Calibri"/>
              </w:rPr>
              <w:t>E.04 Gestione incassi e pagamenti</w:t>
            </w:r>
          </w:p>
          <w:p w14:paraId="549CC6D6" w14:textId="77777777" w:rsidR="000C4F87" w:rsidRDefault="00FE21FD">
            <w:pPr>
              <w:spacing w:after="0"/>
              <w:jc w:val="both"/>
              <w:rPr>
                <w:rFonts w:cs="Calibri"/>
              </w:rPr>
            </w:pPr>
            <w:r>
              <w:rPr>
                <w:rFonts w:cs="Calibri"/>
              </w:rPr>
              <w:t>E.05 Flussi monetari e finanziari</w:t>
            </w:r>
          </w:p>
          <w:p w14:paraId="1D84EA38" w14:textId="77777777" w:rsidR="000C4F87" w:rsidRDefault="00FE21FD">
            <w:pPr>
              <w:spacing w:after="0"/>
              <w:jc w:val="both"/>
              <w:rPr>
                <w:rFonts w:cs="Calibri"/>
              </w:rPr>
            </w:pPr>
            <w:r>
              <w:rPr>
                <w:rFonts w:cs="Calibri"/>
              </w:rPr>
              <w:t>E.06 Bilancio di esercizio</w:t>
            </w:r>
          </w:p>
        </w:tc>
      </w:tr>
      <w:tr w:rsidR="000C4F87" w14:paraId="3AD1A7C6" w14:textId="77777777" w:rsidTr="00647FA7">
        <w:trPr>
          <w:trHeight w:val="406"/>
        </w:trPr>
        <w:tc>
          <w:tcPr>
            <w:tcW w:w="567" w:type="dxa"/>
            <w:vMerge/>
          </w:tcPr>
          <w:p w14:paraId="78013796" w14:textId="77777777" w:rsidR="000C4F87" w:rsidRDefault="000C4F87">
            <w:pPr>
              <w:spacing w:after="0"/>
              <w:rPr>
                <w:rFonts w:cs="Calibri"/>
                <w:b/>
                <w:bCs/>
              </w:rPr>
            </w:pPr>
          </w:p>
        </w:tc>
        <w:tc>
          <w:tcPr>
            <w:tcW w:w="4080" w:type="dxa"/>
            <w:vAlign w:val="center"/>
          </w:tcPr>
          <w:p w14:paraId="61BE7086" w14:textId="77777777" w:rsidR="000C4F87" w:rsidRDefault="00FE21FD" w:rsidP="00647FA7">
            <w:pPr>
              <w:spacing w:after="0" w:line="240" w:lineRule="auto"/>
              <w:rPr>
                <w:rFonts w:cs="Calibri"/>
                <w:b/>
                <w:bCs/>
              </w:rPr>
            </w:pPr>
            <w:r>
              <w:rPr>
                <w:rFonts w:cs="Calibri"/>
                <w:b/>
                <w:bCs/>
              </w:rPr>
              <w:t>F) Area: processi di pianificazione e Controllo</w:t>
            </w:r>
          </w:p>
        </w:tc>
        <w:tc>
          <w:tcPr>
            <w:tcW w:w="5273" w:type="dxa"/>
          </w:tcPr>
          <w:p w14:paraId="61EFA868" w14:textId="77777777" w:rsidR="000C4F87" w:rsidRDefault="00FE21FD">
            <w:pPr>
              <w:spacing w:after="0"/>
              <w:jc w:val="both"/>
              <w:rPr>
                <w:rFonts w:cs="Calibri"/>
              </w:rPr>
            </w:pPr>
            <w:r>
              <w:rPr>
                <w:rFonts w:cs="Calibri"/>
              </w:rPr>
              <w:t>F.01 Budgeting</w:t>
            </w:r>
          </w:p>
          <w:p w14:paraId="421C94EB" w14:textId="77777777" w:rsidR="000C4F87" w:rsidRDefault="00FE21FD">
            <w:pPr>
              <w:spacing w:after="0"/>
              <w:jc w:val="both"/>
              <w:rPr>
                <w:rFonts w:cs="Calibri"/>
              </w:rPr>
            </w:pPr>
            <w:r>
              <w:rPr>
                <w:rFonts w:cs="Calibri"/>
              </w:rPr>
              <w:t>F.02 Obiettivi aziendali</w:t>
            </w:r>
          </w:p>
          <w:p w14:paraId="5D89CDDE" w14:textId="77777777" w:rsidR="000C4F87" w:rsidRDefault="00FE21FD">
            <w:pPr>
              <w:spacing w:after="0"/>
              <w:jc w:val="both"/>
              <w:rPr>
                <w:rFonts w:cs="Calibri"/>
              </w:rPr>
            </w:pPr>
            <w:r>
              <w:rPr>
                <w:rFonts w:cs="Calibri"/>
              </w:rPr>
              <w:lastRenderedPageBreak/>
              <w:t>F.03 Consuntivo</w:t>
            </w:r>
          </w:p>
          <w:p w14:paraId="0AAB96F7" w14:textId="77777777" w:rsidR="000C4F87" w:rsidRDefault="00FE21FD">
            <w:pPr>
              <w:spacing w:after="0"/>
              <w:jc w:val="both"/>
              <w:rPr>
                <w:rFonts w:cs="Calibri"/>
              </w:rPr>
            </w:pPr>
            <w:r>
              <w:rPr>
                <w:rFonts w:cs="Calibri"/>
              </w:rPr>
              <w:t xml:space="preserve">F.04 Reporting </w:t>
            </w:r>
          </w:p>
          <w:p w14:paraId="73CB48FC" w14:textId="77777777" w:rsidR="000C4F87" w:rsidRDefault="00FE21FD">
            <w:pPr>
              <w:spacing w:after="0"/>
              <w:jc w:val="both"/>
              <w:rPr>
                <w:rFonts w:cs="Calibri"/>
              </w:rPr>
            </w:pPr>
            <w:r>
              <w:rPr>
                <w:rFonts w:cs="Calibri"/>
              </w:rPr>
              <w:t>F.05 Certificazione e verifiche di conformità</w:t>
            </w:r>
          </w:p>
          <w:p w14:paraId="58BBE1C8" w14:textId="77777777" w:rsidR="000C4F87" w:rsidRDefault="00FE21FD">
            <w:pPr>
              <w:spacing w:after="0"/>
              <w:jc w:val="both"/>
              <w:rPr>
                <w:rFonts w:cs="Calibri"/>
              </w:rPr>
            </w:pPr>
            <w:r>
              <w:rPr>
                <w:rFonts w:cs="Calibri"/>
              </w:rPr>
              <w:t>F.06 Ricezione e trasmissione dei documenti aziendali</w:t>
            </w:r>
          </w:p>
        </w:tc>
      </w:tr>
      <w:tr w:rsidR="000C4F87" w14:paraId="6EC5BEA6" w14:textId="77777777" w:rsidTr="00647FA7">
        <w:trPr>
          <w:trHeight w:val="169"/>
        </w:trPr>
        <w:tc>
          <w:tcPr>
            <w:tcW w:w="567" w:type="dxa"/>
            <w:vMerge/>
          </w:tcPr>
          <w:p w14:paraId="181E22E9" w14:textId="77777777" w:rsidR="000C4F87" w:rsidRDefault="000C4F87">
            <w:pPr>
              <w:spacing w:after="0"/>
              <w:rPr>
                <w:rFonts w:cs="Calibri"/>
              </w:rPr>
            </w:pPr>
          </w:p>
        </w:tc>
        <w:tc>
          <w:tcPr>
            <w:tcW w:w="4080" w:type="dxa"/>
            <w:vAlign w:val="center"/>
          </w:tcPr>
          <w:p w14:paraId="572DFF2A" w14:textId="77777777" w:rsidR="000C4F87" w:rsidRDefault="00FE21FD" w:rsidP="00647FA7">
            <w:pPr>
              <w:spacing w:after="0"/>
              <w:rPr>
                <w:rFonts w:cs="Calibri"/>
                <w:b/>
                <w:bCs/>
              </w:rPr>
            </w:pPr>
            <w:r>
              <w:rPr>
                <w:rFonts w:cs="Calibri"/>
                <w:b/>
                <w:bCs/>
              </w:rPr>
              <w:t>G) Area: Governance</w:t>
            </w:r>
          </w:p>
        </w:tc>
        <w:tc>
          <w:tcPr>
            <w:tcW w:w="5273" w:type="dxa"/>
          </w:tcPr>
          <w:p w14:paraId="1AA2C2C8" w14:textId="77777777" w:rsidR="000C4F87" w:rsidRDefault="00FE21FD">
            <w:pPr>
              <w:spacing w:after="0"/>
              <w:jc w:val="both"/>
              <w:rPr>
                <w:rFonts w:cs="Calibri"/>
              </w:rPr>
            </w:pPr>
            <w:r>
              <w:rPr>
                <w:rFonts w:cs="Calibri"/>
              </w:rPr>
              <w:t>G.01 Organi societari</w:t>
            </w:r>
          </w:p>
          <w:p w14:paraId="711721EF" w14:textId="77777777" w:rsidR="000C4F87" w:rsidRDefault="00FE21FD">
            <w:pPr>
              <w:spacing w:after="0"/>
              <w:jc w:val="both"/>
              <w:rPr>
                <w:rFonts w:cs="Calibri"/>
              </w:rPr>
            </w:pPr>
            <w:r>
              <w:rPr>
                <w:rFonts w:cs="Calibri"/>
              </w:rPr>
              <w:t>G.02 Relazioni istituzionali</w:t>
            </w:r>
          </w:p>
          <w:p w14:paraId="1F7DBF45" w14:textId="77777777" w:rsidR="000C4F87" w:rsidRDefault="00FE21FD">
            <w:pPr>
              <w:spacing w:after="0"/>
              <w:jc w:val="both"/>
              <w:rPr>
                <w:rFonts w:cs="Calibri"/>
              </w:rPr>
            </w:pPr>
            <w:r>
              <w:rPr>
                <w:rFonts w:cs="Calibri"/>
              </w:rPr>
              <w:t>G.03 Definizione obiettivi strategici</w:t>
            </w:r>
          </w:p>
          <w:p w14:paraId="361F6DD8" w14:textId="77777777" w:rsidR="000C4F87" w:rsidRDefault="00FE21FD">
            <w:pPr>
              <w:spacing w:after="0"/>
              <w:jc w:val="both"/>
              <w:rPr>
                <w:rFonts w:cs="Calibri"/>
              </w:rPr>
            </w:pPr>
            <w:r>
              <w:rPr>
                <w:rFonts w:cs="Calibri"/>
              </w:rPr>
              <w:t>G.04 Gestione del contenzioso</w:t>
            </w:r>
          </w:p>
        </w:tc>
      </w:tr>
    </w:tbl>
    <w:p w14:paraId="332FD593" w14:textId="48328F49" w:rsidR="000C4F87" w:rsidRDefault="000C4F87">
      <w:pPr>
        <w:jc w:val="both"/>
      </w:pPr>
    </w:p>
    <w:p w14:paraId="484AFBB5" w14:textId="77777777" w:rsidR="00647FA7" w:rsidRDefault="00647FA7" w:rsidP="00071EA9">
      <w:pPr>
        <w:pStyle w:val="Titolo3"/>
        <w:spacing w:before="0" w:after="120"/>
        <w:rPr>
          <w:b w:val="0"/>
          <w:bCs w:val="0"/>
        </w:rPr>
      </w:pPr>
      <w:bookmarkStart w:id="24" w:name="_Toc99435696"/>
    </w:p>
    <w:p w14:paraId="4A546652" w14:textId="77777777" w:rsidR="00647FA7" w:rsidRDefault="00647FA7" w:rsidP="00071EA9">
      <w:pPr>
        <w:pStyle w:val="Titolo3"/>
        <w:spacing w:before="0" w:after="120"/>
        <w:rPr>
          <w:b w:val="0"/>
          <w:bCs w:val="0"/>
        </w:rPr>
      </w:pPr>
    </w:p>
    <w:p w14:paraId="76EA9E0D" w14:textId="77777777" w:rsidR="00647FA7" w:rsidRDefault="00647FA7" w:rsidP="00071EA9">
      <w:pPr>
        <w:pStyle w:val="Titolo3"/>
        <w:spacing w:before="0" w:after="120"/>
        <w:rPr>
          <w:b w:val="0"/>
          <w:bCs w:val="0"/>
        </w:rPr>
      </w:pPr>
    </w:p>
    <w:p w14:paraId="1B752FBB" w14:textId="77777777" w:rsidR="00647FA7" w:rsidRDefault="00647FA7" w:rsidP="00071EA9">
      <w:pPr>
        <w:pStyle w:val="Titolo3"/>
        <w:spacing w:before="0" w:after="120"/>
        <w:rPr>
          <w:b w:val="0"/>
          <w:bCs w:val="0"/>
        </w:rPr>
      </w:pPr>
    </w:p>
    <w:p w14:paraId="29E174FF" w14:textId="5E4E7B1C" w:rsidR="00647FA7" w:rsidRDefault="00647FA7" w:rsidP="00071EA9">
      <w:pPr>
        <w:pStyle w:val="Titolo3"/>
        <w:spacing w:before="0" w:after="120"/>
        <w:rPr>
          <w:b w:val="0"/>
          <w:bCs w:val="0"/>
        </w:rPr>
      </w:pPr>
    </w:p>
    <w:p w14:paraId="1214AB37" w14:textId="77777777" w:rsidR="00B7218A" w:rsidRDefault="00B7218A" w:rsidP="00B7218A"/>
    <w:p w14:paraId="17A5A26B" w14:textId="77777777" w:rsidR="00B7218A" w:rsidRDefault="00B7218A" w:rsidP="00B7218A"/>
    <w:p w14:paraId="7337C20C" w14:textId="77777777" w:rsidR="00B7218A" w:rsidRDefault="00B7218A" w:rsidP="00B7218A"/>
    <w:p w14:paraId="0183CBC9" w14:textId="77777777" w:rsidR="00B7218A" w:rsidRDefault="00B7218A" w:rsidP="00B7218A"/>
    <w:p w14:paraId="48E59348" w14:textId="77777777" w:rsidR="00B7218A" w:rsidRDefault="00B7218A" w:rsidP="00B7218A"/>
    <w:p w14:paraId="5C2465E9" w14:textId="77777777" w:rsidR="00B7218A" w:rsidRDefault="00B7218A" w:rsidP="00B7218A"/>
    <w:p w14:paraId="26A4517A" w14:textId="77777777" w:rsidR="00B7218A" w:rsidRDefault="00B7218A" w:rsidP="00B7218A"/>
    <w:p w14:paraId="277609A4" w14:textId="77777777" w:rsidR="00B7218A" w:rsidRDefault="00B7218A" w:rsidP="00B7218A"/>
    <w:p w14:paraId="5B135D1D" w14:textId="77777777" w:rsidR="00B7218A" w:rsidRDefault="00B7218A" w:rsidP="00B7218A"/>
    <w:p w14:paraId="30EDC92A" w14:textId="77777777" w:rsidR="00B7218A" w:rsidRDefault="00B7218A" w:rsidP="00B7218A"/>
    <w:p w14:paraId="38080DD7" w14:textId="77777777" w:rsidR="00B7218A" w:rsidRDefault="00B7218A" w:rsidP="00B7218A"/>
    <w:p w14:paraId="4D777DCB" w14:textId="77777777" w:rsidR="00B7218A" w:rsidRDefault="00B7218A" w:rsidP="00B7218A"/>
    <w:p w14:paraId="34083898" w14:textId="77777777" w:rsidR="00B7218A" w:rsidRDefault="00B7218A" w:rsidP="00B7218A"/>
    <w:p w14:paraId="74EC0388" w14:textId="77777777" w:rsidR="00B7218A" w:rsidRDefault="00B7218A" w:rsidP="00B7218A"/>
    <w:p w14:paraId="4F7385DE" w14:textId="77777777" w:rsidR="00794145" w:rsidRDefault="00794145" w:rsidP="00071EA9">
      <w:pPr>
        <w:pStyle w:val="Titolo3"/>
        <w:spacing w:before="0" w:after="120"/>
        <w:rPr>
          <w:b w:val="0"/>
          <w:bCs w:val="0"/>
        </w:rPr>
      </w:pPr>
    </w:p>
    <w:p w14:paraId="3B6686FE" w14:textId="77777777" w:rsidR="00794145" w:rsidRPr="00794145" w:rsidRDefault="00794145" w:rsidP="00794145"/>
    <w:p w14:paraId="77A98ED8" w14:textId="5E8FD88D" w:rsidR="00071EA9" w:rsidRDefault="00071EA9" w:rsidP="00071EA9">
      <w:pPr>
        <w:pStyle w:val="Titolo3"/>
        <w:spacing w:before="0" w:after="120"/>
        <w:rPr>
          <w:rFonts w:cs="Calibri"/>
          <w:sz w:val="24"/>
          <w:szCs w:val="24"/>
        </w:rPr>
      </w:pPr>
      <w:r>
        <w:rPr>
          <w:b w:val="0"/>
          <w:bCs w:val="0"/>
        </w:rPr>
        <w:lastRenderedPageBreak/>
        <w:t xml:space="preserve">3.6 </w:t>
      </w:r>
      <w:r w:rsidRPr="00071EA9">
        <w:rPr>
          <w:b w:val="0"/>
          <w:bCs w:val="0"/>
        </w:rPr>
        <w:t>Identificazione e valutazione dei rischi</w:t>
      </w:r>
      <w:bookmarkEnd w:id="24"/>
    </w:p>
    <w:p w14:paraId="5C3FE834" w14:textId="4640B86D" w:rsidR="000C4F87" w:rsidRDefault="00FE21FD">
      <w:pPr>
        <w:spacing w:after="120"/>
        <w:jc w:val="both"/>
      </w:pPr>
      <w:r>
        <w:t>Ognuna delle Aree di rischio individuate è stata poi singolarmente analizzata indicando, per ogni processo e sottoprocesso che vi afferisce, il possibile evento rischioso identificabile, per l’individuazione del quale si è fatto riferimento al “catalogo” riassunto nella tabella che segue, che enumera i rischi più ricorrenti talora presenti in diverse aree e processi.</w:t>
      </w:r>
    </w:p>
    <w:p w14:paraId="3BF00F74" w14:textId="77777777" w:rsidR="001F36A8" w:rsidRDefault="001F36A8">
      <w:pPr>
        <w:spacing w:after="120"/>
        <w:jc w:val="both"/>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
        <w:gridCol w:w="4332"/>
        <w:gridCol w:w="586"/>
        <w:gridCol w:w="20"/>
        <w:gridCol w:w="4376"/>
      </w:tblGrid>
      <w:tr w:rsidR="000C4F87" w14:paraId="38B199DF" w14:textId="77777777" w:rsidTr="001F36A8">
        <w:trPr>
          <w:trHeight w:val="283"/>
        </w:trPr>
        <w:tc>
          <w:tcPr>
            <w:tcW w:w="9900" w:type="dxa"/>
            <w:gridSpan w:val="5"/>
            <w:shd w:val="clear" w:color="auto" w:fill="808080"/>
            <w:vAlign w:val="center"/>
          </w:tcPr>
          <w:p w14:paraId="1ABBFBA5" w14:textId="77777777" w:rsidR="000C4F87" w:rsidRDefault="00FE21FD">
            <w:pPr>
              <w:spacing w:after="0" w:line="240" w:lineRule="auto"/>
              <w:jc w:val="center"/>
              <w:rPr>
                <w:b/>
                <w:bCs/>
                <w:color w:val="1F497D"/>
              </w:rPr>
            </w:pPr>
            <w:r>
              <w:rPr>
                <w:b/>
                <w:bCs/>
                <w:color w:val="1F497D"/>
              </w:rPr>
              <w:t>Catalogo dei rischi</w:t>
            </w:r>
          </w:p>
        </w:tc>
      </w:tr>
      <w:tr w:rsidR="000C4F87" w14:paraId="26CD753F" w14:textId="77777777" w:rsidTr="00647FA7">
        <w:trPr>
          <w:trHeight w:val="283"/>
        </w:trPr>
        <w:tc>
          <w:tcPr>
            <w:tcW w:w="586" w:type="dxa"/>
            <w:shd w:val="clear" w:color="auto" w:fill="BFBFBF"/>
            <w:vAlign w:val="center"/>
          </w:tcPr>
          <w:p w14:paraId="1068CAF1" w14:textId="77777777" w:rsidR="000C4F87" w:rsidRDefault="00FE21FD">
            <w:pPr>
              <w:spacing w:after="0" w:line="240" w:lineRule="auto"/>
              <w:jc w:val="center"/>
              <w:rPr>
                <w:color w:val="1F497D"/>
                <w:sz w:val="18"/>
                <w:szCs w:val="18"/>
              </w:rPr>
            </w:pPr>
            <w:r>
              <w:rPr>
                <w:color w:val="1F497D"/>
                <w:sz w:val="18"/>
                <w:szCs w:val="18"/>
              </w:rPr>
              <w:t>R_01</w:t>
            </w:r>
          </w:p>
        </w:tc>
        <w:tc>
          <w:tcPr>
            <w:tcW w:w="4340" w:type="dxa"/>
            <w:vAlign w:val="center"/>
          </w:tcPr>
          <w:p w14:paraId="1F3E4B9B" w14:textId="77777777" w:rsidR="000C4F87" w:rsidRDefault="00FE21FD" w:rsidP="00647FA7">
            <w:pPr>
              <w:jc w:val="center"/>
              <w:rPr>
                <w:rFonts w:cs="Arial"/>
                <w:sz w:val="18"/>
                <w:szCs w:val="18"/>
              </w:rPr>
            </w:pPr>
            <w:r>
              <w:rPr>
                <w:rFonts w:cs="Arial"/>
                <w:sz w:val="18"/>
                <w:szCs w:val="18"/>
              </w:rPr>
              <w:t>inserimento nel bando di criteri/clausole deputate a favorire soggetti predeterminati</w:t>
            </w:r>
          </w:p>
        </w:tc>
        <w:tc>
          <w:tcPr>
            <w:tcW w:w="566" w:type="dxa"/>
            <w:shd w:val="clear" w:color="auto" w:fill="BFBFBF"/>
            <w:vAlign w:val="center"/>
          </w:tcPr>
          <w:p w14:paraId="33E73ACC" w14:textId="77777777" w:rsidR="000C4F87" w:rsidRDefault="00FE21FD" w:rsidP="00647FA7">
            <w:pPr>
              <w:spacing w:after="0" w:line="240" w:lineRule="auto"/>
              <w:jc w:val="center"/>
              <w:rPr>
                <w:color w:val="1F497D"/>
                <w:sz w:val="18"/>
                <w:szCs w:val="18"/>
              </w:rPr>
            </w:pPr>
            <w:r>
              <w:rPr>
                <w:color w:val="1F497D"/>
                <w:sz w:val="18"/>
                <w:szCs w:val="18"/>
              </w:rPr>
              <w:t>R_14</w:t>
            </w:r>
          </w:p>
        </w:tc>
        <w:tc>
          <w:tcPr>
            <w:tcW w:w="4408" w:type="dxa"/>
            <w:gridSpan w:val="2"/>
            <w:vAlign w:val="center"/>
          </w:tcPr>
          <w:p w14:paraId="48C77482" w14:textId="77777777" w:rsidR="000C4F87" w:rsidRDefault="00FE21FD" w:rsidP="00647FA7">
            <w:pPr>
              <w:jc w:val="center"/>
              <w:rPr>
                <w:rFonts w:cs="Arial"/>
                <w:sz w:val="18"/>
                <w:szCs w:val="18"/>
              </w:rPr>
            </w:pPr>
            <w:r>
              <w:rPr>
                <w:rFonts w:cs="Arial"/>
                <w:sz w:val="18"/>
                <w:szCs w:val="18"/>
              </w:rPr>
              <w:t>mancata o insufficiente verifica della completezza della documentazione presentata</w:t>
            </w:r>
          </w:p>
        </w:tc>
      </w:tr>
      <w:tr w:rsidR="000C4F87" w14:paraId="5CAC3183" w14:textId="77777777" w:rsidTr="00647FA7">
        <w:trPr>
          <w:trHeight w:val="283"/>
        </w:trPr>
        <w:tc>
          <w:tcPr>
            <w:tcW w:w="586" w:type="dxa"/>
            <w:shd w:val="clear" w:color="auto" w:fill="BFBFBF"/>
            <w:vAlign w:val="center"/>
          </w:tcPr>
          <w:p w14:paraId="3317B972" w14:textId="77777777" w:rsidR="000C4F87" w:rsidRDefault="00FE21FD">
            <w:pPr>
              <w:spacing w:after="0" w:line="240" w:lineRule="auto"/>
              <w:jc w:val="center"/>
              <w:rPr>
                <w:color w:val="1F497D"/>
                <w:sz w:val="18"/>
                <w:szCs w:val="18"/>
              </w:rPr>
            </w:pPr>
            <w:r>
              <w:rPr>
                <w:color w:val="1F497D"/>
                <w:sz w:val="18"/>
                <w:szCs w:val="18"/>
              </w:rPr>
              <w:t>R_02</w:t>
            </w:r>
          </w:p>
        </w:tc>
        <w:tc>
          <w:tcPr>
            <w:tcW w:w="4340" w:type="dxa"/>
            <w:vAlign w:val="center"/>
          </w:tcPr>
          <w:p w14:paraId="30320FCD" w14:textId="77777777" w:rsidR="000C4F87" w:rsidRDefault="00FE21FD" w:rsidP="00647FA7">
            <w:pPr>
              <w:jc w:val="center"/>
              <w:rPr>
                <w:rFonts w:cs="Arial"/>
                <w:sz w:val="18"/>
                <w:szCs w:val="18"/>
              </w:rPr>
            </w:pPr>
            <w:r>
              <w:rPr>
                <w:rFonts w:cs="Arial"/>
                <w:sz w:val="18"/>
                <w:szCs w:val="18"/>
              </w:rPr>
              <w:t>nomina pilotata dei componenti della commissione di valutazione</w:t>
            </w:r>
          </w:p>
        </w:tc>
        <w:tc>
          <w:tcPr>
            <w:tcW w:w="566" w:type="dxa"/>
            <w:shd w:val="clear" w:color="auto" w:fill="BFBFBF"/>
            <w:vAlign w:val="center"/>
          </w:tcPr>
          <w:p w14:paraId="0B94E698" w14:textId="77777777" w:rsidR="000C4F87" w:rsidRDefault="00FE21FD" w:rsidP="00647FA7">
            <w:pPr>
              <w:spacing w:after="0" w:line="240" w:lineRule="auto"/>
              <w:jc w:val="center"/>
              <w:rPr>
                <w:color w:val="1F497D"/>
                <w:sz w:val="18"/>
                <w:szCs w:val="18"/>
              </w:rPr>
            </w:pPr>
            <w:r>
              <w:rPr>
                <w:color w:val="1F497D"/>
                <w:sz w:val="18"/>
                <w:szCs w:val="18"/>
              </w:rPr>
              <w:t>R_15</w:t>
            </w:r>
          </w:p>
        </w:tc>
        <w:tc>
          <w:tcPr>
            <w:tcW w:w="4408" w:type="dxa"/>
            <w:gridSpan w:val="2"/>
            <w:vAlign w:val="center"/>
          </w:tcPr>
          <w:p w14:paraId="6A5F14C1" w14:textId="77777777" w:rsidR="000C4F87" w:rsidRDefault="00FE21FD" w:rsidP="00647FA7">
            <w:pPr>
              <w:jc w:val="center"/>
              <w:rPr>
                <w:rFonts w:cs="Arial"/>
                <w:sz w:val="18"/>
                <w:szCs w:val="18"/>
              </w:rPr>
            </w:pPr>
            <w:r>
              <w:rPr>
                <w:rFonts w:cs="Arial"/>
                <w:sz w:val="18"/>
                <w:szCs w:val="18"/>
              </w:rPr>
              <w:t>mancata o insufficiente verifica della coerenza della documentazione presentata</w:t>
            </w:r>
          </w:p>
        </w:tc>
      </w:tr>
      <w:tr w:rsidR="000C4F87" w14:paraId="0AB25A93" w14:textId="77777777" w:rsidTr="00647FA7">
        <w:trPr>
          <w:trHeight w:val="283"/>
        </w:trPr>
        <w:tc>
          <w:tcPr>
            <w:tcW w:w="586" w:type="dxa"/>
            <w:shd w:val="clear" w:color="auto" w:fill="BFBFBF"/>
            <w:vAlign w:val="center"/>
          </w:tcPr>
          <w:p w14:paraId="54F46307" w14:textId="77777777" w:rsidR="000C4F87" w:rsidRDefault="00FE21FD">
            <w:pPr>
              <w:spacing w:after="0" w:line="240" w:lineRule="auto"/>
              <w:jc w:val="center"/>
              <w:rPr>
                <w:color w:val="1F497D"/>
                <w:sz w:val="18"/>
                <w:szCs w:val="18"/>
              </w:rPr>
            </w:pPr>
            <w:r>
              <w:rPr>
                <w:color w:val="1F497D"/>
                <w:sz w:val="18"/>
                <w:szCs w:val="18"/>
              </w:rPr>
              <w:t>R_03</w:t>
            </w:r>
          </w:p>
        </w:tc>
        <w:tc>
          <w:tcPr>
            <w:tcW w:w="4340" w:type="dxa"/>
            <w:vAlign w:val="center"/>
          </w:tcPr>
          <w:p w14:paraId="3E87E7B9" w14:textId="77777777" w:rsidR="000C4F87" w:rsidRDefault="00FE21FD" w:rsidP="00647FA7">
            <w:pPr>
              <w:jc w:val="center"/>
              <w:rPr>
                <w:rFonts w:cs="Arial"/>
                <w:sz w:val="18"/>
                <w:szCs w:val="18"/>
              </w:rPr>
            </w:pPr>
            <w:r>
              <w:rPr>
                <w:rFonts w:cs="Arial"/>
                <w:sz w:val="18"/>
                <w:szCs w:val="18"/>
              </w:rPr>
              <w:t>diffusione di informazioni relative al bando prima della pubblicazione</w:t>
            </w:r>
          </w:p>
        </w:tc>
        <w:tc>
          <w:tcPr>
            <w:tcW w:w="566" w:type="dxa"/>
            <w:shd w:val="clear" w:color="auto" w:fill="BFBFBF"/>
            <w:vAlign w:val="center"/>
          </w:tcPr>
          <w:p w14:paraId="7ED1786C" w14:textId="77777777" w:rsidR="000C4F87" w:rsidRDefault="00FE21FD" w:rsidP="00647FA7">
            <w:pPr>
              <w:spacing w:after="0" w:line="240" w:lineRule="auto"/>
              <w:jc w:val="center"/>
              <w:rPr>
                <w:color w:val="1F497D"/>
                <w:sz w:val="18"/>
                <w:szCs w:val="18"/>
              </w:rPr>
            </w:pPr>
            <w:r>
              <w:rPr>
                <w:color w:val="1F497D"/>
                <w:sz w:val="18"/>
                <w:szCs w:val="18"/>
              </w:rPr>
              <w:t>R_16</w:t>
            </w:r>
          </w:p>
        </w:tc>
        <w:tc>
          <w:tcPr>
            <w:tcW w:w="4408" w:type="dxa"/>
            <w:gridSpan w:val="2"/>
            <w:vAlign w:val="center"/>
          </w:tcPr>
          <w:p w14:paraId="4505CDBB" w14:textId="77777777" w:rsidR="000C4F87" w:rsidRDefault="00FE21FD" w:rsidP="00647FA7">
            <w:pPr>
              <w:jc w:val="center"/>
              <w:rPr>
                <w:rFonts w:cs="Arial"/>
                <w:sz w:val="18"/>
                <w:szCs w:val="18"/>
              </w:rPr>
            </w:pPr>
            <w:r>
              <w:rPr>
                <w:rFonts w:cs="Arial"/>
                <w:sz w:val="18"/>
                <w:szCs w:val="18"/>
              </w:rPr>
              <w:t>valutazioni della commissione volte a favorire soggetti predeterminati</w:t>
            </w:r>
          </w:p>
        </w:tc>
      </w:tr>
      <w:tr w:rsidR="000C4F87" w14:paraId="121A3BF5" w14:textId="77777777" w:rsidTr="00647FA7">
        <w:trPr>
          <w:trHeight w:val="283"/>
        </w:trPr>
        <w:tc>
          <w:tcPr>
            <w:tcW w:w="586" w:type="dxa"/>
            <w:shd w:val="clear" w:color="auto" w:fill="BFBFBF"/>
            <w:vAlign w:val="center"/>
          </w:tcPr>
          <w:p w14:paraId="7749727F" w14:textId="77777777" w:rsidR="000C4F87" w:rsidRDefault="00FE21FD">
            <w:pPr>
              <w:spacing w:after="0" w:line="240" w:lineRule="auto"/>
              <w:jc w:val="center"/>
              <w:rPr>
                <w:color w:val="1F497D"/>
                <w:sz w:val="18"/>
                <w:szCs w:val="18"/>
              </w:rPr>
            </w:pPr>
            <w:r>
              <w:rPr>
                <w:color w:val="1F497D"/>
                <w:sz w:val="18"/>
                <w:szCs w:val="18"/>
              </w:rPr>
              <w:t>R_04</w:t>
            </w:r>
          </w:p>
        </w:tc>
        <w:tc>
          <w:tcPr>
            <w:tcW w:w="4340" w:type="dxa"/>
            <w:vAlign w:val="center"/>
          </w:tcPr>
          <w:p w14:paraId="57BA5BB6" w14:textId="77777777" w:rsidR="000C4F87" w:rsidRDefault="00FE21FD" w:rsidP="00647FA7">
            <w:pPr>
              <w:jc w:val="center"/>
              <w:rPr>
                <w:rFonts w:cs="Arial"/>
                <w:sz w:val="18"/>
                <w:szCs w:val="18"/>
              </w:rPr>
            </w:pPr>
            <w:r>
              <w:rPr>
                <w:rFonts w:cs="Arial"/>
                <w:sz w:val="18"/>
                <w:szCs w:val="18"/>
              </w:rPr>
              <w:t>utilizzo artificioso dell'istituto della riapertura dei termini al fine di consentire la partecipazione di soggetti predeterminati</w:t>
            </w:r>
          </w:p>
        </w:tc>
        <w:tc>
          <w:tcPr>
            <w:tcW w:w="566" w:type="dxa"/>
            <w:shd w:val="clear" w:color="auto" w:fill="BFBFBF"/>
            <w:vAlign w:val="center"/>
          </w:tcPr>
          <w:p w14:paraId="235D2C69" w14:textId="77777777" w:rsidR="000C4F87" w:rsidRDefault="00FE21FD" w:rsidP="00647FA7">
            <w:pPr>
              <w:spacing w:after="0" w:line="240" w:lineRule="auto"/>
              <w:jc w:val="center"/>
              <w:rPr>
                <w:color w:val="1F497D"/>
                <w:sz w:val="18"/>
                <w:szCs w:val="18"/>
              </w:rPr>
            </w:pPr>
            <w:r>
              <w:rPr>
                <w:color w:val="1F497D"/>
                <w:sz w:val="18"/>
                <w:szCs w:val="18"/>
              </w:rPr>
              <w:t>R_17</w:t>
            </w:r>
          </w:p>
        </w:tc>
        <w:tc>
          <w:tcPr>
            <w:tcW w:w="4408" w:type="dxa"/>
            <w:gridSpan w:val="2"/>
            <w:vAlign w:val="center"/>
          </w:tcPr>
          <w:p w14:paraId="487D8313" w14:textId="77777777" w:rsidR="000C4F87" w:rsidRDefault="00FE21FD" w:rsidP="00647FA7">
            <w:pPr>
              <w:jc w:val="center"/>
              <w:rPr>
                <w:rFonts w:cs="Arial"/>
                <w:sz w:val="18"/>
                <w:szCs w:val="18"/>
              </w:rPr>
            </w:pPr>
            <w:r>
              <w:rPr>
                <w:rFonts w:cs="Arial"/>
                <w:sz w:val="18"/>
                <w:szCs w:val="18"/>
              </w:rPr>
              <w:t>motivazione incongrua del provvedimento</w:t>
            </w:r>
          </w:p>
        </w:tc>
      </w:tr>
      <w:tr w:rsidR="000C4F87" w14:paraId="417DAB1E" w14:textId="77777777" w:rsidTr="00647FA7">
        <w:trPr>
          <w:trHeight w:val="283"/>
        </w:trPr>
        <w:tc>
          <w:tcPr>
            <w:tcW w:w="586" w:type="dxa"/>
            <w:shd w:val="clear" w:color="auto" w:fill="BFBFBF"/>
            <w:vAlign w:val="center"/>
          </w:tcPr>
          <w:p w14:paraId="137AE77F" w14:textId="77777777" w:rsidR="000C4F87" w:rsidRDefault="00FE21FD">
            <w:pPr>
              <w:spacing w:after="0" w:line="240" w:lineRule="auto"/>
              <w:jc w:val="center"/>
              <w:rPr>
                <w:color w:val="1F497D"/>
                <w:sz w:val="18"/>
                <w:szCs w:val="18"/>
              </w:rPr>
            </w:pPr>
            <w:r>
              <w:rPr>
                <w:color w:val="1F497D"/>
                <w:sz w:val="18"/>
                <w:szCs w:val="18"/>
              </w:rPr>
              <w:t>R_05</w:t>
            </w:r>
          </w:p>
        </w:tc>
        <w:tc>
          <w:tcPr>
            <w:tcW w:w="4340" w:type="dxa"/>
            <w:vAlign w:val="center"/>
          </w:tcPr>
          <w:p w14:paraId="6D0F9D2B" w14:textId="77777777" w:rsidR="000C4F87" w:rsidRDefault="00FE21FD" w:rsidP="00647FA7">
            <w:pPr>
              <w:jc w:val="center"/>
              <w:rPr>
                <w:rFonts w:cs="Arial"/>
                <w:sz w:val="18"/>
                <w:szCs w:val="18"/>
              </w:rPr>
            </w:pPr>
            <w:r>
              <w:rPr>
                <w:rFonts w:cs="Arial"/>
                <w:sz w:val="18"/>
                <w:szCs w:val="18"/>
              </w:rPr>
              <w:t>costruzione ad hoc del campione da sottoporre a verifica/controllo</w:t>
            </w:r>
          </w:p>
        </w:tc>
        <w:tc>
          <w:tcPr>
            <w:tcW w:w="566" w:type="dxa"/>
            <w:shd w:val="clear" w:color="auto" w:fill="BFBFBF"/>
            <w:vAlign w:val="center"/>
          </w:tcPr>
          <w:p w14:paraId="0B0D7701" w14:textId="77777777" w:rsidR="000C4F87" w:rsidRDefault="00FE21FD" w:rsidP="00647FA7">
            <w:pPr>
              <w:spacing w:after="0" w:line="240" w:lineRule="auto"/>
              <w:jc w:val="center"/>
              <w:rPr>
                <w:color w:val="1F497D"/>
                <w:sz w:val="18"/>
                <w:szCs w:val="18"/>
              </w:rPr>
            </w:pPr>
            <w:r>
              <w:rPr>
                <w:color w:val="1F497D"/>
                <w:sz w:val="18"/>
                <w:szCs w:val="18"/>
              </w:rPr>
              <w:t>R_18</w:t>
            </w:r>
          </w:p>
        </w:tc>
        <w:tc>
          <w:tcPr>
            <w:tcW w:w="4408" w:type="dxa"/>
            <w:gridSpan w:val="2"/>
            <w:vAlign w:val="center"/>
          </w:tcPr>
          <w:p w14:paraId="1E9B28EC" w14:textId="77777777" w:rsidR="000C4F87" w:rsidRDefault="00FE21FD" w:rsidP="00647FA7">
            <w:pPr>
              <w:jc w:val="center"/>
              <w:rPr>
                <w:rFonts w:cs="Arial"/>
                <w:sz w:val="18"/>
                <w:szCs w:val="18"/>
              </w:rPr>
            </w:pPr>
            <w:r>
              <w:rPr>
                <w:rFonts w:cs="Arial"/>
                <w:sz w:val="18"/>
                <w:szCs w:val="18"/>
              </w:rPr>
              <w:t>accettazione consapevole di documentazione falsa</w:t>
            </w:r>
          </w:p>
        </w:tc>
      </w:tr>
      <w:tr w:rsidR="000C4F87" w14:paraId="2B52EAA3" w14:textId="77777777" w:rsidTr="00647FA7">
        <w:trPr>
          <w:trHeight w:val="283"/>
        </w:trPr>
        <w:tc>
          <w:tcPr>
            <w:tcW w:w="586" w:type="dxa"/>
            <w:shd w:val="clear" w:color="auto" w:fill="BFBFBF"/>
            <w:vAlign w:val="center"/>
          </w:tcPr>
          <w:p w14:paraId="0D1A7F62" w14:textId="77777777" w:rsidR="000C4F87" w:rsidRDefault="00FE21FD">
            <w:pPr>
              <w:spacing w:after="0" w:line="240" w:lineRule="auto"/>
              <w:jc w:val="center"/>
              <w:rPr>
                <w:color w:val="1F497D"/>
                <w:sz w:val="18"/>
                <w:szCs w:val="18"/>
              </w:rPr>
            </w:pPr>
            <w:r>
              <w:rPr>
                <w:color w:val="1F497D"/>
                <w:sz w:val="18"/>
                <w:szCs w:val="18"/>
              </w:rPr>
              <w:t>R_06</w:t>
            </w:r>
          </w:p>
        </w:tc>
        <w:tc>
          <w:tcPr>
            <w:tcW w:w="4340" w:type="dxa"/>
            <w:vAlign w:val="center"/>
          </w:tcPr>
          <w:p w14:paraId="4C959224" w14:textId="77777777" w:rsidR="000C4F87" w:rsidRDefault="00FE21FD" w:rsidP="00647FA7">
            <w:pPr>
              <w:jc w:val="center"/>
              <w:rPr>
                <w:rFonts w:cs="Arial"/>
                <w:sz w:val="18"/>
                <w:szCs w:val="18"/>
              </w:rPr>
            </w:pPr>
            <w:r>
              <w:rPr>
                <w:rFonts w:cs="Arial"/>
                <w:sz w:val="18"/>
                <w:szCs w:val="18"/>
              </w:rPr>
              <w:t>alterazione della graduatoria</w:t>
            </w:r>
          </w:p>
        </w:tc>
        <w:tc>
          <w:tcPr>
            <w:tcW w:w="566" w:type="dxa"/>
            <w:shd w:val="clear" w:color="auto" w:fill="BFBFBF"/>
            <w:vAlign w:val="center"/>
          </w:tcPr>
          <w:p w14:paraId="21144A1E" w14:textId="77777777" w:rsidR="000C4F87" w:rsidRDefault="00FE21FD" w:rsidP="00647FA7">
            <w:pPr>
              <w:spacing w:after="0" w:line="240" w:lineRule="auto"/>
              <w:jc w:val="center"/>
              <w:rPr>
                <w:color w:val="1F497D"/>
                <w:sz w:val="18"/>
                <w:szCs w:val="18"/>
              </w:rPr>
            </w:pPr>
            <w:r>
              <w:rPr>
                <w:color w:val="1F497D"/>
                <w:sz w:val="18"/>
                <w:szCs w:val="18"/>
              </w:rPr>
              <w:t>R_19</w:t>
            </w:r>
          </w:p>
        </w:tc>
        <w:tc>
          <w:tcPr>
            <w:tcW w:w="4408" w:type="dxa"/>
            <w:gridSpan w:val="2"/>
            <w:vAlign w:val="center"/>
          </w:tcPr>
          <w:p w14:paraId="226C2EFA" w14:textId="77777777" w:rsidR="000C4F87" w:rsidRDefault="00FE21FD" w:rsidP="00647FA7">
            <w:pPr>
              <w:jc w:val="center"/>
              <w:rPr>
                <w:rFonts w:cs="Arial"/>
                <w:sz w:val="18"/>
                <w:szCs w:val="18"/>
              </w:rPr>
            </w:pPr>
            <w:r>
              <w:rPr>
                <w:rFonts w:cs="Arial"/>
                <w:sz w:val="18"/>
                <w:szCs w:val="18"/>
              </w:rPr>
              <w:t>mancato rispetto dell'ordine cronologico delle istanze</w:t>
            </w:r>
          </w:p>
        </w:tc>
      </w:tr>
      <w:tr w:rsidR="000C4F87" w14:paraId="1C957C75" w14:textId="77777777" w:rsidTr="00647FA7">
        <w:trPr>
          <w:trHeight w:val="283"/>
        </w:trPr>
        <w:tc>
          <w:tcPr>
            <w:tcW w:w="586" w:type="dxa"/>
            <w:shd w:val="clear" w:color="auto" w:fill="BFBFBF"/>
            <w:vAlign w:val="center"/>
          </w:tcPr>
          <w:p w14:paraId="27004370" w14:textId="77777777" w:rsidR="000C4F87" w:rsidRDefault="00FE21FD">
            <w:pPr>
              <w:spacing w:after="0" w:line="240" w:lineRule="auto"/>
              <w:jc w:val="center"/>
              <w:rPr>
                <w:color w:val="1F497D"/>
                <w:sz w:val="18"/>
                <w:szCs w:val="18"/>
              </w:rPr>
            </w:pPr>
            <w:r>
              <w:rPr>
                <w:color w:val="1F497D"/>
                <w:sz w:val="18"/>
                <w:szCs w:val="18"/>
              </w:rPr>
              <w:t>R_07</w:t>
            </w:r>
          </w:p>
        </w:tc>
        <w:tc>
          <w:tcPr>
            <w:tcW w:w="4340" w:type="dxa"/>
            <w:vAlign w:val="center"/>
          </w:tcPr>
          <w:p w14:paraId="5027D975" w14:textId="77777777" w:rsidR="000C4F87" w:rsidRDefault="00FE21FD" w:rsidP="00647FA7">
            <w:pPr>
              <w:jc w:val="center"/>
              <w:rPr>
                <w:rFonts w:cs="Arial"/>
                <w:sz w:val="18"/>
                <w:szCs w:val="18"/>
              </w:rPr>
            </w:pPr>
            <w:r>
              <w:rPr>
                <w:rFonts w:cs="Arial"/>
                <w:sz w:val="18"/>
                <w:szCs w:val="18"/>
              </w:rPr>
              <w:t>formulazione di criteri di valutazione non adeguatamente e chiaramente definiti</w:t>
            </w:r>
          </w:p>
        </w:tc>
        <w:tc>
          <w:tcPr>
            <w:tcW w:w="566" w:type="dxa"/>
            <w:shd w:val="clear" w:color="auto" w:fill="BFBFBF"/>
            <w:vAlign w:val="center"/>
          </w:tcPr>
          <w:p w14:paraId="23CE3911" w14:textId="77777777" w:rsidR="000C4F87" w:rsidRDefault="00FE21FD" w:rsidP="00647FA7">
            <w:pPr>
              <w:spacing w:after="0" w:line="240" w:lineRule="auto"/>
              <w:jc w:val="center"/>
              <w:rPr>
                <w:color w:val="1F497D"/>
                <w:sz w:val="18"/>
                <w:szCs w:val="18"/>
              </w:rPr>
            </w:pPr>
            <w:r>
              <w:rPr>
                <w:color w:val="1F497D"/>
                <w:sz w:val="18"/>
                <w:szCs w:val="18"/>
              </w:rPr>
              <w:t>R_20</w:t>
            </w:r>
          </w:p>
        </w:tc>
        <w:tc>
          <w:tcPr>
            <w:tcW w:w="4408" w:type="dxa"/>
            <w:gridSpan w:val="2"/>
            <w:vAlign w:val="center"/>
          </w:tcPr>
          <w:p w14:paraId="397019AB" w14:textId="77777777" w:rsidR="000C4F87" w:rsidRDefault="00FE21FD" w:rsidP="00647FA7">
            <w:pPr>
              <w:jc w:val="center"/>
              <w:rPr>
                <w:rFonts w:cs="Arial"/>
                <w:sz w:val="18"/>
                <w:szCs w:val="18"/>
              </w:rPr>
            </w:pPr>
            <w:r>
              <w:rPr>
                <w:rFonts w:cs="Arial"/>
                <w:sz w:val="18"/>
                <w:szCs w:val="18"/>
              </w:rPr>
              <w:t>trasferimento di dipendenti non aventi diritto e mancato trasferimento di dipendenti aventi titolo</w:t>
            </w:r>
          </w:p>
        </w:tc>
      </w:tr>
      <w:tr w:rsidR="000C4F87" w14:paraId="6F5768DA" w14:textId="77777777" w:rsidTr="00647FA7">
        <w:trPr>
          <w:trHeight w:val="283"/>
        </w:trPr>
        <w:tc>
          <w:tcPr>
            <w:tcW w:w="586" w:type="dxa"/>
            <w:shd w:val="clear" w:color="auto" w:fill="BFBFBF"/>
            <w:vAlign w:val="center"/>
          </w:tcPr>
          <w:p w14:paraId="2DD444FC" w14:textId="77777777" w:rsidR="000C4F87" w:rsidRDefault="00FE21FD">
            <w:pPr>
              <w:spacing w:after="0" w:line="240" w:lineRule="auto"/>
              <w:jc w:val="center"/>
              <w:rPr>
                <w:color w:val="1F497D"/>
                <w:sz w:val="18"/>
                <w:szCs w:val="18"/>
              </w:rPr>
            </w:pPr>
            <w:r>
              <w:rPr>
                <w:color w:val="1F497D"/>
                <w:sz w:val="18"/>
                <w:szCs w:val="18"/>
              </w:rPr>
              <w:t>R_08</w:t>
            </w:r>
          </w:p>
        </w:tc>
        <w:tc>
          <w:tcPr>
            <w:tcW w:w="4340" w:type="dxa"/>
            <w:vAlign w:val="center"/>
          </w:tcPr>
          <w:p w14:paraId="43673F07" w14:textId="77777777" w:rsidR="000C4F87" w:rsidRDefault="00FE21FD" w:rsidP="00647FA7">
            <w:pPr>
              <w:jc w:val="center"/>
              <w:rPr>
                <w:rFonts w:cs="Arial"/>
                <w:sz w:val="18"/>
                <w:szCs w:val="18"/>
              </w:rPr>
            </w:pPr>
            <w:r>
              <w:rPr>
                <w:rFonts w:cs="Arial"/>
                <w:sz w:val="18"/>
                <w:szCs w:val="18"/>
              </w:rPr>
              <w:t>brevità strumentale del periodo di pubblicazione del bando</w:t>
            </w:r>
          </w:p>
        </w:tc>
        <w:tc>
          <w:tcPr>
            <w:tcW w:w="566" w:type="dxa"/>
            <w:shd w:val="clear" w:color="auto" w:fill="BFBFBF"/>
            <w:vAlign w:val="center"/>
          </w:tcPr>
          <w:p w14:paraId="6AE9D452" w14:textId="77777777" w:rsidR="000C4F87" w:rsidRDefault="00FE21FD" w:rsidP="00647FA7">
            <w:pPr>
              <w:spacing w:after="0" w:line="240" w:lineRule="auto"/>
              <w:jc w:val="center"/>
              <w:rPr>
                <w:color w:val="1F497D"/>
                <w:sz w:val="18"/>
                <w:szCs w:val="18"/>
              </w:rPr>
            </w:pPr>
            <w:r>
              <w:rPr>
                <w:color w:val="1F497D"/>
                <w:sz w:val="18"/>
                <w:szCs w:val="18"/>
              </w:rPr>
              <w:t>R_21</w:t>
            </w:r>
          </w:p>
        </w:tc>
        <w:tc>
          <w:tcPr>
            <w:tcW w:w="4408" w:type="dxa"/>
            <w:gridSpan w:val="2"/>
            <w:vAlign w:val="center"/>
          </w:tcPr>
          <w:p w14:paraId="27833365" w14:textId="77777777" w:rsidR="000C4F87" w:rsidRDefault="00FE21FD" w:rsidP="00647FA7">
            <w:pPr>
              <w:jc w:val="center"/>
              <w:rPr>
                <w:rFonts w:cs="Arial"/>
                <w:sz w:val="18"/>
                <w:szCs w:val="18"/>
              </w:rPr>
            </w:pPr>
            <w:r>
              <w:rPr>
                <w:rFonts w:cs="Arial"/>
                <w:sz w:val="18"/>
                <w:szCs w:val="18"/>
              </w:rPr>
              <w:t>improprio ricorso a risorse umane esterne</w:t>
            </w:r>
          </w:p>
        </w:tc>
      </w:tr>
      <w:tr w:rsidR="000C4F87" w14:paraId="7CCC2F9F" w14:textId="77777777" w:rsidTr="00647FA7">
        <w:trPr>
          <w:trHeight w:val="283"/>
        </w:trPr>
        <w:tc>
          <w:tcPr>
            <w:tcW w:w="586" w:type="dxa"/>
            <w:shd w:val="clear" w:color="auto" w:fill="BFBFBF"/>
            <w:vAlign w:val="center"/>
          </w:tcPr>
          <w:p w14:paraId="075E781F" w14:textId="77777777" w:rsidR="000C4F87" w:rsidRDefault="00FE21FD">
            <w:pPr>
              <w:spacing w:after="0" w:line="240" w:lineRule="auto"/>
              <w:jc w:val="center"/>
              <w:rPr>
                <w:color w:val="1F497D"/>
                <w:sz w:val="18"/>
                <w:szCs w:val="18"/>
              </w:rPr>
            </w:pPr>
            <w:r>
              <w:rPr>
                <w:color w:val="1F497D"/>
                <w:sz w:val="18"/>
                <w:szCs w:val="18"/>
              </w:rPr>
              <w:t>R_09</w:t>
            </w:r>
          </w:p>
        </w:tc>
        <w:tc>
          <w:tcPr>
            <w:tcW w:w="4340" w:type="dxa"/>
            <w:vAlign w:val="center"/>
          </w:tcPr>
          <w:p w14:paraId="4E32F9BA" w14:textId="77777777" w:rsidR="000C4F87" w:rsidRDefault="00FE21FD" w:rsidP="00647FA7">
            <w:pPr>
              <w:jc w:val="center"/>
              <w:rPr>
                <w:rFonts w:cs="Arial"/>
                <w:sz w:val="18"/>
                <w:szCs w:val="18"/>
              </w:rPr>
            </w:pPr>
            <w:r w:rsidRPr="008537A4">
              <w:rPr>
                <w:rFonts w:cs="Arial"/>
                <w:sz w:val="18"/>
                <w:szCs w:val="18"/>
              </w:rPr>
              <w:t>inadeguata pubblicità degli esiti della selezione</w:t>
            </w:r>
          </w:p>
        </w:tc>
        <w:tc>
          <w:tcPr>
            <w:tcW w:w="566" w:type="dxa"/>
            <w:shd w:val="clear" w:color="auto" w:fill="BFBFBF"/>
            <w:vAlign w:val="center"/>
          </w:tcPr>
          <w:p w14:paraId="14A344D1" w14:textId="77777777" w:rsidR="000C4F87" w:rsidRDefault="00FE21FD" w:rsidP="00647FA7">
            <w:pPr>
              <w:spacing w:after="0" w:line="240" w:lineRule="auto"/>
              <w:jc w:val="center"/>
              <w:rPr>
                <w:color w:val="1F497D"/>
                <w:sz w:val="18"/>
                <w:szCs w:val="18"/>
              </w:rPr>
            </w:pPr>
            <w:r>
              <w:rPr>
                <w:color w:val="1F497D"/>
                <w:sz w:val="18"/>
                <w:szCs w:val="18"/>
              </w:rPr>
              <w:t>R_22</w:t>
            </w:r>
          </w:p>
        </w:tc>
        <w:tc>
          <w:tcPr>
            <w:tcW w:w="4408" w:type="dxa"/>
            <w:gridSpan w:val="2"/>
            <w:vAlign w:val="center"/>
          </w:tcPr>
          <w:p w14:paraId="5693BD26" w14:textId="77777777" w:rsidR="000C4F87" w:rsidRDefault="00FE21FD" w:rsidP="00647FA7">
            <w:pPr>
              <w:jc w:val="center"/>
              <w:rPr>
                <w:rFonts w:cs="Arial"/>
                <w:sz w:val="18"/>
                <w:szCs w:val="18"/>
              </w:rPr>
            </w:pPr>
            <w:r>
              <w:rPr>
                <w:rFonts w:cs="Arial"/>
                <w:sz w:val="18"/>
                <w:szCs w:val="18"/>
              </w:rPr>
              <w:t>individuazione di fabbisogni/risorse quantitativamente e qualitativamente non coerenti con la mission della società</w:t>
            </w:r>
          </w:p>
        </w:tc>
      </w:tr>
      <w:tr w:rsidR="000C4F87" w14:paraId="1AC0AB3B" w14:textId="77777777" w:rsidTr="00647FA7">
        <w:trPr>
          <w:trHeight w:val="283"/>
        </w:trPr>
        <w:tc>
          <w:tcPr>
            <w:tcW w:w="586" w:type="dxa"/>
            <w:shd w:val="clear" w:color="auto" w:fill="BFBFBF"/>
            <w:vAlign w:val="center"/>
          </w:tcPr>
          <w:p w14:paraId="404BD847" w14:textId="77777777" w:rsidR="000C4F87" w:rsidRDefault="00FE21FD">
            <w:pPr>
              <w:spacing w:after="0" w:line="240" w:lineRule="auto"/>
              <w:jc w:val="center"/>
              <w:rPr>
                <w:color w:val="1F497D"/>
                <w:sz w:val="18"/>
                <w:szCs w:val="18"/>
              </w:rPr>
            </w:pPr>
            <w:r>
              <w:rPr>
                <w:color w:val="1F497D"/>
                <w:sz w:val="18"/>
                <w:szCs w:val="18"/>
              </w:rPr>
              <w:t>R_10</w:t>
            </w:r>
          </w:p>
        </w:tc>
        <w:tc>
          <w:tcPr>
            <w:tcW w:w="4340" w:type="dxa"/>
            <w:vAlign w:val="center"/>
          </w:tcPr>
          <w:p w14:paraId="38B4FCD3" w14:textId="77777777" w:rsidR="000C4F87" w:rsidRDefault="00FE21FD" w:rsidP="00647FA7">
            <w:pPr>
              <w:jc w:val="center"/>
              <w:rPr>
                <w:rFonts w:cs="Arial"/>
                <w:sz w:val="18"/>
                <w:szCs w:val="18"/>
              </w:rPr>
            </w:pPr>
            <w:r w:rsidRPr="00635268">
              <w:rPr>
                <w:rFonts w:cs="Arial"/>
                <w:sz w:val="18"/>
                <w:szCs w:val="18"/>
              </w:rPr>
              <w:t>pubblicità del bando in periodi in cui l'accesso e l'attenzione verso tali informazioni è ridotto</w:t>
            </w:r>
          </w:p>
        </w:tc>
        <w:tc>
          <w:tcPr>
            <w:tcW w:w="566" w:type="dxa"/>
            <w:shd w:val="clear" w:color="auto" w:fill="BFBFBF"/>
            <w:vAlign w:val="center"/>
          </w:tcPr>
          <w:p w14:paraId="12540D1C" w14:textId="77777777" w:rsidR="000C4F87" w:rsidRDefault="00FE21FD" w:rsidP="00647FA7">
            <w:pPr>
              <w:spacing w:after="0" w:line="240" w:lineRule="auto"/>
              <w:jc w:val="center"/>
              <w:rPr>
                <w:color w:val="1F497D"/>
                <w:sz w:val="18"/>
                <w:szCs w:val="18"/>
              </w:rPr>
            </w:pPr>
            <w:r>
              <w:rPr>
                <w:color w:val="1F497D"/>
                <w:sz w:val="18"/>
                <w:szCs w:val="18"/>
              </w:rPr>
              <w:t>R_23</w:t>
            </w:r>
          </w:p>
        </w:tc>
        <w:tc>
          <w:tcPr>
            <w:tcW w:w="4408" w:type="dxa"/>
            <w:gridSpan w:val="2"/>
            <w:vAlign w:val="center"/>
          </w:tcPr>
          <w:p w14:paraId="3D87B893" w14:textId="77777777" w:rsidR="000C4F87" w:rsidRDefault="00FE21FD" w:rsidP="00647FA7">
            <w:pPr>
              <w:jc w:val="center"/>
              <w:rPr>
                <w:rFonts w:cs="Arial"/>
                <w:sz w:val="18"/>
                <w:szCs w:val="18"/>
              </w:rPr>
            </w:pPr>
            <w:r>
              <w:rPr>
                <w:rFonts w:cs="Arial"/>
                <w:sz w:val="18"/>
                <w:szCs w:val="18"/>
              </w:rPr>
              <w:t>accordi collusivi tra le imprese partecipanti a una gara volti a manipolarne gli esiti, utilizzando il meccanismo del subappalto come modalità̀ per distribuire i vantaggi dell’accordo a tutti i partecipanti allo stesso</w:t>
            </w:r>
          </w:p>
        </w:tc>
      </w:tr>
      <w:tr w:rsidR="000C4F87" w14:paraId="49D1CF8D" w14:textId="77777777" w:rsidTr="00647FA7">
        <w:trPr>
          <w:trHeight w:val="283"/>
        </w:trPr>
        <w:tc>
          <w:tcPr>
            <w:tcW w:w="586" w:type="dxa"/>
            <w:shd w:val="clear" w:color="auto" w:fill="BFBFBF"/>
            <w:vAlign w:val="center"/>
          </w:tcPr>
          <w:p w14:paraId="6C75C960" w14:textId="77777777" w:rsidR="000C4F87" w:rsidRDefault="00FE21FD">
            <w:pPr>
              <w:spacing w:after="0" w:line="240" w:lineRule="auto"/>
              <w:jc w:val="center"/>
              <w:rPr>
                <w:color w:val="1F497D"/>
                <w:sz w:val="18"/>
                <w:szCs w:val="18"/>
              </w:rPr>
            </w:pPr>
            <w:r>
              <w:rPr>
                <w:color w:val="1F497D"/>
                <w:sz w:val="18"/>
                <w:szCs w:val="18"/>
              </w:rPr>
              <w:t>R_11</w:t>
            </w:r>
          </w:p>
        </w:tc>
        <w:tc>
          <w:tcPr>
            <w:tcW w:w="4340" w:type="dxa"/>
            <w:vAlign w:val="center"/>
          </w:tcPr>
          <w:p w14:paraId="7DBB6AFF" w14:textId="77777777" w:rsidR="000C4F87" w:rsidRDefault="00FE21FD" w:rsidP="00647FA7">
            <w:pPr>
              <w:jc w:val="center"/>
              <w:rPr>
                <w:rFonts w:cs="Arial"/>
                <w:sz w:val="18"/>
                <w:szCs w:val="18"/>
              </w:rPr>
            </w:pPr>
            <w:r>
              <w:rPr>
                <w:rFonts w:cs="Arial"/>
                <w:sz w:val="18"/>
                <w:szCs w:val="18"/>
              </w:rPr>
              <w:t>assenza della necessaria indipendenza del decisore in situazioni, anche solo apparenti, di conflitto di interesse</w:t>
            </w:r>
          </w:p>
        </w:tc>
        <w:tc>
          <w:tcPr>
            <w:tcW w:w="566" w:type="dxa"/>
            <w:shd w:val="clear" w:color="auto" w:fill="BFBFBF"/>
            <w:vAlign w:val="center"/>
          </w:tcPr>
          <w:p w14:paraId="1A04B40C" w14:textId="77777777" w:rsidR="000C4F87" w:rsidRDefault="00FE21FD" w:rsidP="00647FA7">
            <w:pPr>
              <w:spacing w:after="0" w:line="240" w:lineRule="auto"/>
              <w:jc w:val="center"/>
              <w:rPr>
                <w:color w:val="1F497D"/>
                <w:sz w:val="18"/>
                <w:szCs w:val="18"/>
              </w:rPr>
            </w:pPr>
            <w:r>
              <w:rPr>
                <w:color w:val="1F497D"/>
                <w:sz w:val="18"/>
                <w:szCs w:val="18"/>
              </w:rPr>
              <w:t>R_24</w:t>
            </w:r>
          </w:p>
        </w:tc>
        <w:tc>
          <w:tcPr>
            <w:tcW w:w="4408" w:type="dxa"/>
            <w:gridSpan w:val="2"/>
            <w:vAlign w:val="center"/>
          </w:tcPr>
          <w:p w14:paraId="417BEA21" w14:textId="77777777" w:rsidR="000C4F87" w:rsidRDefault="00FE21FD" w:rsidP="00647FA7">
            <w:pPr>
              <w:jc w:val="center"/>
              <w:rPr>
                <w:rFonts w:cs="Arial"/>
                <w:sz w:val="18"/>
                <w:szCs w:val="18"/>
              </w:rPr>
            </w:pPr>
            <w:r>
              <w:rPr>
                <w:rFonts w:cs="Arial"/>
                <w:sz w:val="18"/>
                <w:szCs w:val="18"/>
              </w:rPr>
              <w:t>definizione dei requisiti di accesso alla gara al fine di favorire un’impresa (es.: clausole dei bandi che stabiliscono requisiti di qualificazione)</w:t>
            </w:r>
          </w:p>
        </w:tc>
      </w:tr>
      <w:tr w:rsidR="000C4F87" w14:paraId="0307351F" w14:textId="77777777" w:rsidTr="00647FA7">
        <w:trPr>
          <w:trHeight w:val="283"/>
        </w:trPr>
        <w:tc>
          <w:tcPr>
            <w:tcW w:w="586" w:type="dxa"/>
            <w:shd w:val="clear" w:color="auto" w:fill="BFBFBF"/>
            <w:vAlign w:val="center"/>
          </w:tcPr>
          <w:p w14:paraId="11142CB7" w14:textId="77777777" w:rsidR="000C4F87" w:rsidRDefault="00FE21FD">
            <w:pPr>
              <w:spacing w:after="0" w:line="240" w:lineRule="auto"/>
              <w:jc w:val="center"/>
              <w:rPr>
                <w:color w:val="1F497D"/>
                <w:sz w:val="18"/>
                <w:szCs w:val="18"/>
              </w:rPr>
            </w:pPr>
            <w:r>
              <w:rPr>
                <w:color w:val="1F497D"/>
                <w:sz w:val="18"/>
                <w:szCs w:val="18"/>
              </w:rPr>
              <w:t>R_12</w:t>
            </w:r>
          </w:p>
        </w:tc>
        <w:tc>
          <w:tcPr>
            <w:tcW w:w="4340" w:type="dxa"/>
            <w:vAlign w:val="center"/>
          </w:tcPr>
          <w:p w14:paraId="4E042FD0" w14:textId="77777777" w:rsidR="000C4F87" w:rsidRDefault="00FE21FD" w:rsidP="00647FA7">
            <w:pPr>
              <w:jc w:val="center"/>
              <w:rPr>
                <w:rFonts w:cs="Arial"/>
                <w:sz w:val="18"/>
                <w:szCs w:val="18"/>
              </w:rPr>
            </w:pPr>
            <w:r>
              <w:rPr>
                <w:rFonts w:cs="Arial"/>
                <w:sz w:val="18"/>
                <w:szCs w:val="18"/>
              </w:rPr>
              <w:t>sussistenza di rapporto di parentela, affinità o abituale frequentazione tra i soggetti con potere decisionale o compiti di valutazione e i valutati</w:t>
            </w:r>
          </w:p>
        </w:tc>
        <w:tc>
          <w:tcPr>
            <w:tcW w:w="566" w:type="dxa"/>
            <w:shd w:val="clear" w:color="auto" w:fill="BFBFBF"/>
            <w:vAlign w:val="center"/>
          </w:tcPr>
          <w:p w14:paraId="11AB1568" w14:textId="77777777" w:rsidR="000C4F87" w:rsidRDefault="00FE21FD" w:rsidP="00647FA7">
            <w:pPr>
              <w:spacing w:after="0" w:line="240" w:lineRule="auto"/>
              <w:jc w:val="center"/>
              <w:rPr>
                <w:color w:val="1F497D"/>
                <w:sz w:val="18"/>
                <w:szCs w:val="18"/>
              </w:rPr>
            </w:pPr>
            <w:r>
              <w:rPr>
                <w:color w:val="1F497D"/>
                <w:sz w:val="18"/>
                <w:szCs w:val="18"/>
              </w:rPr>
              <w:t>R_25</w:t>
            </w:r>
          </w:p>
        </w:tc>
        <w:tc>
          <w:tcPr>
            <w:tcW w:w="4408" w:type="dxa"/>
            <w:gridSpan w:val="2"/>
            <w:vAlign w:val="center"/>
          </w:tcPr>
          <w:p w14:paraId="6B60FE43" w14:textId="77777777" w:rsidR="000C4F87" w:rsidRDefault="00FE21FD" w:rsidP="00647FA7">
            <w:pPr>
              <w:jc w:val="center"/>
              <w:rPr>
                <w:rFonts w:cs="Arial"/>
                <w:sz w:val="18"/>
                <w:szCs w:val="18"/>
              </w:rPr>
            </w:pPr>
            <w:r>
              <w:rPr>
                <w:rFonts w:cs="Arial"/>
                <w:sz w:val="18"/>
                <w:szCs w:val="18"/>
              </w:rPr>
              <w:t>uso distorto del criterio dell’offerta economicamente più vantaggiosa, finalizzato a favorire un’impresa</w:t>
            </w:r>
          </w:p>
        </w:tc>
      </w:tr>
      <w:tr w:rsidR="000C4F87" w14:paraId="569FC5BC" w14:textId="77777777" w:rsidTr="00647FA7">
        <w:trPr>
          <w:trHeight w:val="283"/>
        </w:trPr>
        <w:tc>
          <w:tcPr>
            <w:tcW w:w="586" w:type="dxa"/>
            <w:shd w:val="clear" w:color="auto" w:fill="BFBFBF"/>
            <w:vAlign w:val="center"/>
          </w:tcPr>
          <w:p w14:paraId="468DA593" w14:textId="77777777" w:rsidR="000C4F87" w:rsidRDefault="00FE21FD">
            <w:pPr>
              <w:spacing w:after="0" w:line="240" w:lineRule="auto"/>
              <w:jc w:val="center"/>
              <w:rPr>
                <w:color w:val="1F497D"/>
                <w:sz w:val="18"/>
                <w:szCs w:val="18"/>
              </w:rPr>
            </w:pPr>
            <w:r>
              <w:rPr>
                <w:color w:val="1F497D"/>
                <w:sz w:val="18"/>
                <w:szCs w:val="18"/>
              </w:rPr>
              <w:t>R_13</w:t>
            </w:r>
          </w:p>
        </w:tc>
        <w:tc>
          <w:tcPr>
            <w:tcW w:w="4340" w:type="dxa"/>
            <w:vAlign w:val="center"/>
          </w:tcPr>
          <w:p w14:paraId="4315E4E7" w14:textId="77777777" w:rsidR="000C4F87" w:rsidRDefault="00FE21FD" w:rsidP="00647FA7">
            <w:pPr>
              <w:jc w:val="center"/>
              <w:rPr>
                <w:rFonts w:cs="Arial"/>
                <w:sz w:val="18"/>
                <w:szCs w:val="18"/>
              </w:rPr>
            </w:pPr>
            <w:r>
              <w:rPr>
                <w:rFonts w:cs="Arial"/>
                <w:sz w:val="18"/>
                <w:szCs w:val="18"/>
              </w:rPr>
              <w:t>assenza di rotazione nella composizione della commissione</w:t>
            </w:r>
          </w:p>
        </w:tc>
        <w:tc>
          <w:tcPr>
            <w:tcW w:w="566" w:type="dxa"/>
            <w:shd w:val="clear" w:color="auto" w:fill="BFBFBF"/>
            <w:vAlign w:val="center"/>
          </w:tcPr>
          <w:p w14:paraId="39FB3CFF" w14:textId="77777777" w:rsidR="000C4F87" w:rsidRDefault="00FE21FD" w:rsidP="00647FA7">
            <w:pPr>
              <w:spacing w:after="0" w:line="240" w:lineRule="auto"/>
              <w:jc w:val="center"/>
              <w:rPr>
                <w:color w:val="1F497D"/>
                <w:sz w:val="18"/>
                <w:szCs w:val="18"/>
              </w:rPr>
            </w:pPr>
            <w:r>
              <w:rPr>
                <w:color w:val="1F497D"/>
                <w:sz w:val="18"/>
                <w:szCs w:val="18"/>
              </w:rPr>
              <w:t>R_26</w:t>
            </w:r>
          </w:p>
        </w:tc>
        <w:tc>
          <w:tcPr>
            <w:tcW w:w="4408" w:type="dxa"/>
            <w:gridSpan w:val="2"/>
            <w:vAlign w:val="center"/>
          </w:tcPr>
          <w:p w14:paraId="765FDC9F" w14:textId="77777777" w:rsidR="000C4F87" w:rsidRDefault="00FE21FD" w:rsidP="00647FA7">
            <w:pPr>
              <w:jc w:val="center"/>
              <w:rPr>
                <w:rFonts w:cs="Arial"/>
                <w:sz w:val="18"/>
                <w:szCs w:val="18"/>
              </w:rPr>
            </w:pPr>
            <w:r>
              <w:rPr>
                <w:rFonts w:cs="Arial"/>
                <w:sz w:val="18"/>
                <w:szCs w:val="18"/>
              </w:rPr>
              <w:t>utilizzo della procedura negoziata e abuso dell’affidamento diretto al di fuori dei casi previsti dalla legge al fine di favorire un’impresa</w:t>
            </w:r>
          </w:p>
        </w:tc>
      </w:tr>
      <w:tr w:rsidR="000C4F87" w14:paraId="03AF7F73" w14:textId="77777777" w:rsidTr="00647FA7">
        <w:trPr>
          <w:trHeight w:val="283"/>
        </w:trPr>
        <w:tc>
          <w:tcPr>
            <w:tcW w:w="586" w:type="dxa"/>
            <w:shd w:val="clear" w:color="auto" w:fill="BFBFBF"/>
            <w:vAlign w:val="center"/>
          </w:tcPr>
          <w:p w14:paraId="01727A65" w14:textId="77777777" w:rsidR="000C4F87" w:rsidRDefault="00FE21FD">
            <w:pPr>
              <w:spacing w:after="0" w:line="240" w:lineRule="auto"/>
              <w:jc w:val="center"/>
              <w:rPr>
                <w:color w:val="1F497D"/>
                <w:sz w:val="18"/>
                <w:szCs w:val="18"/>
              </w:rPr>
            </w:pPr>
            <w:r>
              <w:rPr>
                <w:color w:val="1F497D"/>
                <w:sz w:val="18"/>
                <w:szCs w:val="18"/>
              </w:rPr>
              <w:lastRenderedPageBreak/>
              <w:t>R_27</w:t>
            </w:r>
          </w:p>
        </w:tc>
        <w:tc>
          <w:tcPr>
            <w:tcW w:w="4340" w:type="dxa"/>
            <w:vAlign w:val="center"/>
          </w:tcPr>
          <w:p w14:paraId="1FCE130A" w14:textId="77777777" w:rsidR="000C4F87" w:rsidRDefault="00FE21FD" w:rsidP="00647FA7">
            <w:pPr>
              <w:jc w:val="center"/>
              <w:rPr>
                <w:rFonts w:cs="Arial"/>
                <w:sz w:val="18"/>
                <w:szCs w:val="18"/>
              </w:rPr>
            </w:pPr>
            <w:r>
              <w:rPr>
                <w:rFonts w:cs="Arial"/>
                <w:sz w:val="18"/>
                <w:szCs w:val="18"/>
              </w:rPr>
              <w:t>ammissione di varianti in corso di esecuzione del contratto per consentire all’appaltatore di recuperare lo sconto effettuato in sede di gara o di conseguire extra guadagni</w:t>
            </w:r>
          </w:p>
        </w:tc>
        <w:tc>
          <w:tcPr>
            <w:tcW w:w="586" w:type="dxa"/>
            <w:gridSpan w:val="2"/>
            <w:shd w:val="clear" w:color="auto" w:fill="BFBFBF"/>
            <w:vAlign w:val="center"/>
          </w:tcPr>
          <w:p w14:paraId="3FBD2FC4" w14:textId="77777777" w:rsidR="000C4F87" w:rsidRDefault="00FE21FD" w:rsidP="00647FA7">
            <w:pPr>
              <w:spacing w:after="0" w:line="240" w:lineRule="auto"/>
              <w:jc w:val="center"/>
              <w:rPr>
                <w:color w:val="1F497D"/>
                <w:sz w:val="18"/>
                <w:szCs w:val="18"/>
              </w:rPr>
            </w:pPr>
            <w:r>
              <w:rPr>
                <w:color w:val="1F497D"/>
                <w:sz w:val="18"/>
                <w:szCs w:val="18"/>
              </w:rPr>
              <w:t>R_35</w:t>
            </w:r>
          </w:p>
        </w:tc>
        <w:tc>
          <w:tcPr>
            <w:tcW w:w="4388" w:type="dxa"/>
            <w:vAlign w:val="center"/>
          </w:tcPr>
          <w:p w14:paraId="57DE3BF8" w14:textId="77777777" w:rsidR="000C4F87" w:rsidRDefault="00FE21FD" w:rsidP="00647FA7">
            <w:pPr>
              <w:jc w:val="center"/>
              <w:rPr>
                <w:rFonts w:cs="Arial"/>
                <w:sz w:val="18"/>
                <w:szCs w:val="18"/>
              </w:rPr>
            </w:pPr>
            <w:r>
              <w:rPr>
                <w:rFonts w:cs="Arial"/>
                <w:sz w:val="18"/>
                <w:szCs w:val="18"/>
              </w:rPr>
              <w:t>inadeguato controllo di conformità del prodotto/servizio rispetto ai requisiti stabiliti</w:t>
            </w:r>
          </w:p>
        </w:tc>
      </w:tr>
      <w:tr w:rsidR="000C4F87" w14:paraId="275885A5" w14:textId="77777777" w:rsidTr="00647FA7">
        <w:trPr>
          <w:trHeight w:val="873"/>
        </w:trPr>
        <w:tc>
          <w:tcPr>
            <w:tcW w:w="586" w:type="dxa"/>
            <w:shd w:val="clear" w:color="auto" w:fill="BFBFBF"/>
            <w:vAlign w:val="center"/>
          </w:tcPr>
          <w:p w14:paraId="7EB916E5" w14:textId="77777777" w:rsidR="000C4F87" w:rsidRDefault="00FE21FD">
            <w:pPr>
              <w:spacing w:after="0" w:line="240" w:lineRule="auto"/>
              <w:jc w:val="center"/>
              <w:rPr>
                <w:color w:val="1F497D"/>
                <w:sz w:val="18"/>
                <w:szCs w:val="18"/>
              </w:rPr>
            </w:pPr>
            <w:r>
              <w:rPr>
                <w:color w:val="1F497D"/>
                <w:sz w:val="18"/>
                <w:szCs w:val="18"/>
              </w:rPr>
              <w:t>R_28</w:t>
            </w:r>
          </w:p>
        </w:tc>
        <w:tc>
          <w:tcPr>
            <w:tcW w:w="4340" w:type="dxa"/>
            <w:vAlign w:val="center"/>
          </w:tcPr>
          <w:p w14:paraId="1DB05145" w14:textId="77777777" w:rsidR="000C4F87" w:rsidRDefault="00FE21FD" w:rsidP="00647FA7">
            <w:pPr>
              <w:jc w:val="center"/>
              <w:rPr>
                <w:rFonts w:cs="Arial"/>
                <w:sz w:val="18"/>
                <w:szCs w:val="18"/>
              </w:rPr>
            </w:pPr>
            <w:r>
              <w:rPr>
                <w:rFonts w:cs="Arial"/>
                <w:sz w:val="18"/>
                <w:szCs w:val="18"/>
              </w:rPr>
              <w:t>abuso del provvedimento di revoca del bando al fine di bloccare una gara il cui risultato si sia rivelato diverso da quello atteso o di concedere un indennizzo all’aggiudicatario</w:t>
            </w:r>
          </w:p>
        </w:tc>
        <w:tc>
          <w:tcPr>
            <w:tcW w:w="586" w:type="dxa"/>
            <w:gridSpan w:val="2"/>
            <w:shd w:val="clear" w:color="auto" w:fill="BFBFBF"/>
            <w:vAlign w:val="center"/>
          </w:tcPr>
          <w:p w14:paraId="102A8422" w14:textId="77777777" w:rsidR="000C4F87" w:rsidRDefault="00FE21FD" w:rsidP="00647FA7">
            <w:pPr>
              <w:spacing w:after="0" w:line="240" w:lineRule="auto"/>
              <w:jc w:val="center"/>
              <w:rPr>
                <w:color w:val="1F497D"/>
                <w:sz w:val="18"/>
                <w:szCs w:val="18"/>
              </w:rPr>
            </w:pPr>
            <w:r>
              <w:rPr>
                <w:color w:val="1F497D"/>
                <w:sz w:val="18"/>
                <w:szCs w:val="18"/>
              </w:rPr>
              <w:t>R_36</w:t>
            </w:r>
          </w:p>
        </w:tc>
        <w:tc>
          <w:tcPr>
            <w:tcW w:w="4388" w:type="dxa"/>
            <w:vAlign w:val="center"/>
          </w:tcPr>
          <w:p w14:paraId="4A1BCB71" w14:textId="77777777" w:rsidR="000C4F87" w:rsidRDefault="00FE21FD" w:rsidP="00647FA7">
            <w:pPr>
              <w:jc w:val="center"/>
              <w:rPr>
                <w:rFonts w:cs="Arial"/>
                <w:sz w:val="18"/>
                <w:szCs w:val="18"/>
              </w:rPr>
            </w:pPr>
            <w:r>
              <w:rPr>
                <w:rFonts w:cs="Arial"/>
                <w:sz w:val="18"/>
                <w:szCs w:val="18"/>
              </w:rPr>
              <w:t>omissione dell'applicazione di sanzioni dovute</w:t>
            </w:r>
          </w:p>
        </w:tc>
      </w:tr>
      <w:tr w:rsidR="000C4F87" w14:paraId="13196765" w14:textId="77777777" w:rsidTr="00647FA7">
        <w:trPr>
          <w:trHeight w:val="1216"/>
        </w:trPr>
        <w:tc>
          <w:tcPr>
            <w:tcW w:w="586" w:type="dxa"/>
            <w:shd w:val="clear" w:color="auto" w:fill="BFBFBF"/>
            <w:vAlign w:val="center"/>
          </w:tcPr>
          <w:p w14:paraId="0A0BCB62" w14:textId="77777777" w:rsidR="000C4F87" w:rsidRDefault="00FE21FD">
            <w:pPr>
              <w:spacing w:after="0" w:line="240" w:lineRule="auto"/>
              <w:jc w:val="center"/>
              <w:rPr>
                <w:color w:val="1F497D"/>
                <w:sz w:val="18"/>
                <w:szCs w:val="18"/>
              </w:rPr>
            </w:pPr>
            <w:r>
              <w:rPr>
                <w:color w:val="1F497D"/>
                <w:sz w:val="18"/>
                <w:szCs w:val="18"/>
              </w:rPr>
              <w:t>R_29</w:t>
            </w:r>
          </w:p>
        </w:tc>
        <w:tc>
          <w:tcPr>
            <w:tcW w:w="4340" w:type="dxa"/>
            <w:vAlign w:val="center"/>
          </w:tcPr>
          <w:p w14:paraId="01862A2C" w14:textId="5A93D860" w:rsidR="001F36A8" w:rsidRDefault="00FE21FD" w:rsidP="00794145">
            <w:pPr>
              <w:jc w:val="center"/>
              <w:rPr>
                <w:rFonts w:cs="Arial"/>
                <w:sz w:val="18"/>
                <w:szCs w:val="18"/>
              </w:rPr>
            </w:pPr>
            <w:r>
              <w:rPr>
                <w:rFonts w:cs="Arial"/>
                <w:sz w:val="18"/>
                <w:szCs w:val="18"/>
              </w:rPr>
              <w:t>elusione delle regole di affidamento degli appalti, mediante l’improprio utilizzo del modello procedurale dell’affidamento delle concessioni al fine di agevolare un particolare soggetto</w:t>
            </w:r>
          </w:p>
        </w:tc>
        <w:tc>
          <w:tcPr>
            <w:tcW w:w="586" w:type="dxa"/>
            <w:gridSpan w:val="2"/>
            <w:shd w:val="clear" w:color="auto" w:fill="BFBFBF"/>
            <w:vAlign w:val="center"/>
          </w:tcPr>
          <w:p w14:paraId="130C9CF9" w14:textId="77777777" w:rsidR="000C4F87" w:rsidRDefault="00FE21FD" w:rsidP="00647FA7">
            <w:pPr>
              <w:spacing w:after="0" w:line="240" w:lineRule="auto"/>
              <w:jc w:val="center"/>
              <w:rPr>
                <w:color w:val="1F497D"/>
                <w:sz w:val="18"/>
                <w:szCs w:val="18"/>
              </w:rPr>
            </w:pPr>
            <w:r>
              <w:rPr>
                <w:color w:val="1F497D"/>
                <w:sz w:val="18"/>
                <w:szCs w:val="18"/>
              </w:rPr>
              <w:t>R_37</w:t>
            </w:r>
          </w:p>
        </w:tc>
        <w:tc>
          <w:tcPr>
            <w:tcW w:w="4388" w:type="dxa"/>
            <w:vAlign w:val="center"/>
          </w:tcPr>
          <w:p w14:paraId="65EEBEC5" w14:textId="67559DCE" w:rsidR="001F36A8" w:rsidRDefault="00FE21FD" w:rsidP="00794145">
            <w:pPr>
              <w:jc w:val="center"/>
              <w:rPr>
                <w:rFonts w:cs="Arial"/>
                <w:sz w:val="18"/>
                <w:szCs w:val="18"/>
              </w:rPr>
            </w:pPr>
            <w:r>
              <w:rPr>
                <w:rFonts w:cs="Arial"/>
                <w:sz w:val="18"/>
                <w:szCs w:val="18"/>
              </w:rPr>
              <w:t>utilizzo artificioso del ricorso ai sistemi alternativi di risoluzione delle controversie per favorire un soggetto predeterminato</w:t>
            </w:r>
          </w:p>
        </w:tc>
      </w:tr>
      <w:tr w:rsidR="000C4F87" w14:paraId="024CB7A0" w14:textId="77777777" w:rsidTr="00647FA7">
        <w:trPr>
          <w:trHeight w:val="283"/>
        </w:trPr>
        <w:tc>
          <w:tcPr>
            <w:tcW w:w="586" w:type="dxa"/>
            <w:shd w:val="clear" w:color="auto" w:fill="BFBFBF"/>
            <w:vAlign w:val="center"/>
          </w:tcPr>
          <w:p w14:paraId="50A044FD" w14:textId="77777777" w:rsidR="000C4F87" w:rsidRDefault="00FE21FD">
            <w:pPr>
              <w:spacing w:after="0" w:line="240" w:lineRule="auto"/>
              <w:jc w:val="center"/>
              <w:rPr>
                <w:color w:val="1F497D"/>
                <w:sz w:val="18"/>
                <w:szCs w:val="18"/>
              </w:rPr>
            </w:pPr>
            <w:r>
              <w:rPr>
                <w:color w:val="1F497D"/>
                <w:sz w:val="18"/>
                <w:szCs w:val="18"/>
              </w:rPr>
              <w:t>R_30</w:t>
            </w:r>
          </w:p>
        </w:tc>
        <w:tc>
          <w:tcPr>
            <w:tcW w:w="4340" w:type="dxa"/>
            <w:vAlign w:val="center"/>
          </w:tcPr>
          <w:p w14:paraId="2F8379B3" w14:textId="77777777" w:rsidR="000C4F87" w:rsidRDefault="00FE21FD" w:rsidP="00647FA7">
            <w:pPr>
              <w:jc w:val="center"/>
              <w:rPr>
                <w:rFonts w:cs="Arial"/>
                <w:sz w:val="18"/>
                <w:szCs w:val="18"/>
              </w:rPr>
            </w:pPr>
            <w:r>
              <w:rPr>
                <w:rFonts w:cs="Arial"/>
                <w:sz w:val="18"/>
                <w:szCs w:val="18"/>
              </w:rPr>
              <w:t>formulazione di requisiti di aggiudicazione non adeguatamente e chiaramente definiti</w:t>
            </w:r>
          </w:p>
        </w:tc>
        <w:tc>
          <w:tcPr>
            <w:tcW w:w="586" w:type="dxa"/>
            <w:gridSpan w:val="2"/>
            <w:shd w:val="clear" w:color="auto" w:fill="BFBFBF"/>
            <w:vAlign w:val="center"/>
          </w:tcPr>
          <w:p w14:paraId="61E08F0F" w14:textId="77777777" w:rsidR="000C4F87" w:rsidRDefault="00FE21FD" w:rsidP="00647FA7">
            <w:pPr>
              <w:spacing w:after="0" w:line="240" w:lineRule="auto"/>
              <w:jc w:val="center"/>
              <w:rPr>
                <w:color w:val="1F497D"/>
                <w:sz w:val="18"/>
                <w:szCs w:val="18"/>
              </w:rPr>
            </w:pPr>
            <w:r>
              <w:rPr>
                <w:color w:val="1F497D"/>
                <w:sz w:val="18"/>
                <w:szCs w:val="18"/>
              </w:rPr>
              <w:t>R_38</w:t>
            </w:r>
          </w:p>
        </w:tc>
        <w:tc>
          <w:tcPr>
            <w:tcW w:w="4388" w:type="dxa"/>
            <w:vAlign w:val="center"/>
          </w:tcPr>
          <w:p w14:paraId="7EDD13C7" w14:textId="77777777" w:rsidR="000C4F87" w:rsidRDefault="00FE21FD" w:rsidP="00647FA7">
            <w:pPr>
              <w:jc w:val="center"/>
              <w:rPr>
                <w:rFonts w:cs="Arial"/>
                <w:sz w:val="18"/>
                <w:szCs w:val="18"/>
              </w:rPr>
            </w:pPr>
            <w:r>
              <w:rPr>
                <w:rFonts w:cs="Arial"/>
                <w:sz w:val="18"/>
                <w:szCs w:val="18"/>
              </w:rPr>
              <w:t>costruzione ad hoc del campione da sottoporre a verifica/controllo</w:t>
            </w:r>
          </w:p>
        </w:tc>
      </w:tr>
      <w:tr w:rsidR="000C4F87" w14:paraId="63A51616" w14:textId="77777777" w:rsidTr="00647FA7">
        <w:trPr>
          <w:trHeight w:val="283"/>
        </w:trPr>
        <w:tc>
          <w:tcPr>
            <w:tcW w:w="586" w:type="dxa"/>
            <w:shd w:val="clear" w:color="auto" w:fill="BFBFBF"/>
            <w:vAlign w:val="center"/>
          </w:tcPr>
          <w:p w14:paraId="542D3231" w14:textId="77777777" w:rsidR="000C4F87" w:rsidRDefault="00FE21FD">
            <w:pPr>
              <w:spacing w:after="0" w:line="240" w:lineRule="auto"/>
              <w:jc w:val="center"/>
              <w:rPr>
                <w:color w:val="1F497D"/>
                <w:sz w:val="18"/>
                <w:szCs w:val="18"/>
              </w:rPr>
            </w:pPr>
            <w:r>
              <w:rPr>
                <w:color w:val="1F497D"/>
                <w:sz w:val="18"/>
                <w:szCs w:val="18"/>
              </w:rPr>
              <w:t>R_31</w:t>
            </w:r>
          </w:p>
        </w:tc>
        <w:tc>
          <w:tcPr>
            <w:tcW w:w="4340" w:type="dxa"/>
            <w:vAlign w:val="center"/>
          </w:tcPr>
          <w:p w14:paraId="64EB5D10" w14:textId="77777777" w:rsidR="000C4F87" w:rsidRDefault="00FE21FD" w:rsidP="00647FA7">
            <w:pPr>
              <w:jc w:val="center"/>
              <w:rPr>
                <w:rFonts w:cs="Arial"/>
                <w:sz w:val="18"/>
                <w:szCs w:val="18"/>
              </w:rPr>
            </w:pPr>
            <w:r>
              <w:rPr>
                <w:rFonts w:cs="Arial"/>
                <w:sz w:val="18"/>
                <w:szCs w:val="18"/>
              </w:rPr>
              <w:t>disposizione di accertamenti allo scopo di favorire un'impropria decisione finale</w:t>
            </w:r>
          </w:p>
        </w:tc>
        <w:tc>
          <w:tcPr>
            <w:tcW w:w="586" w:type="dxa"/>
            <w:gridSpan w:val="2"/>
            <w:shd w:val="clear" w:color="auto" w:fill="BFBFBF"/>
            <w:vAlign w:val="center"/>
          </w:tcPr>
          <w:p w14:paraId="345E28CC" w14:textId="77777777" w:rsidR="000C4F87" w:rsidRDefault="00FE21FD" w:rsidP="00647FA7">
            <w:pPr>
              <w:spacing w:after="0" w:line="240" w:lineRule="auto"/>
              <w:jc w:val="center"/>
              <w:rPr>
                <w:color w:val="1F497D"/>
                <w:sz w:val="18"/>
                <w:szCs w:val="18"/>
              </w:rPr>
            </w:pPr>
            <w:r>
              <w:rPr>
                <w:color w:val="1F497D"/>
                <w:sz w:val="18"/>
                <w:szCs w:val="18"/>
              </w:rPr>
              <w:t>R_39</w:t>
            </w:r>
          </w:p>
        </w:tc>
        <w:tc>
          <w:tcPr>
            <w:tcW w:w="4388" w:type="dxa"/>
            <w:vAlign w:val="center"/>
          </w:tcPr>
          <w:p w14:paraId="1B4FE8DD" w14:textId="60BA2FDD" w:rsidR="000C4F87" w:rsidRDefault="00FE21FD" w:rsidP="00647FA7">
            <w:pPr>
              <w:jc w:val="center"/>
              <w:rPr>
                <w:rFonts w:cs="Arial"/>
                <w:sz w:val="18"/>
                <w:szCs w:val="18"/>
              </w:rPr>
            </w:pPr>
            <w:r>
              <w:rPr>
                <w:rFonts w:cs="Arial"/>
                <w:sz w:val="18"/>
                <w:szCs w:val="18"/>
              </w:rPr>
              <w:t>disparità di trattamento per valutazioni di casi analoghi</w:t>
            </w:r>
          </w:p>
        </w:tc>
      </w:tr>
      <w:tr w:rsidR="000C4F87" w14:paraId="0617341F" w14:textId="77777777" w:rsidTr="00647FA7">
        <w:trPr>
          <w:trHeight w:val="283"/>
        </w:trPr>
        <w:tc>
          <w:tcPr>
            <w:tcW w:w="586" w:type="dxa"/>
            <w:shd w:val="clear" w:color="auto" w:fill="BFBFBF"/>
            <w:vAlign w:val="center"/>
          </w:tcPr>
          <w:p w14:paraId="4F4D45D9" w14:textId="77777777" w:rsidR="000C4F87" w:rsidRDefault="00FE21FD">
            <w:pPr>
              <w:spacing w:after="0" w:line="240" w:lineRule="auto"/>
              <w:jc w:val="center"/>
              <w:rPr>
                <w:color w:val="1F497D"/>
                <w:sz w:val="18"/>
                <w:szCs w:val="18"/>
              </w:rPr>
            </w:pPr>
            <w:r>
              <w:rPr>
                <w:color w:val="1F497D"/>
                <w:sz w:val="18"/>
                <w:szCs w:val="18"/>
              </w:rPr>
              <w:t>R_32</w:t>
            </w:r>
          </w:p>
        </w:tc>
        <w:tc>
          <w:tcPr>
            <w:tcW w:w="4340" w:type="dxa"/>
            <w:vAlign w:val="center"/>
          </w:tcPr>
          <w:p w14:paraId="627D7956" w14:textId="77777777" w:rsidR="000C4F87" w:rsidRDefault="00FE21FD" w:rsidP="00647FA7">
            <w:pPr>
              <w:jc w:val="center"/>
              <w:rPr>
                <w:rFonts w:cs="Arial"/>
                <w:sz w:val="18"/>
                <w:szCs w:val="18"/>
              </w:rPr>
            </w:pPr>
            <w:r>
              <w:rPr>
                <w:rFonts w:cs="Arial"/>
                <w:sz w:val="18"/>
                <w:szCs w:val="18"/>
              </w:rPr>
              <w:t>accettazione consapevole di documentazione falsa</w:t>
            </w:r>
          </w:p>
        </w:tc>
        <w:tc>
          <w:tcPr>
            <w:tcW w:w="586" w:type="dxa"/>
            <w:gridSpan w:val="2"/>
            <w:shd w:val="clear" w:color="auto" w:fill="BFBFBF"/>
            <w:vAlign w:val="center"/>
          </w:tcPr>
          <w:p w14:paraId="02A4BA7A" w14:textId="77777777" w:rsidR="000C4F87" w:rsidRDefault="00FE21FD" w:rsidP="00647FA7">
            <w:pPr>
              <w:spacing w:after="0" w:line="240" w:lineRule="auto"/>
              <w:jc w:val="center"/>
              <w:rPr>
                <w:color w:val="1F497D"/>
                <w:sz w:val="18"/>
                <w:szCs w:val="18"/>
              </w:rPr>
            </w:pPr>
            <w:r>
              <w:rPr>
                <w:color w:val="1F497D"/>
                <w:sz w:val="18"/>
                <w:szCs w:val="18"/>
              </w:rPr>
              <w:t>R_40</w:t>
            </w:r>
          </w:p>
        </w:tc>
        <w:tc>
          <w:tcPr>
            <w:tcW w:w="4388" w:type="dxa"/>
            <w:vAlign w:val="center"/>
          </w:tcPr>
          <w:p w14:paraId="049292D2" w14:textId="77777777" w:rsidR="000C4F87" w:rsidRDefault="00FE21FD" w:rsidP="00647FA7">
            <w:pPr>
              <w:jc w:val="center"/>
              <w:rPr>
                <w:rFonts w:cs="Arial"/>
                <w:sz w:val="18"/>
                <w:szCs w:val="18"/>
              </w:rPr>
            </w:pPr>
            <w:r>
              <w:rPr>
                <w:rFonts w:cs="Arial"/>
                <w:sz w:val="18"/>
                <w:szCs w:val="18"/>
              </w:rPr>
              <w:t>richiesta pretestuosa di ulteriori elementi istruttori</w:t>
            </w:r>
          </w:p>
        </w:tc>
      </w:tr>
      <w:tr w:rsidR="000C4F87" w14:paraId="4299E430" w14:textId="77777777" w:rsidTr="00647FA7">
        <w:trPr>
          <w:trHeight w:val="283"/>
        </w:trPr>
        <w:tc>
          <w:tcPr>
            <w:tcW w:w="586" w:type="dxa"/>
            <w:shd w:val="clear" w:color="auto" w:fill="BFBFBF"/>
            <w:vAlign w:val="center"/>
          </w:tcPr>
          <w:p w14:paraId="43374BB7" w14:textId="77777777" w:rsidR="000C4F87" w:rsidRDefault="00FE21FD">
            <w:pPr>
              <w:spacing w:after="0" w:line="240" w:lineRule="auto"/>
              <w:jc w:val="center"/>
              <w:rPr>
                <w:color w:val="1F497D"/>
                <w:sz w:val="18"/>
                <w:szCs w:val="18"/>
              </w:rPr>
            </w:pPr>
            <w:r>
              <w:rPr>
                <w:color w:val="1F497D"/>
                <w:sz w:val="18"/>
                <w:szCs w:val="18"/>
              </w:rPr>
              <w:t>R_33</w:t>
            </w:r>
          </w:p>
        </w:tc>
        <w:tc>
          <w:tcPr>
            <w:tcW w:w="4340" w:type="dxa"/>
            <w:vAlign w:val="center"/>
          </w:tcPr>
          <w:p w14:paraId="3B607A7C" w14:textId="77777777" w:rsidR="000C4F87" w:rsidRDefault="00FE21FD" w:rsidP="00647FA7">
            <w:pPr>
              <w:jc w:val="center"/>
              <w:rPr>
                <w:rFonts w:cs="Arial"/>
                <w:sz w:val="18"/>
                <w:szCs w:val="18"/>
              </w:rPr>
            </w:pPr>
            <w:r>
              <w:rPr>
                <w:rFonts w:cs="Arial"/>
                <w:sz w:val="18"/>
                <w:szCs w:val="18"/>
              </w:rPr>
              <w:t>definizione di un fabbisogno non rispondente a criteri di efficienza/efficacia/economicità dell'azione amministrativa</w:t>
            </w:r>
          </w:p>
        </w:tc>
        <w:tc>
          <w:tcPr>
            <w:tcW w:w="586" w:type="dxa"/>
            <w:gridSpan w:val="2"/>
            <w:shd w:val="clear" w:color="auto" w:fill="BFBFBF"/>
            <w:vAlign w:val="center"/>
          </w:tcPr>
          <w:p w14:paraId="7F47B32C" w14:textId="77777777" w:rsidR="000C4F87" w:rsidRDefault="00FE21FD" w:rsidP="00647FA7">
            <w:pPr>
              <w:spacing w:after="0" w:line="240" w:lineRule="auto"/>
              <w:jc w:val="center"/>
              <w:rPr>
                <w:color w:val="1F497D"/>
                <w:sz w:val="18"/>
                <w:szCs w:val="18"/>
              </w:rPr>
            </w:pPr>
            <w:r>
              <w:rPr>
                <w:color w:val="1F497D"/>
                <w:sz w:val="18"/>
                <w:szCs w:val="18"/>
              </w:rPr>
              <w:t>R_41</w:t>
            </w:r>
          </w:p>
        </w:tc>
        <w:tc>
          <w:tcPr>
            <w:tcW w:w="4388" w:type="dxa"/>
            <w:vAlign w:val="center"/>
          </w:tcPr>
          <w:p w14:paraId="7CB18DCD" w14:textId="77777777" w:rsidR="000C4F87" w:rsidRDefault="00FE21FD" w:rsidP="00647FA7">
            <w:pPr>
              <w:jc w:val="center"/>
              <w:rPr>
                <w:rFonts w:cs="Arial"/>
                <w:sz w:val="18"/>
                <w:szCs w:val="18"/>
              </w:rPr>
            </w:pPr>
            <w:r>
              <w:rPr>
                <w:rFonts w:cs="Arial"/>
                <w:sz w:val="18"/>
                <w:szCs w:val="18"/>
              </w:rPr>
              <w:t>rilascio attestazioni, certificazioni o autorizzazioni false</w:t>
            </w:r>
          </w:p>
        </w:tc>
      </w:tr>
      <w:tr w:rsidR="000C4F87" w14:paraId="62AE6A3E" w14:textId="77777777" w:rsidTr="00647FA7">
        <w:trPr>
          <w:trHeight w:val="283"/>
        </w:trPr>
        <w:tc>
          <w:tcPr>
            <w:tcW w:w="586" w:type="dxa"/>
            <w:shd w:val="clear" w:color="auto" w:fill="BFBFBF"/>
            <w:vAlign w:val="center"/>
          </w:tcPr>
          <w:p w14:paraId="24D3E2E0" w14:textId="77777777" w:rsidR="000C4F87" w:rsidRDefault="00FE21FD">
            <w:pPr>
              <w:spacing w:after="0" w:line="240" w:lineRule="auto"/>
              <w:jc w:val="center"/>
              <w:rPr>
                <w:color w:val="1F497D"/>
                <w:sz w:val="18"/>
                <w:szCs w:val="18"/>
              </w:rPr>
            </w:pPr>
            <w:r>
              <w:rPr>
                <w:color w:val="1F497D"/>
                <w:sz w:val="18"/>
                <w:szCs w:val="18"/>
              </w:rPr>
              <w:t>R_34</w:t>
            </w:r>
          </w:p>
        </w:tc>
        <w:tc>
          <w:tcPr>
            <w:tcW w:w="4340" w:type="dxa"/>
            <w:vAlign w:val="center"/>
          </w:tcPr>
          <w:p w14:paraId="6FB37241" w14:textId="77777777" w:rsidR="000C4F87" w:rsidRDefault="00FE21FD" w:rsidP="00647FA7">
            <w:pPr>
              <w:jc w:val="center"/>
              <w:rPr>
                <w:rFonts w:cs="Arial"/>
                <w:sz w:val="18"/>
                <w:szCs w:val="18"/>
              </w:rPr>
            </w:pPr>
            <w:r>
              <w:rPr>
                <w:rFonts w:cs="Arial"/>
                <w:sz w:val="18"/>
                <w:szCs w:val="18"/>
              </w:rPr>
              <w:t>definizione di uno strumento/istituto non rispondente a criteri di efficienza/efficacia/ economicità dell'azione amministrativa</w:t>
            </w:r>
          </w:p>
        </w:tc>
        <w:tc>
          <w:tcPr>
            <w:tcW w:w="586" w:type="dxa"/>
            <w:gridSpan w:val="2"/>
            <w:shd w:val="clear" w:color="auto" w:fill="BFBFBF"/>
            <w:vAlign w:val="center"/>
          </w:tcPr>
          <w:p w14:paraId="5233215F" w14:textId="77777777" w:rsidR="000C4F87" w:rsidRDefault="00FE21FD" w:rsidP="00647FA7">
            <w:pPr>
              <w:spacing w:after="0" w:line="240" w:lineRule="auto"/>
              <w:jc w:val="center"/>
              <w:rPr>
                <w:color w:val="1F497D"/>
                <w:sz w:val="18"/>
                <w:szCs w:val="18"/>
              </w:rPr>
            </w:pPr>
            <w:r>
              <w:rPr>
                <w:color w:val="1F497D"/>
                <w:sz w:val="18"/>
                <w:szCs w:val="18"/>
              </w:rPr>
              <w:t>R_42</w:t>
            </w:r>
          </w:p>
        </w:tc>
        <w:tc>
          <w:tcPr>
            <w:tcW w:w="4388" w:type="dxa"/>
            <w:vAlign w:val="center"/>
          </w:tcPr>
          <w:p w14:paraId="0E9419CC" w14:textId="77777777" w:rsidR="000C4F87" w:rsidRDefault="00FE21FD" w:rsidP="00647FA7">
            <w:pPr>
              <w:jc w:val="center"/>
              <w:rPr>
                <w:rFonts w:cs="Arial"/>
                <w:sz w:val="18"/>
                <w:szCs w:val="18"/>
              </w:rPr>
            </w:pPr>
            <w:r>
              <w:rPr>
                <w:rFonts w:cs="Arial"/>
                <w:sz w:val="18"/>
                <w:szCs w:val="18"/>
              </w:rPr>
              <w:t>omessa segnalazione di anomalie riscontrate</w:t>
            </w:r>
          </w:p>
        </w:tc>
      </w:tr>
      <w:tr w:rsidR="000C4F87" w14:paraId="06BC9952" w14:textId="77777777" w:rsidTr="00647FA7">
        <w:trPr>
          <w:trHeight w:val="283"/>
        </w:trPr>
        <w:tc>
          <w:tcPr>
            <w:tcW w:w="586" w:type="dxa"/>
            <w:shd w:val="clear" w:color="auto" w:fill="BFBFBF"/>
            <w:vAlign w:val="center"/>
          </w:tcPr>
          <w:p w14:paraId="582EC322" w14:textId="77777777" w:rsidR="000C4F87" w:rsidRDefault="00FE21FD">
            <w:pPr>
              <w:spacing w:after="0" w:line="240" w:lineRule="auto"/>
              <w:jc w:val="center"/>
              <w:rPr>
                <w:color w:val="1F497D"/>
                <w:sz w:val="18"/>
                <w:szCs w:val="18"/>
              </w:rPr>
            </w:pPr>
            <w:r>
              <w:rPr>
                <w:color w:val="1F497D"/>
                <w:sz w:val="18"/>
                <w:szCs w:val="18"/>
              </w:rPr>
              <w:t>R_43</w:t>
            </w:r>
          </w:p>
        </w:tc>
        <w:tc>
          <w:tcPr>
            <w:tcW w:w="4340" w:type="dxa"/>
            <w:vAlign w:val="center"/>
          </w:tcPr>
          <w:p w14:paraId="1500DDCC" w14:textId="77777777" w:rsidR="000C4F87" w:rsidRDefault="00FE21FD" w:rsidP="00647FA7">
            <w:pPr>
              <w:jc w:val="center"/>
              <w:rPr>
                <w:rFonts w:cs="Arial"/>
                <w:sz w:val="18"/>
                <w:szCs w:val="18"/>
              </w:rPr>
            </w:pPr>
            <w:r>
              <w:rPr>
                <w:rFonts w:cs="Arial"/>
                <w:sz w:val="18"/>
                <w:szCs w:val="18"/>
              </w:rPr>
              <w:t>elusione di procedure/regolamenti interni</w:t>
            </w:r>
          </w:p>
        </w:tc>
        <w:tc>
          <w:tcPr>
            <w:tcW w:w="586" w:type="dxa"/>
            <w:gridSpan w:val="2"/>
            <w:shd w:val="clear" w:color="auto" w:fill="BFBFBF"/>
            <w:vAlign w:val="center"/>
          </w:tcPr>
          <w:p w14:paraId="5D49AAE8" w14:textId="77777777" w:rsidR="000C4F87" w:rsidRDefault="00FE21FD" w:rsidP="00647FA7">
            <w:pPr>
              <w:spacing w:after="0" w:line="240" w:lineRule="auto"/>
              <w:jc w:val="center"/>
              <w:rPr>
                <w:color w:val="1F497D"/>
                <w:sz w:val="18"/>
                <w:szCs w:val="18"/>
              </w:rPr>
            </w:pPr>
            <w:r>
              <w:rPr>
                <w:color w:val="1F497D"/>
                <w:sz w:val="18"/>
                <w:szCs w:val="18"/>
              </w:rPr>
              <w:t>R_44</w:t>
            </w:r>
          </w:p>
        </w:tc>
        <w:tc>
          <w:tcPr>
            <w:tcW w:w="4388" w:type="dxa"/>
            <w:vAlign w:val="center"/>
          </w:tcPr>
          <w:p w14:paraId="6E2E7147" w14:textId="77777777" w:rsidR="000C4F87" w:rsidRDefault="00FE21FD" w:rsidP="00647FA7">
            <w:pPr>
              <w:jc w:val="center"/>
              <w:rPr>
                <w:rFonts w:cs="Arial"/>
                <w:sz w:val="18"/>
                <w:szCs w:val="18"/>
              </w:rPr>
            </w:pPr>
            <w:r w:rsidRPr="00635268">
              <w:rPr>
                <w:rFonts w:cs="Arial"/>
                <w:sz w:val="18"/>
                <w:szCs w:val="18"/>
              </w:rPr>
              <w:t>abuso della discrezionalità</w:t>
            </w:r>
          </w:p>
        </w:tc>
      </w:tr>
    </w:tbl>
    <w:p w14:paraId="2753933F" w14:textId="77777777" w:rsidR="000C4F87" w:rsidRDefault="000C4F87">
      <w:pPr>
        <w:pStyle w:val="Default"/>
        <w:jc w:val="both"/>
        <w:rPr>
          <w:highlight w:val="yellow"/>
        </w:rPr>
      </w:pPr>
    </w:p>
    <w:p w14:paraId="4C44AFC7" w14:textId="77777777" w:rsidR="000C4F87" w:rsidRDefault="00FE21FD">
      <w:pPr>
        <w:spacing w:after="120"/>
        <w:jc w:val="both"/>
        <w:rPr>
          <w:sz w:val="24"/>
        </w:rPr>
      </w:pPr>
      <w:r>
        <w:rPr>
          <w:sz w:val="24"/>
        </w:rPr>
        <w:t>Nella tabella che segue è riportato il risultato dell’Analisi del Rischio riguardante le attività sopracitate.</w:t>
      </w:r>
    </w:p>
    <w:p w14:paraId="0218419C" w14:textId="77777777" w:rsidR="000C4F87" w:rsidRDefault="00FE21FD">
      <w:pPr>
        <w:spacing w:after="120"/>
        <w:jc w:val="both"/>
        <w:rPr>
          <w:color w:val="1F497D"/>
          <w:sz w:val="24"/>
        </w:rPr>
      </w:pPr>
      <w:r>
        <w:rPr>
          <w:sz w:val="24"/>
        </w:rPr>
        <w:t>La tabella contiene l’indicazione delle aree a rischio, degli ambiti di controllo, dei processi e sottoprocessi identificati come potenzialmente a rischio di corruzione (mappatura dei processi), nonché lo specifico rischio individuato. La tabella contiene, altresì, l’indicazione del c.d. risk owner, inteso come uno dei principali soggetti referenti delle predette fasi ed attività, seppur limitatamente ai relativi poteri delegati, alla rispettiva mission di competenza ed alle attività attribuite nelle procedure dell’ente.</w:t>
      </w:r>
    </w:p>
    <w:p w14:paraId="7799A8C1" w14:textId="77777777" w:rsidR="000C4F87" w:rsidRDefault="000C4F87">
      <w:pPr>
        <w:jc w:val="both"/>
        <w:sectPr w:rsidR="000C4F87" w:rsidSect="00BF359D">
          <w:footerReference w:type="even" r:id="rId12"/>
          <w:footerReference w:type="default" r:id="rId13"/>
          <w:pgSz w:w="11906" w:h="16838"/>
          <w:pgMar w:top="1417" w:right="1134" w:bottom="1134" w:left="1134" w:header="708" w:footer="708" w:gutter="0"/>
          <w:cols w:space="708"/>
          <w:docGrid w:linePitch="360"/>
        </w:sect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808"/>
        <w:gridCol w:w="1773"/>
        <w:gridCol w:w="2113"/>
        <w:gridCol w:w="2501"/>
        <w:gridCol w:w="4087"/>
        <w:gridCol w:w="2106"/>
      </w:tblGrid>
      <w:tr w:rsidR="000C4F87" w14:paraId="04634753" w14:textId="77777777" w:rsidTr="007D3B56">
        <w:trPr>
          <w:trHeight w:val="713"/>
          <w:tblHeader/>
        </w:trPr>
        <w:tc>
          <w:tcPr>
            <w:tcW w:w="0" w:type="auto"/>
            <w:shd w:val="clear" w:color="auto" w:fill="4F81BD"/>
            <w:vAlign w:val="center"/>
          </w:tcPr>
          <w:p w14:paraId="4121EBB0" w14:textId="77777777" w:rsidR="000C4F87" w:rsidRDefault="00FE21FD" w:rsidP="007D3B56">
            <w:pPr>
              <w:spacing w:after="0"/>
              <w:jc w:val="center"/>
              <w:rPr>
                <w:b/>
                <w:bCs/>
                <w:color w:val="FFFFFF"/>
              </w:rPr>
            </w:pPr>
            <w:r>
              <w:rPr>
                <w:b/>
                <w:bCs/>
                <w:color w:val="FFFFFF"/>
              </w:rPr>
              <w:lastRenderedPageBreak/>
              <w:t>Area di rischio</w:t>
            </w:r>
          </w:p>
          <w:p w14:paraId="5CEBDEF6" w14:textId="21FEA58E" w:rsidR="007D1B05" w:rsidRDefault="007D1B05" w:rsidP="007D3B56">
            <w:pPr>
              <w:spacing w:after="0"/>
              <w:jc w:val="center"/>
              <w:rPr>
                <w:b/>
                <w:bCs/>
                <w:color w:val="FFFFFF"/>
              </w:rPr>
            </w:pPr>
          </w:p>
        </w:tc>
        <w:tc>
          <w:tcPr>
            <w:tcW w:w="0" w:type="auto"/>
            <w:shd w:val="clear" w:color="auto" w:fill="4F81BD"/>
            <w:vAlign w:val="center"/>
          </w:tcPr>
          <w:p w14:paraId="5FD57508" w14:textId="77777777" w:rsidR="000C4F87" w:rsidRDefault="00FE21FD" w:rsidP="007D3B56">
            <w:pPr>
              <w:spacing w:after="0"/>
              <w:jc w:val="center"/>
              <w:rPr>
                <w:b/>
                <w:bCs/>
                <w:color w:val="FFFFFF"/>
              </w:rPr>
            </w:pPr>
            <w:r>
              <w:rPr>
                <w:b/>
                <w:bCs/>
                <w:color w:val="FFFFFF"/>
              </w:rPr>
              <w:t>Ambiti di controllo</w:t>
            </w:r>
          </w:p>
        </w:tc>
        <w:tc>
          <w:tcPr>
            <w:tcW w:w="0" w:type="auto"/>
            <w:shd w:val="clear" w:color="auto" w:fill="4F81BD"/>
            <w:vAlign w:val="center"/>
          </w:tcPr>
          <w:p w14:paraId="1AF7A2CD" w14:textId="77777777" w:rsidR="000C4F87" w:rsidRDefault="00FE21FD" w:rsidP="007D3B56">
            <w:pPr>
              <w:spacing w:after="0"/>
              <w:jc w:val="center"/>
              <w:rPr>
                <w:b/>
                <w:bCs/>
                <w:color w:val="FFFFFF"/>
              </w:rPr>
            </w:pPr>
            <w:r>
              <w:rPr>
                <w:b/>
                <w:bCs/>
                <w:color w:val="FFFFFF"/>
              </w:rPr>
              <w:t>Processo</w:t>
            </w:r>
          </w:p>
        </w:tc>
        <w:tc>
          <w:tcPr>
            <w:tcW w:w="0" w:type="auto"/>
            <w:shd w:val="clear" w:color="auto" w:fill="4F81BD"/>
            <w:vAlign w:val="center"/>
          </w:tcPr>
          <w:p w14:paraId="292D65B8" w14:textId="77777777" w:rsidR="000C4F87" w:rsidRDefault="00FE21FD" w:rsidP="007D3B56">
            <w:pPr>
              <w:spacing w:after="0"/>
              <w:jc w:val="center"/>
              <w:rPr>
                <w:b/>
                <w:bCs/>
                <w:color w:val="FFFFFF"/>
              </w:rPr>
            </w:pPr>
            <w:r>
              <w:rPr>
                <w:b/>
                <w:bCs/>
                <w:color w:val="FFFFFF"/>
              </w:rPr>
              <w:t>Sottoprocesso</w:t>
            </w:r>
          </w:p>
        </w:tc>
        <w:tc>
          <w:tcPr>
            <w:tcW w:w="0" w:type="auto"/>
            <w:shd w:val="clear" w:color="auto" w:fill="4F81BD"/>
            <w:vAlign w:val="center"/>
          </w:tcPr>
          <w:p w14:paraId="4DA4161D" w14:textId="77777777" w:rsidR="000C4F87" w:rsidRDefault="00FE21FD" w:rsidP="007D3B56">
            <w:pPr>
              <w:spacing w:after="0"/>
              <w:jc w:val="center"/>
              <w:rPr>
                <w:b/>
                <w:bCs/>
                <w:color w:val="FFFFFF"/>
              </w:rPr>
            </w:pPr>
            <w:r>
              <w:rPr>
                <w:b/>
                <w:bCs/>
                <w:color w:val="FFFFFF"/>
              </w:rPr>
              <w:t>Rischio</w:t>
            </w:r>
          </w:p>
        </w:tc>
        <w:tc>
          <w:tcPr>
            <w:tcW w:w="0" w:type="auto"/>
            <w:shd w:val="clear" w:color="auto" w:fill="4F81BD"/>
            <w:vAlign w:val="center"/>
          </w:tcPr>
          <w:p w14:paraId="2AF1414F" w14:textId="77777777" w:rsidR="000C4F87" w:rsidRDefault="00FE21FD" w:rsidP="007D3B56">
            <w:pPr>
              <w:spacing w:after="0"/>
              <w:jc w:val="center"/>
              <w:rPr>
                <w:b/>
                <w:bCs/>
                <w:color w:val="FFFFFF"/>
              </w:rPr>
            </w:pPr>
            <w:r>
              <w:rPr>
                <w:b/>
                <w:bCs/>
                <w:color w:val="FFFFFF"/>
              </w:rPr>
              <w:t>Risk owner</w:t>
            </w:r>
          </w:p>
        </w:tc>
      </w:tr>
      <w:tr w:rsidR="000C4F87" w14:paraId="1B1F173B" w14:textId="77777777" w:rsidTr="007D3B56">
        <w:trPr>
          <w:trHeight w:val="1254"/>
        </w:trPr>
        <w:tc>
          <w:tcPr>
            <w:tcW w:w="0" w:type="auto"/>
            <w:vMerge w:val="restart"/>
            <w:vAlign w:val="center"/>
          </w:tcPr>
          <w:p w14:paraId="6FB3E389" w14:textId="77777777" w:rsidR="000C4F87" w:rsidRDefault="000C4F87" w:rsidP="007D3B56">
            <w:pPr>
              <w:spacing w:after="0"/>
              <w:jc w:val="center"/>
              <w:rPr>
                <w:sz w:val="18"/>
                <w:szCs w:val="18"/>
              </w:rPr>
            </w:pPr>
          </w:p>
          <w:p w14:paraId="632CFB4C" w14:textId="77777777" w:rsidR="000C4F87" w:rsidRDefault="000C4F87" w:rsidP="007D3B56">
            <w:pPr>
              <w:spacing w:after="0"/>
              <w:jc w:val="center"/>
              <w:rPr>
                <w:sz w:val="18"/>
                <w:szCs w:val="18"/>
              </w:rPr>
            </w:pPr>
          </w:p>
          <w:p w14:paraId="4FB18E9D" w14:textId="77777777" w:rsidR="000C4F87" w:rsidRDefault="000C4F87" w:rsidP="007D3B56">
            <w:pPr>
              <w:spacing w:after="0"/>
              <w:jc w:val="center"/>
              <w:rPr>
                <w:sz w:val="18"/>
                <w:szCs w:val="18"/>
              </w:rPr>
            </w:pPr>
          </w:p>
          <w:p w14:paraId="69B90E79" w14:textId="77777777" w:rsidR="000C4F87" w:rsidRDefault="000C4F87" w:rsidP="007D3B56">
            <w:pPr>
              <w:spacing w:after="0"/>
              <w:jc w:val="center"/>
              <w:rPr>
                <w:sz w:val="18"/>
                <w:szCs w:val="18"/>
              </w:rPr>
            </w:pPr>
          </w:p>
          <w:p w14:paraId="7B6D384E" w14:textId="77777777" w:rsidR="000C4F87" w:rsidRDefault="000C4F87" w:rsidP="007D3B56">
            <w:pPr>
              <w:spacing w:after="0"/>
              <w:jc w:val="center"/>
              <w:rPr>
                <w:sz w:val="18"/>
                <w:szCs w:val="18"/>
              </w:rPr>
            </w:pPr>
          </w:p>
          <w:p w14:paraId="28160E4F" w14:textId="77777777" w:rsidR="000C4F87" w:rsidRDefault="000C4F87" w:rsidP="007D3B56">
            <w:pPr>
              <w:spacing w:after="0"/>
              <w:jc w:val="center"/>
              <w:rPr>
                <w:sz w:val="18"/>
                <w:szCs w:val="18"/>
              </w:rPr>
            </w:pPr>
          </w:p>
          <w:p w14:paraId="712FBDD8" w14:textId="77777777" w:rsidR="000C4F87" w:rsidRDefault="000C4F87" w:rsidP="007D3B56">
            <w:pPr>
              <w:spacing w:after="0"/>
              <w:jc w:val="center"/>
              <w:rPr>
                <w:sz w:val="18"/>
                <w:szCs w:val="18"/>
              </w:rPr>
            </w:pPr>
          </w:p>
          <w:p w14:paraId="4F92FCCE" w14:textId="77777777" w:rsidR="000C4F87" w:rsidRDefault="000C4F87" w:rsidP="007D3B56">
            <w:pPr>
              <w:spacing w:after="0"/>
              <w:jc w:val="center"/>
              <w:rPr>
                <w:sz w:val="18"/>
                <w:szCs w:val="18"/>
              </w:rPr>
            </w:pPr>
          </w:p>
          <w:p w14:paraId="54F9560F" w14:textId="77777777" w:rsidR="000C4F87" w:rsidRDefault="000C4F87" w:rsidP="007D3B56">
            <w:pPr>
              <w:spacing w:after="0"/>
              <w:jc w:val="center"/>
              <w:rPr>
                <w:sz w:val="18"/>
                <w:szCs w:val="18"/>
              </w:rPr>
            </w:pPr>
          </w:p>
          <w:p w14:paraId="7C675483" w14:textId="77777777" w:rsidR="000C4F87" w:rsidRDefault="000C4F87" w:rsidP="007D3B56">
            <w:pPr>
              <w:spacing w:after="0"/>
              <w:jc w:val="center"/>
              <w:rPr>
                <w:sz w:val="18"/>
                <w:szCs w:val="18"/>
              </w:rPr>
            </w:pPr>
          </w:p>
          <w:p w14:paraId="23222858" w14:textId="77777777" w:rsidR="000C4F87" w:rsidRDefault="000C4F87" w:rsidP="007D3B56">
            <w:pPr>
              <w:spacing w:after="0"/>
              <w:jc w:val="center"/>
              <w:rPr>
                <w:sz w:val="18"/>
                <w:szCs w:val="18"/>
              </w:rPr>
            </w:pPr>
          </w:p>
          <w:p w14:paraId="70726A18" w14:textId="77777777" w:rsidR="000C4F87" w:rsidRDefault="000C4F87" w:rsidP="007D3B56">
            <w:pPr>
              <w:spacing w:after="0"/>
              <w:jc w:val="center"/>
              <w:rPr>
                <w:sz w:val="18"/>
                <w:szCs w:val="18"/>
              </w:rPr>
            </w:pPr>
          </w:p>
          <w:p w14:paraId="705D0869" w14:textId="77777777" w:rsidR="000C4F87" w:rsidRDefault="000C4F87" w:rsidP="007D3B56">
            <w:pPr>
              <w:spacing w:after="0"/>
              <w:jc w:val="center"/>
              <w:rPr>
                <w:sz w:val="18"/>
                <w:szCs w:val="18"/>
              </w:rPr>
            </w:pPr>
          </w:p>
          <w:p w14:paraId="3C18A15A" w14:textId="77777777" w:rsidR="000C4F87" w:rsidRDefault="00FE21FD" w:rsidP="007D3B56">
            <w:pPr>
              <w:spacing w:after="0"/>
              <w:jc w:val="center"/>
              <w:rPr>
                <w:sz w:val="18"/>
                <w:szCs w:val="18"/>
              </w:rPr>
            </w:pPr>
            <w:r>
              <w:rPr>
                <w:sz w:val="18"/>
                <w:szCs w:val="18"/>
              </w:rPr>
              <w:t>A. Acquisizione e progressione del personale</w:t>
            </w:r>
          </w:p>
          <w:p w14:paraId="17F2C141" w14:textId="77777777" w:rsidR="000C4F87" w:rsidRDefault="000C4F87" w:rsidP="007D3B56">
            <w:pPr>
              <w:spacing w:after="0"/>
              <w:jc w:val="center"/>
              <w:rPr>
                <w:sz w:val="18"/>
                <w:szCs w:val="18"/>
              </w:rPr>
            </w:pPr>
          </w:p>
          <w:p w14:paraId="56EC9FFF" w14:textId="77777777" w:rsidR="000C4F87" w:rsidRDefault="000C4F87" w:rsidP="007D3B56">
            <w:pPr>
              <w:spacing w:after="0"/>
              <w:jc w:val="center"/>
              <w:rPr>
                <w:sz w:val="18"/>
                <w:szCs w:val="18"/>
              </w:rPr>
            </w:pPr>
          </w:p>
          <w:p w14:paraId="4EC2DB1E" w14:textId="77777777" w:rsidR="000C4F87" w:rsidRDefault="000C4F87" w:rsidP="007D3B56">
            <w:pPr>
              <w:spacing w:after="0"/>
              <w:jc w:val="center"/>
              <w:rPr>
                <w:sz w:val="18"/>
                <w:szCs w:val="18"/>
              </w:rPr>
            </w:pPr>
          </w:p>
          <w:p w14:paraId="245CF3CE" w14:textId="77777777" w:rsidR="000C4F87" w:rsidRDefault="000C4F87" w:rsidP="007D3B56">
            <w:pPr>
              <w:spacing w:after="0"/>
              <w:jc w:val="center"/>
              <w:rPr>
                <w:sz w:val="18"/>
                <w:szCs w:val="18"/>
              </w:rPr>
            </w:pPr>
          </w:p>
          <w:p w14:paraId="1D01DA83" w14:textId="77777777" w:rsidR="000C4F87" w:rsidRDefault="000C4F87" w:rsidP="007D3B56">
            <w:pPr>
              <w:spacing w:after="0"/>
              <w:jc w:val="center"/>
              <w:rPr>
                <w:sz w:val="18"/>
                <w:szCs w:val="18"/>
              </w:rPr>
            </w:pPr>
          </w:p>
          <w:p w14:paraId="6B28A1AA" w14:textId="77777777" w:rsidR="000C4F87" w:rsidRDefault="000C4F87" w:rsidP="007D3B56">
            <w:pPr>
              <w:spacing w:after="0"/>
              <w:jc w:val="center"/>
              <w:rPr>
                <w:sz w:val="18"/>
                <w:szCs w:val="18"/>
              </w:rPr>
            </w:pPr>
          </w:p>
          <w:p w14:paraId="10CEDAF1" w14:textId="77777777" w:rsidR="000C4F87" w:rsidRDefault="000C4F87" w:rsidP="007D3B56">
            <w:pPr>
              <w:spacing w:after="0"/>
              <w:jc w:val="center"/>
              <w:rPr>
                <w:sz w:val="18"/>
                <w:szCs w:val="18"/>
              </w:rPr>
            </w:pPr>
          </w:p>
          <w:p w14:paraId="6AB1FD7B" w14:textId="77777777" w:rsidR="000C4F87" w:rsidRDefault="000C4F87" w:rsidP="007D3B56">
            <w:pPr>
              <w:spacing w:after="0"/>
              <w:jc w:val="center"/>
              <w:rPr>
                <w:sz w:val="18"/>
                <w:szCs w:val="18"/>
              </w:rPr>
            </w:pPr>
          </w:p>
          <w:p w14:paraId="49563EC9" w14:textId="77777777" w:rsidR="000C4F87" w:rsidRDefault="000C4F87" w:rsidP="007D3B56">
            <w:pPr>
              <w:spacing w:after="0"/>
              <w:jc w:val="center"/>
              <w:rPr>
                <w:sz w:val="18"/>
                <w:szCs w:val="18"/>
              </w:rPr>
            </w:pPr>
          </w:p>
          <w:p w14:paraId="0CB37C77" w14:textId="77777777" w:rsidR="000C4F87" w:rsidRDefault="000C4F87" w:rsidP="007D3B56">
            <w:pPr>
              <w:spacing w:after="0"/>
              <w:jc w:val="center"/>
              <w:rPr>
                <w:sz w:val="18"/>
                <w:szCs w:val="18"/>
              </w:rPr>
            </w:pPr>
          </w:p>
          <w:p w14:paraId="5CBA93BB" w14:textId="77777777" w:rsidR="000C4F87" w:rsidRDefault="000C4F87" w:rsidP="007D3B56">
            <w:pPr>
              <w:spacing w:after="0"/>
              <w:jc w:val="center"/>
              <w:rPr>
                <w:sz w:val="18"/>
                <w:szCs w:val="18"/>
              </w:rPr>
            </w:pPr>
          </w:p>
          <w:p w14:paraId="7CC2571B" w14:textId="77777777" w:rsidR="000C4F87" w:rsidRDefault="000C4F87" w:rsidP="007D3B56">
            <w:pPr>
              <w:spacing w:after="0"/>
              <w:jc w:val="center"/>
              <w:rPr>
                <w:sz w:val="18"/>
                <w:szCs w:val="18"/>
              </w:rPr>
            </w:pPr>
          </w:p>
          <w:p w14:paraId="46948F69" w14:textId="77777777" w:rsidR="000C4F87" w:rsidRDefault="000C4F87" w:rsidP="007D3B56">
            <w:pPr>
              <w:spacing w:after="0"/>
              <w:jc w:val="center"/>
              <w:rPr>
                <w:sz w:val="18"/>
                <w:szCs w:val="18"/>
              </w:rPr>
            </w:pPr>
          </w:p>
          <w:p w14:paraId="4C4E7880" w14:textId="77777777" w:rsidR="000C4F87" w:rsidRDefault="000C4F87" w:rsidP="007D3B56">
            <w:pPr>
              <w:spacing w:after="0"/>
              <w:jc w:val="center"/>
              <w:rPr>
                <w:sz w:val="18"/>
                <w:szCs w:val="18"/>
              </w:rPr>
            </w:pPr>
          </w:p>
          <w:p w14:paraId="797199AB" w14:textId="77777777" w:rsidR="000C4F87" w:rsidRDefault="000C4F87" w:rsidP="007D3B56">
            <w:pPr>
              <w:spacing w:after="0"/>
              <w:jc w:val="center"/>
              <w:rPr>
                <w:sz w:val="18"/>
                <w:szCs w:val="18"/>
              </w:rPr>
            </w:pPr>
          </w:p>
          <w:p w14:paraId="162126CA" w14:textId="77777777" w:rsidR="000C4F87" w:rsidRDefault="000C4F87" w:rsidP="007D3B56">
            <w:pPr>
              <w:spacing w:after="0"/>
              <w:jc w:val="center"/>
              <w:rPr>
                <w:sz w:val="18"/>
                <w:szCs w:val="18"/>
              </w:rPr>
            </w:pPr>
          </w:p>
          <w:p w14:paraId="10D9DBFE" w14:textId="77777777" w:rsidR="000C4F87" w:rsidRDefault="000C4F87" w:rsidP="007D3B56">
            <w:pPr>
              <w:spacing w:after="0"/>
              <w:jc w:val="center"/>
              <w:rPr>
                <w:sz w:val="18"/>
                <w:szCs w:val="18"/>
              </w:rPr>
            </w:pPr>
          </w:p>
          <w:p w14:paraId="10D95321" w14:textId="77777777" w:rsidR="000C4F87" w:rsidRDefault="000C4F87" w:rsidP="007D3B56">
            <w:pPr>
              <w:spacing w:after="0"/>
              <w:jc w:val="center"/>
              <w:rPr>
                <w:sz w:val="18"/>
                <w:szCs w:val="18"/>
              </w:rPr>
            </w:pPr>
          </w:p>
          <w:p w14:paraId="7C56C0C6" w14:textId="77777777" w:rsidR="000C4F87" w:rsidRDefault="000C4F87" w:rsidP="007D3B56">
            <w:pPr>
              <w:spacing w:after="0"/>
              <w:jc w:val="center"/>
              <w:rPr>
                <w:sz w:val="18"/>
                <w:szCs w:val="18"/>
              </w:rPr>
            </w:pPr>
          </w:p>
          <w:p w14:paraId="272E5714" w14:textId="77777777" w:rsidR="000C4F87" w:rsidRDefault="000C4F87" w:rsidP="007D3B56">
            <w:pPr>
              <w:spacing w:after="0"/>
              <w:jc w:val="center"/>
              <w:rPr>
                <w:sz w:val="18"/>
                <w:szCs w:val="18"/>
              </w:rPr>
            </w:pPr>
          </w:p>
          <w:p w14:paraId="37CF6A84" w14:textId="77777777" w:rsidR="000C4F87" w:rsidRDefault="000C4F87" w:rsidP="007D3B56">
            <w:pPr>
              <w:spacing w:after="0"/>
              <w:jc w:val="center"/>
              <w:rPr>
                <w:sz w:val="18"/>
                <w:szCs w:val="18"/>
              </w:rPr>
            </w:pPr>
          </w:p>
          <w:p w14:paraId="2B361209" w14:textId="77777777" w:rsidR="000C4F87" w:rsidRDefault="000C4F87" w:rsidP="007D3B56">
            <w:pPr>
              <w:spacing w:after="0"/>
              <w:jc w:val="center"/>
              <w:rPr>
                <w:sz w:val="18"/>
                <w:szCs w:val="18"/>
              </w:rPr>
            </w:pPr>
          </w:p>
          <w:p w14:paraId="545EB311" w14:textId="77777777" w:rsidR="000C4F87" w:rsidRDefault="000C4F87" w:rsidP="007D3B56">
            <w:pPr>
              <w:spacing w:after="0"/>
              <w:jc w:val="center"/>
              <w:rPr>
                <w:sz w:val="18"/>
                <w:szCs w:val="18"/>
              </w:rPr>
            </w:pPr>
          </w:p>
          <w:p w14:paraId="50087E2C" w14:textId="77777777" w:rsidR="000C4F87" w:rsidRDefault="000C4F87" w:rsidP="007D3B56">
            <w:pPr>
              <w:spacing w:after="0"/>
              <w:jc w:val="center"/>
              <w:rPr>
                <w:sz w:val="18"/>
                <w:szCs w:val="18"/>
              </w:rPr>
            </w:pPr>
          </w:p>
          <w:p w14:paraId="70DD4682" w14:textId="77777777" w:rsidR="000C4F87" w:rsidRDefault="000C4F87" w:rsidP="007D3B56">
            <w:pPr>
              <w:spacing w:after="0"/>
              <w:jc w:val="center"/>
              <w:rPr>
                <w:sz w:val="18"/>
                <w:szCs w:val="18"/>
              </w:rPr>
            </w:pPr>
          </w:p>
          <w:p w14:paraId="73E6D1F9" w14:textId="77777777" w:rsidR="000C4F87" w:rsidRDefault="000C4F87" w:rsidP="007D3B56">
            <w:pPr>
              <w:spacing w:after="0"/>
              <w:jc w:val="center"/>
              <w:rPr>
                <w:sz w:val="18"/>
                <w:szCs w:val="18"/>
              </w:rPr>
            </w:pPr>
          </w:p>
          <w:p w14:paraId="79123B42" w14:textId="77777777" w:rsidR="000C4F87" w:rsidRDefault="000C4F87" w:rsidP="007D3B56">
            <w:pPr>
              <w:spacing w:after="0"/>
              <w:jc w:val="center"/>
              <w:rPr>
                <w:sz w:val="18"/>
                <w:szCs w:val="18"/>
              </w:rPr>
            </w:pPr>
          </w:p>
          <w:p w14:paraId="4B785248" w14:textId="77777777" w:rsidR="000C4F87" w:rsidRDefault="000C4F87" w:rsidP="007D3B56">
            <w:pPr>
              <w:spacing w:after="0"/>
              <w:jc w:val="center"/>
              <w:rPr>
                <w:sz w:val="18"/>
                <w:szCs w:val="18"/>
              </w:rPr>
            </w:pPr>
          </w:p>
          <w:p w14:paraId="61F95F02" w14:textId="77777777" w:rsidR="000C4F87" w:rsidRDefault="000C4F87" w:rsidP="007D3B56">
            <w:pPr>
              <w:spacing w:after="0"/>
              <w:jc w:val="center"/>
              <w:rPr>
                <w:sz w:val="18"/>
                <w:szCs w:val="18"/>
              </w:rPr>
            </w:pPr>
          </w:p>
          <w:p w14:paraId="36BEBB2D" w14:textId="77777777" w:rsidR="000C4F87" w:rsidRDefault="000C4F87" w:rsidP="007D3B56">
            <w:pPr>
              <w:spacing w:after="0"/>
              <w:jc w:val="center"/>
              <w:rPr>
                <w:sz w:val="18"/>
                <w:szCs w:val="18"/>
              </w:rPr>
            </w:pPr>
          </w:p>
          <w:p w14:paraId="4E1F72F5" w14:textId="77777777" w:rsidR="000C4F87" w:rsidRDefault="00FE21FD" w:rsidP="007D3B56">
            <w:pPr>
              <w:spacing w:after="0"/>
              <w:jc w:val="center"/>
              <w:rPr>
                <w:sz w:val="18"/>
                <w:szCs w:val="18"/>
              </w:rPr>
            </w:pPr>
            <w:r>
              <w:rPr>
                <w:sz w:val="18"/>
                <w:szCs w:val="18"/>
              </w:rPr>
              <w:t>A. Acquisizione e progressione del personale</w:t>
            </w:r>
          </w:p>
          <w:p w14:paraId="2789F107" w14:textId="77777777" w:rsidR="000C4F87" w:rsidRDefault="000C4F87" w:rsidP="007D3B56">
            <w:pPr>
              <w:spacing w:after="0"/>
              <w:jc w:val="center"/>
              <w:rPr>
                <w:sz w:val="18"/>
                <w:szCs w:val="18"/>
              </w:rPr>
            </w:pPr>
          </w:p>
          <w:p w14:paraId="71F07314" w14:textId="77777777" w:rsidR="000C4F87" w:rsidRDefault="000C4F87" w:rsidP="007D3B56">
            <w:pPr>
              <w:spacing w:after="0"/>
              <w:jc w:val="center"/>
              <w:rPr>
                <w:sz w:val="18"/>
                <w:szCs w:val="18"/>
              </w:rPr>
            </w:pPr>
          </w:p>
          <w:p w14:paraId="307BC8CB" w14:textId="77777777" w:rsidR="000C4F87" w:rsidRDefault="000C4F87" w:rsidP="007D3B56">
            <w:pPr>
              <w:spacing w:after="0"/>
              <w:jc w:val="center"/>
              <w:rPr>
                <w:sz w:val="18"/>
                <w:szCs w:val="18"/>
              </w:rPr>
            </w:pPr>
          </w:p>
          <w:p w14:paraId="17D2D769" w14:textId="77777777" w:rsidR="000C4F87" w:rsidRDefault="000C4F87" w:rsidP="007D3B56">
            <w:pPr>
              <w:spacing w:after="0"/>
              <w:jc w:val="center"/>
              <w:rPr>
                <w:sz w:val="18"/>
                <w:szCs w:val="18"/>
              </w:rPr>
            </w:pPr>
          </w:p>
          <w:p w14:paraId="0E9E8B73" w14:textId="77777777" w:rsidR="000C4F87" w:rsidRDefault="000C4F87" w:rsidP="007D3B56">
            <w:pPr>
              <w:spacing w:after="0"/>
              <w:jc w:val="center"/>
              <w:rPr>
                <w:sz w:val="18"/>
                <w:szCs w:val="18"/>
              </w:rPr>
            </w:pPr>
          </w:p>
          <w:p w14:paraId="73586602" w14:textId="77777777" w:rsidR="000C4F87" w:rsidRDefault="000C4F87" w:rsidP="007D3B56">
            <w:pPr>
              <w:spacing w:after="0"/>
              <w:jc w:val="center"/>
              <w:rPr>
                <w:sz w:val="18"/>
                <w:szCs w:val="18"/>
              </w:rPr>
            </w:pPr>
          </w:p>
          <w:p w14:paraId="214E5383" w14:textId="77777777" w:rsidR="000C4F87" w:rsidRDefault="000C4F87" w:rsidP="007D3B56">
            <w:pPr>
              <w:spacing w:after="0"/>
              <w:jc w:val="center"/>
              <w:rPr>
                <w:sz w:val="18"/>
                <w:szCs w:val="18"/>
              </w:rPr>
            </w:pPr>
          </w:p>
          <w:p w14:paraId="54E69AEF" w14:textId="77777777" w:rsidR="000C4F87" w:rsidRDefault="000C4F87" w:rsidP="007D3B56">
            <w:pPr>
              <w:spacing w:after="0"/>
              <w:jc w:val="center"/>
              <w:rPr>
                <w:sz w:val="18"/>
                <w:szCs w:val="18"/>
              </w:rPr>
            </w:pPr>
          </w:p>
          <w:p w14:paraId="2DD2B491" w14:textId="77777777" w:rsidR="000C4F87" w:rsidRDefault="000C4F87" w:rsidP="007D3B56">
            <w:pPr>
              <w:spacing w:after="0"/>
              <w:jc w:val="center"/>
              <w:rPr>
                <w:sz w:val="18"/>
                <w:szCs w:val="18"/>
              </w:rPr>
            </w:pPr>
          </w:p>
          <w:p w14:paraId="0765EE2E" w14:textId="77777777" w:rsidR="000C4F87" w:rsidRDefault="000C4F87" w:rsidP="007D3B56">
            <w:pPr>
              <w:spacing w:after="0"/>
              <w:jc w:val="center"/>
              <w:rPr>
                <w:sz w:val="18"/>
                <w:szCs w:val="18"/>
              </w:rPr>
            </w:pPr>
          </w:p>
          <w:p w14:paraId="6C6F0378" w14:textId="77777777" w:rsidR="000C4F87" w:rsidRDefault="000C4F87" w:rsidP="007D3B56">
            <w:pPr>
              <w:spacing w:after="0"/>
              <w:jc w:val="center"/>
              <w:rPr>
                <w:sz w:val="18"/>
                <w:szCs w:val="18"/>
              </w:rPr>
            </w:pPr>
          </w:p>
          <w:p w14:paraId="79E50B9A" w14:textId="77777777" w:rsidR="000C4F87" w:rsidRDefault="000C4F87" w:rsidP="007D3B56">
            <w:pPr>
              <w:spacing w:after="0"/>
              <w:jc w:val="center"/>
              <w:rPr>
                <w:sz w:val="18"/>
                <w:szCs w:val="18"/>
              </w:rPr>
            </w:pPr>
          </w:p>
          <w:p w14:paraId="62FAFA45" w14:textId="77777777" w:rsidR="000C4F87" w:rsidRDefault="000C4F87" w:rsidP="007D3B56">
            <w:pPr>
              <w:spacing w:after="0"/>
              <w:jc w:val="center"/>
              <w:rPr>
                <w:sz w:val="18"/>
                <w:szCs w:val="18"/>
              </w:rPr>
            </w:pPr>
          </w:p>
          <w:p w14:paraId="5160157D" w14:textId="77777777" w:rsidR="000C4F87" w:rsidRDefault="000C4F87" w:rsidP="007D3B56">
            <w:pPr>
              <w:spacing w:after="0"/>
              <w:jc w:val="center"/>
              <w:rPr>
                <w:sz w:val="18"/>
                <w:szCs w:val="18"/>
              </w:rPr>
            </w:pPr>
          </w:p>
          <w:p w14:paraId="6E252FE1" w14:textId="77777777" w:rsidR="000C4F87" w:rsidRDefault="000C4F87" w:rsidP="007D3B56">
            <w:pPr>
              <w:spacing w:after="0"/>
              <w:jc w:val="center"/>
              <w:rPr>
                <w:sz w:val="18"/>
                <w:szCs w:val="18"/>
              </w:rPr>
            </w:pPr>
          </w:p>
          <w:p w14:paraId="23AAB1EB" w14:textId="77777777" w:rsidR="000C4F87" w:rsidRDefault="000C4F87" w:rsidP="007D3B56">
            <w:pPr>
              <w:spacing w:after="0"/>
              <w:jc w:val="center"/>
              <w:rPr>
                <w:sz w:val="18"/>
                <w:szCs w:val="18"/>
              </w:rPr>
            </w:pPr>
          </w:p>
          <w:p w14:paraId="66783C7E" w14:textId="77777777" w:rsidR="000C4F87" w:rsidRDefault="000C4F87" w:rsidP="007D3B56">
            <w:pPr>
              <w:spacing w:after="0"/>
              <w:jc w:val="center"/>
              <w:rPr>
                <w:sz w:val="18"/>
                <w:szCs w:val="18"/>
              </w:rPr>
            </w:pPr>
          </w:p>
          <w:p w14:paraId="2DB5897D" w14:textId="77777777" w:rsidR="000C4F87" w:rsidRDefault="000C4F87" w:rsidP="007D3B56">
            <w:pPr>
              <w:spacing w:after="0"/>
              <w:jc w:val="center"/>
              <w:rPr>
                <w:sz w:val="18"/>
                <w:szCs w:val="18"/>
              </w:rPr>
            </w:pPr>
          </w:p>
          <w:p w14:paraId="2868407A" w14:textId="77777777" w:rsidR="000C4F87" w:rsidRDefault="000C4F87" w:rsidP="007D3B56">
            <w:pPr>
              <w:spacing w:after="0"/>
              <w:jc w:val="center"/>
              <w:rPr>
                <w:sz w:val="18"/>
                <w:szCs w:val="18"/>
              </w:rPr>
            </w:pPr>
          </w:p>
          <w:p w14:paraId="427E4769" w14:textId="77777777" w:rsidR="000C4F87" w:rsidRDefault="000C4F87" w:rsidP="007D3B56">
            <w:pPr>
              <w:spacing w:after="0"/>
              <w:jc w:val="center"/>
              <w:rPr>
                <w:sz w:val="18"/>
                <w:szCs w:val="18"/>
              </w:rPr>
            </w:pPr>
          </w:p>
          <w:p w14:paraId="01865EBD" w14:textId="77777777" w:rsidR="000C4F87" w:rsidRDefault="000C4F87" w:rsidP="007D3B56">
            <w:pPr>
              <w:spacing w:after="0"/>
              <w:jc w:val="center"/>
              <w:rPr>
                <w:sz w:val="18"/>
                <w:szCs w:val="18"/>
              </w:rPr>
            </w:pPr>
          </w:p>
          <w:p w14:paraId="1AED391A" w14:textId="77777777" w:rsidR="000C4F87" w:rsidRDefault="000C4F87" w:rsidP="007D3B56">
            <w:pPr>
              <w:spacing w:after="0"/>
              <w:jc w:val="center"/>
              <w:rPr>
                <w:sz w:val="18"/>
                <w:szCs w:val="18"/>
              </w:rPr>
            </w:pPr>
          </w:p>
          <w:p w14:paraId="19B45604" w14:textId="77777777" w:rsidR="000C4F87" w:rsidRDefault="000C4F87" w:rsidP="007D3B56">
            <w:pPr>
              <w:spacing w:after="0"/>
              <w:jc w:val="center"/>
              <w:rPr>
                <w:sz w:val="18"/>
                <w:szCs w:val="18"/>
              </w:rPr>
            </w:pPr>
          </w:p>
          <w:p w14:paraId="3654A5F1" w14:textId="77777777" w:rsidR="000C4F87" w:rsidRDefault="000C4F87" w:rsidP="007D3B56">
            <w:pPr>
              <w:spacing w:after="0"/>
              <w:jc w:val="center"/>
              <w:rPr>
                <w:sz w:val="18"/>
                <w:szCs w:val="18"/>
              </w:rPr>
            </w:pPr>
          </w:p>
          <w:p w14:paraId="686EDF82" w14:textId="77777777" w:rsidR="000C4F87" w:rsidRDefault="000C4F87" w:rsidP="007D3B56">
            <w:pPr>
              <w:spacing w:after="0"/>
              <w:jc w:val="center"/>
              <w:rPr>
                <w:sz w:val="18"/>
                <w:szCs w:val="18"/>
              </w:rPr>
            </w:pPr>
          </w:p>
          <w:p w14:paraId="0081755E" w14:textId="77777777" w:rsidR="000C4F87" w:rsidRDefault="000C4F87" w:rsidP="007D3B56">
            <w:pPr>
              <w:spacing w:after="0"/>
              <w:jc w:val="center"/>
              <w:rPr>
                <w:sz w:val="18"/>
                <w:szCs w:val="18"/>
              </w:rPr>
            </w:pPr>
          </w:p>
          <w:p w14:paraId="01804349" w14:textId="77777777" w:rsidR="000C4F87" w:rsidRDefault="000C4F87" w:rsidP="007D3B56">
            <w:pPr>
              <w:spacing w:after="0"/>
              <w:jc w:val="center"/>
              <w:rPr>
                <w:sz w:val="18"/>
                <w:szCs w:val="18"/>
              </w:rPr>
            </w:pPr>
          </w:p>
          <w:p w14:paraId="30A1FA79" w14:textId="77777777" w:rsidR="000C4F87" w:rsidRDefault="000C4F87" w:rsidP="007D3B56">
            <w:pPr>
              <w:spacing w:after="0"/>
              <w:jc w:val="center"/>
              <w:rPr>
                <w:sz w:val="18"/>
                <w:szCs w:val="18"/>
              </w:rPr>
            </w:pPr>
          </w:p>
          <w:p w14:paraId="5112C6B6" w14:textId="77777777" w:rsidR="000C4F87" w:rsidRDefault="000C4F87" w:rsidP="007D3B56">
            <w:pPr>
              <w:spacing w:after="0"/>
              <w:jc w:val="center"/>
              <w:rPr>
                <w:sz w:val="18"/>
                <w:szCs w:val="18"/>
              </w:rPr>
            </w:pPr>
          </w:p>
          <w:p w14:paraId="585E2200" w14:textId="77777777" w:rsidR="000C4F87" w:rsidRDefault="000C4F87" w:rsidP="007D3B56">
            <w:pPr>
              <w:spacing w:after="0"/>
              <w:jc w:val="center"/>
              <w:rPr>
                <w:sz w:val="18"/>
                <w:szCs w:val="18"/>
              </w:rPr>
            </w:pPr>
          </w:p>
          <w:p w14:paraId="2E4B2F1F" w14:textId="77777777" w:rsidR="000C4F87" w:rsidRDefault="00FE21FD" w:rsidP="007D3B56">
            <w:pPr>
              <w:spacing w:after="0"/>
              <w:jc w:val="center"/>
              <w:rPr>
                <w:sz w:val="18"/>
                <w:szCs w:val="18"/>
              </w:rPr>
            </w:pPr>
            <w:r>
              <w:rPr>
                <w:sz w:val="18"/>
                <w:szCs w:val="18"/>
              </w:rPr>
              <w:t>A. Acquisizione e progressione del personale</w:t>
            </w:r>
          </w:p>
          <w:p w14:paraId="155B78EE" w14:textId="77777777" w:rsidR="000C4F87" w:rsidRDefault="000C4F87" w:rsidP="007D3B56">
            <w:pPr>
              <w:spacing w:after="0"/>
              <w:rPr>
                <w:sz w:val="18"/>
                <w:szCs w:val="18"/>
              </w:rPr>
            </w:pPr>
          </w:p>
          <w:p w14:paraId="713AEC91" w14:textId="77777777" w:rsidR="000C4F87" w:rsidRDefault="000C4F87" w:rsidP="007D3B56">
            <w:pPr>
              <w:spacing w:after="0"/>
              <w:rPr>
                <w:sz w:val="18"/>
                <w:szCs w:val="18"/>
              </w:rPr>
            </w:pPr>
          </w:p>
        </w:tc>
        <w:tc>
          <w:tcPr>
            <w:tcW w:w="0" w:type="auto"/>
            <w:vAlign w:val="center"/>
          </w:tcPr>
          <w:p w14:paraId="7C927A06" w14:textId="77777777" w:rsidR="000C4F87" w:rsidRDefault="00FE21FD" w:rsidP="007D3B56">
            <w:pPr>
              <w:spacing w:after="0"/>
              <w:rPr>
                <w:sz w:val="18"/>
                <w:szCs w:val="18"/>
              </w:rPr>
            </w:pPr>
            <w:r>
              <w:rPr>
                <w:sz w:val="18"/>
                <w:szCs w:val="18"/>
              </w:rPr>
              <w:t>Risorse umane</w:t>
            </w:r>
          </w:p>
        </w:tc>
        <w:tc>
          <w:tcPr>
            <w:tcW w:w="0" w:type="auto"/>
            <w:vAlign w:val="center"/>
          </w:tcPr>
          <w:p w14:paraId="1A60220E" w14:textId="77777777" w:rsidR="000C4F87" w:rsidRDefault="00FE21FD" w:rsidP="007D3B56">
            <w:pPr>
              <w:spacing w:after="0"/>
              <w:rPr>
                <w:sz w:val="18"/>
                <w:szCs w:val="18"/>
              </w:rPr>
            </w:pPr>
            <w:r>
              <w:rPr>
                <w:sz w:val="18"/>
                <w:szCs w:val="18"/>
              </w:rPr>
              <w:t>A.01Reclutamento personale</w:t>
            </w:r>
          </w:p>
        </w:tc>
        <w:tc>
          <w:tcPr>
            <w:tcW w:w="0" w:type="auto"/>
            <w:vAlign w:val="center"/>
          </w:tcPr>
          <w:p w14:paraId="75073FE2" w14:textId="77777777" w:rsidR="000C4F87" w:rsidRDefault="00FE21FD" w:rsidP="007D3B56">
            <w:pPr>
              <w:pStyle w:val="Paragrafoelenco"/>
              <w:tabs>
                <w:tab w:val="left" w:pos="820"/>
              </w:tabs>
              <w:spacing w:after="0" w:line="240" w:lineRule="auto"/>
              <w:ind w:left="0" w:right="354"/>
              <w:rPr>
                <w:rFonts w:cs="Calibri"/>
                <w:sz w:val="18"/>
                <w:szCs w:val="18"/>
              </w:rPr>
            </w:pPr>
            <w:r>
              <w:rPr>
                <w:rFonts w:cs="Calibri"/>
                <w:sz w:val="18"/>
                <w:szCs w:val="18"/>
              </w:rPr>
              <w:t>Pi</w:t>
            </w:r>
            <w:r>
              <w:rPr>
                <w:rFonts w:cs="Calibri"/>
                <w:spacing w:val="-1"/>
                <w:sz w:val="18"/>
                <w:szCs w:val="18"/>
              </w:rPr>
              <w:t>a</w:t>
            </w:r>
            <w:r>
              <w:rPr>
                <w:rFonts w:cs="Calibri"/>
                <w:sz w:val="18"/>
                <w:szCs w:val="18"/>
              </w:rPr>
              <w:t>nifi</w:t>
            </w:r>
            <w:r>
              <w:rPr>
                <w:rFonts w:cs="Calibri"/>
                <w:spacing w:val="-1"/>
                <w:sz w:val="18"/>
                <w:szCs w:val="18"/>
              </w:rPr>
              <w:t>caz</w:t>
            </w:r>
            <w:r>
              <w:rPr>
                <w:rFonts w:cs="Calibri"/>
                <w:sz w:val="18"/>
                <w:szCs w:val="18"/>
              </w:rPr>
              <w:t>ione d</w:t>
            </w:r>
            <w:r>
              <w:rPr>
                <w:rFonts w:cs="Calibri"/>
                <w:spacing w:val="-1"/>
                <w:sz w:val="18"/>
                <w:szCs w:val="18"/>
              </w:rPr>
              <w:t>e</w:t>
            </w:r>
            <w:r>
              <w:rPr>
                <w:rFonts w:cs="Calibri"/>
                <w:sz w:val="18"/>
                <w:szCs w:val="18"/>
              </w:rPr>
              <w:t>i fabb</w:t>
            </w:r>
            <w:r>
              <w:rPr>
                <w:rFonts w:cs="Calibri"/>
                <w:spacing w:val="-3"/>
                <w:sz w:val="18"/>
                <w:szCs w:val="18"/>
              </w:rPr>
              <w:t>i</w:t>
            </w:r>
            <w:r>
              <w:rPr>
                <w:rFonts w:cs="Calibri"/>
                <w:spacing w:val="1"/>
                <w:sz w:val="18"/>
                <w:szCs w:val="18"/>
              </w:rPr>
              <w:t>s</w:t>
            </w:r>
            <w:r>
              <w:rPr>
                <w:rFonts w:cs="Calibri"/>
                <w:sz w:val="18"/>
                <w:szCs w:val="18"/>
              </w:rPr>
              <w:t>ogni</w:t>
            </w:r>
            <w:r>
              <w:rPr>
                <w:rFonts w:cs="Calibri"/>
                <w:spacing w:val="-3"/>
                <w:sz w:val="18"/>
                <w:szCs w:val="18"/>
              </w:rPr>
              <w:t xml:space="preserve"> </w:t>
            </w:r>
            <w:r>
              <w:rPr>
                <w:rFonts w:cs="Calibri"/>
                <w:sz w:val="18"/>
                <w:szCs w:val="18"/>
              </w:rPr>
              <w:t xml:space="preserve">di </w:t>
            </w:r>
            <w:r>
              <w:rPr>
                <w:rFonts w:cs="Calibri"/>
                <w:spacing w:val="1"/>
                <w:sz w:val="18"/>
                <w:szCs w:val="18"/>
              </w:rPr>
              <w:t>r</w:t>
            </w:r>
            <w:r>
              <w:rPr>
                <w:rFonts w:cs="Calibri"/>
                <w:sz w:val="18"/>
                <w:szCs w:val="18"/>
              </w:rPr>
              <w:t>i</w:t>
            </w:r>
            <w:r>
              <w:rPr>
                <w:rFonts w:cs="Calibri"/>
                <w:spacing w:val="1"/>
                <w:sz w:val="18"/>
                <w:szCs w:val="18"/>
              </w:rPr>
              <w:t>s</w:t>
            </w:r>
            <w:r>
              <w:rPr>
                <w:rFonts w:cs="Calibri"/>
                <w:spacing w:val="-2"/>
                <w:sz w:val="18"/>
                <w:szCs w:val="18"/>
              </w:rPr>
              <w:t>o</w:t>
            </w:r>
            <w:r>
              <w:rPr>
                <w:rFonts w:cs="Calibri"/>
                <w:spacing w:val="1"/>
                <w:sz w:val="18"/>
                <w:szCs w:val="18"/>
              </w:rPr>
              <w:t>rs</w:t>
            </w:r>
            <w:r>
              <w:rPr>
                <w:rFonts w:cs="Calibri"/>
                <w:sz w:val="18"/>
                <w:szCs w:val="18"/>
              </w:rPr>
              <w:t>e</w:t>
            </w:r>
            <w:r>
              <w:rPr>
                <w:rFonts w:cs="Calibri"/>
                <w:spacing w:val="-1"/>
                <w:sz w:val="18"/>
                <w:szCs w:val="18"/>
              </w:rPr>
              <w:t xml:space="preserve"> </w:t>
            </w:r>
            <w:r>
              <w:rPr>
                <w:rFonts w:cs="Calibri"/>
                <w:spacing w:val="-3"/>
                <w:sz w:val="18"/>
                <w:szCs w:val="18"/>
              </w:rPr>
              <w:t>u</w:t>
            </w:r>
            <w:r>
              <w:rPr>
                <w:rFonts w:cs="Calibri"/>
                <w:sz w:val="18"/>
                <w:szCs w:val="18"/>
              </w:rPr>
              <w:t>m</w:t>
            </w:r>
            <w:r>
              <w:rPr>
                <w:rFonts w:cs="Calibri"/>
                <w:spacing w:val="-1"/>
                <w:sz w:val="18"/>
                <w:szCs w:val="18"/>
              </w:rPr>
              <w:t>a</w:t>
            </w:r>
            <w:r>
              <w:rPr>
                <w:rFonts w:cs="Calibri"/>
                <w:sz w:val="18"/>
                <w:szCs w:val="18"/>
              </w:rPr>
              <w:t>ne</w:t>
            </w:r>
          </w:p>
          <w:p w14:paraId="322AC846" w14:textId="77777777" w:rsidR="000C4F87" w:rsidRDefault="000C4F87" w:rsidP="007D3B56">
            <w:pPr>
              <w:pStyle w:val="Paragrafoelenco"/>
              <w:tabs>
                <w:tab w:val="left" w:pos="820"/>
              </w:tabs>
              <w:spacing w:before="9" w:after="0" w:line="240" w:lineRule="exact"/>
              <w:ind w:left="0" w:right="548"/>
              <w:rPr>
                <w:sz w:val="18"/>
                <w:szCs w:val="18"/>
              </w:rPr>
            </w:pPr>
          </w:p>
        </w:tc>
        <w:tc>
          <w:tcPr>
            <w:tcW w:w="0" w:type="auto"/>
            <w:vAlign w:val="center"/>
          </w:tcPr>
          <w:p w14:paraId="2E51F2FB" w14:textId="77777777" w:rsidR="000C4F87" w:rsidRDefault="00FE21FD" w:rsidP="007D3B56">
            <w:pPr>
              <w:spacing w:after="0"/>
              <w:rPr>
                <w:rFonts w:cs="Arial"/>
                <w:sz w:val="18"/>
                <w:szCs w:val="18"/>
              </w:rPr>
            </w:pPr>
            <w:r>
              <w:rPr>
                <w:sz w:val="18"/>
                <w:szCs w:val="18"/>
              </w:rPr>
              <w:t>R_22    I</w:t>
            </w:r>
            <w:r>
              <w:rPr>
                <w:rFonts w:cs="Arial"/>
                <w:sz w:val="18"/>
                <w:szCs w:val="18"/>
              </w:rPr>
              <w:t>ndividuazione di fabbisogni quantitativamente e qualitativamente non coerenti con la mission dell’ente</w:t>
            </w:r>
          </w:p>
          <w:p w14:paraId="18E360F3" w14:textId="77777777" w:rsidR="000C4F87" w:rsidRDefault="000C4F87" w:rsidP="007D3B56">
            <w:pPr>
              <w:spacing w:after="0"/>
              <w:rPr>
                <w:sz w:val="18"/>
                <w:szCs w:val="18"/>
              </w:rPr>
            </w:pPr>
          </w:p>
        </w:tc>
        <w:tc>
          <w:tcPr>
            <w:tcW w:w="0" w:type="auto"/>
            <w:vAlign w:val="center"/>
          </w:tcPr>
          <w:p w14:paraId="660B14FB" w14:textId="77777777" w:rsidR="000C4F87" w:rsidRDefault="00FE21FD" w:rsidP="007D3B56">
            <w:pPr>
              <w:spacing w:after="0"/>
              <w:rPr>
                <w:sz w:val="18"/>
                <w:szCs w:val="18"/>
              </w:rPr>
            </w:pPr>
            <w:r>
              <w:rPr>
                <w:sz w:val="18"/>
                <w:szCs w:val="18"/>
              </w:rPr>
              <w:t>Organi di indirizzo politico</w:t>
            </w:r>
          </w:p>
          <w:p w14:paraId="5230BEB1" w14:textId="45DE30EB" w:rsidR="000C4F87" w:rsidRDefault="00FE21FD" w:rsidP="007D3B56">
            <w:pPr>
              <w:spacing w:after="0"/>
              <w:rPr>
                <w:sz w:val="18"/>
                <w:szCs w:val="18"/>
              </w:rPr>
            </w:pPr>
            <w:r>
              <w:rPr>
                <w:sz w:val="18"/>
                <w:szCs w:val="18"/>
              </w:rPr>
              <w:t>Segretario Generale</w:t>
            </w:r>
            <w:r w:rsidR="005175DB">
              <w:rPr>
                <w:sz w:val="18"/>
                <w:szCs w:val="18"/>
              </w:rPr>
              <w:t>/</w:t>
            </w:r>
            <w:r w:rsidR="005175DB" w:rsidRPr="00274150">
              <w:rPr>
                <w:sz w:val="18"/>
                <w:szCs w:val="18"/>
              </w:rPr>
              <w:t>Vice Segretario Generale</w:t>
            </w:r>
          </w:p>
          <w:p w14:paraId="33108084" w14:textId="77777777" w:rsidR="000C4F87" w:rsidRDefault="000C4F87" w:rsidP="007D3B56">
            <w:pPr>
              <w:spacing w:after="0"/>
              <w:rPr>
                <w:sz w:val="18"/>
                <w:szCs w:val="18"/>
              </w:rPr>
            </w:pPr>
          </w:p>
        </w:tc>
      </w:tr>
      <w:tr w:rsidR="000C4F87" w14:paraId="1FBBD23C" w14:textId="77777777" w:rsidTr="007D3B56">
        <w:trPr>
          <w:trHeight w:val="705"/>
        </w:trPr>
        <w:tc>
          <w:tcPr>
            <w:tcW w:w="0" w:type="auto"/>
            <w:vMerge/>
            <w:vAlign w:val="center"/>
          </w:tcPr>
          <w:p w14:paraId="12CAECA8" w14:textId="77777777" w:rsidR="000C4F87" w:rsidRDefault="000C4F87" w:rsidP="007D3B56">
            <w:pPr>
              <w:spacing w:after="0"/>
              <w:jc w:val="center"/>
              <w:rPr>
                <w:sz w:val="18"/>
                <w:szCs w:val="18"/>
              </w:rPr>
            </w:pPr>
          </w:p>
        </w:tc>
        <w:tc>
          <w:tcPr>
            <w:tcW w:w="0" w:type="auto"/>
            <w:vAlign w:val="center"/>
          </w:tcPr>
          <w:p w14:paraId="0DE5A1AE" w14:textId="77777777" w:rsidR="000C4F87" w:rsidRDefault="00FE21FD" w:rsidP="007D3B56">
            <w:pPr>
              <w:spacing w:after="0"/>
              <w:rPr>
                <w:sz w:val="18"/>
                <w:szCs w:val="18"/>
              </w:rPr>
            </w:pPr>
            <w:r>
              <w:rPr>
                <w:sz w:val="18"/>
                <w:szCs w:val="18"/>
              </w:rPr>
              <w:t>Risorse umane</w:t>
            </w:r>
          </w:p>
        </w:tc>
        <w:tc>
          <w:tcPr>
            <w:tcW w:w="0" w:type="auto"/>
            <w:vAlign w:val="center"/>
          </w:tcPr>
          <w:p w14:paraId="3D784FFA" w14:textId="77777777" w:rsidR="000C4F87" w:rsidRDefault="00FE21FD" w:rsidP="007D3B56">
            <w:pPr>
              <w:spacing w:after="0"/>
              <w:rPr>
                <w:sz w:val="18"/>
                <w:szCs w:val="18"/>
              </w:rPr>
            </w:pPr>
            <w:r>
              <w:rPr>
                <w:sz w:val="18"/>
                <w:szCs w:val="18"/>
              </w:rPr>
              <w:t xml:space="preserve">A.01Reclutamento personale </w:t>
            </w:r>
          </w:p>
        </w:tc>
        <w:tc>
          <w:tcPr>
            <w:tcW w:w="0" w:type="auto"/>
            <w:vAlign w:val="center"/>
          </w:tcPr>
          <w:p w14:paraId="4BA0F366" w14:textId="77777777" w:rsidR="000C4F87" w:rsidRDefault="00FE21FD" w:rsidP="007D3B56">
            <w:pPr>
              <w:spacing w:after="0"/>
              <w:rPr>
                <w:sz w:val="18"/>
                <w:szCs w:val="18"/>
              </w:rPr>
            </w:pPr>
            <w:r>
              <w:rPr>
                <w:sz w:val="18"/>
                <w:szCs w:val="18"/>
              </w:rPr>
              <w:t>Pubblicazione avviso di selezione</w:t>
            </w:r>
          </w:p>
          <w:p w14:paraId="78A67820" w14:textId="77777777" w:rsidR="000C4F87" w:rsidRDefault="000C4F87" w:rsidP="007D3B56">
            <w:pPr>
              <w:spacing w:after="0"/>
              <w:rPr>
                <w:sz w:val="18"/>
                <w:szCs w:val="18"/>
              </w:rPr>
            </w:pPr>
          </w:p>
        </w:tc>
        <w:tc>
          <w:tcPr>
            <w:tcW w:w="0" w:type="auto"/>
            <w:vAlign w:val="center"/>
          </w:tcPr>
          <w:p w14:paraId="255B6F4B" w14:textId="77777777" w:rsidR="000C4F87" w:rsidRDefault="00FE21FD" w:rsidP="007D3B56">
            <w:pPr>
              <w:spacing w:after="0"/>
              <w:rPr>
                <w:sz w:val="18"/>
                <w:szCs w:val="18"/>
              </w:rPr>
            </w:pPr>
            <w:r>
              <w:rPr>
                <w:sz w:val="18"/>
                <w:szCs w:val="18"/>
              </w:rPr>
              <w:t>R_01</w:t>
            </w:r>
            <w:r>
              <w:rPr>
                <w:sz w:val="18"/>
                <w:szCs w:val="18"/>
              </w:rPr>
              <w:tab/>
              <w:t>Inserimento nel bando di criteri/clausole deputate a favorire soggetti predeterminati</w:t>
            </w:r>
          </w:p>
          <w:p w14:paraId="3FC959E7" w14:textId="77777777" w:rsidR="000C4F87" w:rsidRDefault="000C4F87" w:rsidP="007D3B56">
            <w:pPr>
              <w:spacing w:after="0"/>
              <w:rPr>
                <w:sz w:val="18"/>
                <w:szCs w:val="18"/>
              </w:rPr>
            </w:pPr>
          </w:p>
        </w:tc>
        <w:tc>
          <w:tcPr>
            <w:tcW w:w="0" w:type="auto"/>
            <w:vAlign w:val="center"/>
          </w:tcPr>
          <w:p w14:paraId="2A8ABB9A" w14:textId="1D06CB8C" w:rsidR="000C4F87" w:rsidRDefault="00FE21FD" w:rsidP="007D3B56">
            <w:pPr>
              <w:spacing w:after="0"/>
              <w:rPr>
                <w:sz w:val="18"/>
                <w:szCs w:val="18"/>
              </w:rPr>
            </w:pPr>
            <w:r>
              <w:rPr>
                <w:sz w:val="18"/>
                <w:szCs w:val="18"/>
              </w:rPr>
              <w:t>Segretario Generale</w:t>
            </w:r>
            <w:r w:rsidR="00274150">
              <w:rPr>
                <w:sz w:val="18"/>
                <w:szCs w:val="18"/>
              </w:rPr>
              <w:t>/</w:t>
            </w:r>
            <w:r w:rsidR="00274150" w:rsidRPr="00274150">
              <w:rPr>
                <w:sz w:val="18"/>
                <w:szCs w:val="18"/>
              </w:rPr>
              <w:t xml:space="preserve"> Vice Segretario Generale</w:t>
            </w:r>
          </w:p>
          <w:p w14:paraId="274BBDC4" w14:textId="77777777" w:rsidR="000C4F87" w:rsidRDefault="000C4F87" w:rsidP="007D3B56">
            <w:pPr>
              <w:spacing w:after="0"/>
              <w:rPr>
                <w:sz w:val="18"/>
                <w:szCs w:val="18"/>
              </w:rPr>
            </w:pPr>
          </w:p>
        </w:tc>
      </w:tr>
      <w:tr w:rsidR="000C4F87" w14:paraId="1E005E4B" w14:textId="77777777" w:rsidTr="007D3B56">
        <w:trPr>
          <w:trHeight w:val="914"/>
        </w:trPr>
        <w:tc>
          <w:tcPr>
            <w:tcW w:w="0" w:type="auto"/>
            <w:vMerge/>
            <w:vAlign w:val="center"/>
          </w:tcPr>
          <w:p w14:paraId="037D0CF6" w14:textId="77777777" w:rsidR="000C4F87" w:rsidRDefault="000C4F87" w:rsidP="007D3B56">
            <w:pPr>
              <w:spacing w:after="0"/>
              <w:jc w:val="center"/>
              <w:rPr>
                <w:sz w:val="18"/>
                <w:szCs w:val="18"/>
              </w:rPr>
            </w:pPr>
          </w:p>
        </w:tc>
        <w:tc>
          <w:tcPr>
            <w:tcW w:w="0" w:type="auto"/>
            <w:vAlign w:val="center"/>
          </w:tcPr>
          <w:p w14:paraId="6F66DF94" w14:textId="77777777" w:rsidR="000C4F87" w:rsidRDefault="00FE21FD" w:rsidP="007D3B56">
            <w:pPr>
              <w:spacing w:after="0"/>
              <w:rPr>
                <w:sz w:val="18"/>
                <w:szCs w:val="18"/>
              </w:rPr>
            </w:pPr>
            <w:r>
              <w:rPr>
                <w:sz w:val="18"/>
                <w:szCs w:val="18"/>
              </w:rPr>
              <w:t>Risorse umane</w:t>
            </w:r>
          </w:p>
        </w:tc>
        <w:tc>
          <w:tcPr>
            <w:tcW w:w="0" w:type="auto"/>
            <w:vAlign w:val="center"/>
          </w:tcPr>
          <w:p w14:paraId="589C2308" w14:textId="77777777" w:rsidR="000C4F87" w:rsidRDefault="00FE21FD" w:rsidP="007D3B56">
            <w:pPr>
              <w:spacing w:after="0"/>
              <w:rPr>
                <w:sz w:val="18"/>
                <w:szCs w:val="18"/>
              </w:rPr>
            </w:pPr>
            <w:r>
              <w:rPr>
                <w:sz w:val="18"/>
                <w:szCs w:val="18"/>
              </w:rPr>
              <w:t xml:space="preserve">A.01Reclutamento personale </w:t>
            </w:r>
          </w:p>
        </w:tc>
        <w:tc>
          <w:tcPr>
            <w:tcW w:w="0" w:type="auto"/>
            <w:vAlign w:val="center"/>
          </w:tcPr>
          <w:p w14:paraId="78F8C3E4" w14:textId="77777777" w:rsidR="000C4F87" w:rsidRDefault="00FE21FD" w:rsidP="007D3B56">
            <w:pPr>
              <w:spacing w:after="0"/>
              <w:rPr>
                <w:sz w:val="18"/>
                <w:szCs w:val="18"/>
              </w:rPr>
            </w:pPr>
            <w:r>
              <w:rPr>
                <w:sz w:val="18"/>
                <w:szCs w:val="18"/>
              </w:rPr>
              <w:t>Valutazione comparata delle candidature</w:t>
            </w:r>
          </w:p>
          <w:p w14:paraId="7A8007CC" w14:textId="77777777" w:rsidR="000C4F87" w:rsidRDefault="000C4F87" w:rsidP="007D3B56">
            <w:pPr>
              <w:spacing w:after="0"/>
              <w:rPr>
                <w:sz w:val="18"/>
                <w:szCs w:val="18"/>
              </w:rPr>
            </w:pPr>
          </w:p>
        </w:tc>
        <w:tc>
          <w:tcPr>
            <w:tcW w:w="0" w:type="auto"/>
            <w:vAlign w:val="center"/>
          </w:tcPr>
          <w:p w14:paraId="1CB8149F" w14:textId="77777777" w:rsidR="000C4F87" w:rsidRDefault="00FE21FD" w:rsidP="007D3B56">
            <w:pPr>
              <w:spacing w:after="0"/>
              <w:rPr>
                <w:sz w:val="18"/>
                <w:szCs w:val="18"/>
              </w:rPr>
            </w:pPr>
            <w:r>
              <w:rPr>
                <w:sz w:val="18"/>
                <w:szCs w:val="18"/>
              </w:rPr>
              <w:t>R_02    Nomina pilotata dei componenti della commissione di valutazione</w:t>
            </w:r>
          </w:p>
          <w:p w14:paraId="5CFBE6CF" w14:textId="77777777" w:rsidR="000C4F87" w:rsidRDefault="000C4F87" w:rsidP="007D3B56">
            <w:pPr>
              <w:spacing w:after="0"/>
              <w:rPr>
                <w:sz w:val="18"/>
                <w:szCs w:val="18"/>
              </w:rPr>
            </w:pPr>
          </w:p>
          <w:p w14:paraId="46D2853D" w14:textId="77777777" w:rsidR="000C4F87" w:rsidRDefault="000C4F87" w:rsidP="007D3B56">
            <w:pPr>
              <w:spacing w:after="0"/>
              <w:rPr>
                <w:sz w:val="18"/>
                <w:szCs w:val="18"/>
              </w:rPr>
            </w:pPr>
          </w:p>
        </w:tc>
        <w:tc>
          <w:tcPr>
            <w:tcW w:w="0" w:type="auto"/>
            <w:vAlign w:val="center"/>
          </w:tcPr>
          <w:p w14:paraId="154E6089" w14:textId="4898EDE1" w:rsidR="000C4F87" w:rsidRDefault="00FE21FD" w:rsidP="007D3B56">
            <w:pPr>
              <w:spacing w:after="0"/>
              <w:rPr>
                <w:sz w:val="18"/>
                <w:szCs w:val="18"/>
              </w:rPr>
            </w:pPr>
            <w:r>
              <w:rPr>
                <w:sz w:val="18"/>
                <w:szCs w:val="18"/>
              </w:rPr>
              <w:t>Segretario Generale</w:t>
            </w:r>
            <w:r w:rsidR="00274150">
              <w:rPr>
                <w:sz w:val="18"/>
                <w:szCs w:val="18"/>
              </w:rPr>
              <w:t>/</w:t>
            </w:r>
            <w:r w:rsidR="00274150" w:rsidRPr="00274150">
              <w:rPr>
                <w:sz w:val="18"/>
                <w:szCs w:val="18"/>
              </w:rPr>
              <w:t xml:space="preserve"> Vice Segretario Generale</w:t>
            </w:r>
          </w:p>
          <w:p w14:paraId="7ADA2668" w14:textId="77777777" w:rsidR="000C4F87" w:rsidRDefault="000C4F87" w:rsidP="007D3B56">
            <w:pPr>
              <w:spacing w:after="0"/>
              <w:rPr>
                <w:sz w:val="18"/>
                <w:szCs w:val="18"/>
              </w:rPr>
            </w:pPr>
          </w:p>
        </w:tc>
      </w:tr>
      <w:tr w:rsidR="000C4F87" w14:paraId="30033B5F" w14:textId="77777777" w:rsidTr="007D3B56">
        <w:trPr>
          <w:trHeight w:val="794"/>
        </w:trPr>
        <w:tc>
          <w:tcPr>
            <w:tcW w:w="0" w:type="auto"/>
            <w:vMerge/>
            <w:vAlign w:val="center"/>
          </w:tcPr>
          <w:p w14:paraId="0F2E1620" w14:textId="77777777" w:rsidR="000C4F87" w:rsidRDefault="000C4F87" w:rsidP="007D3B56">
            <w:pPr>
              <w:spacing w:after="0"/>
              <w:jc w:val="center"/>
              <w:rPr>
                <w:sz w:val="18"/>
                <w:szCs w:val="18"/>
              </w:rPr>
            </w:pPr>
          </w:p>
        </w:tc>
        <w:tc>
          <w:tcPr>
            <w:tcW w:w="0" w:type="auto"/>
            <w:vAlign w:val="center"/>
          </w:tcPr>
          <w:p w14:paraId="761389E9" w14:textId="77777777" w:rsidR="000C4F87" w:rsidRDefault="00FE21FD" w:rsidP="007D3B56">
            <w:pPr>
              <w:spacing w:after="0"/>
              <w:rPr>
                <w:sz w:val="18"/>
                <w:szCs w:val="18"/>
              </w:rPr>
            </w:pPr>
            <w:r>
              <w:rPr>
                <w:sz w:val="18"/>
                <w:szCs w:val="18"/>
              </w:rPr>
              <w:t>Risorse umane</w:t>
            </w:r>
          </w:p>
        </w:tc>
        <w:tc>
          <w:tcPr>
            <w:tcW w:w="0" w:type="auto"/>
            <w:vAlign w:val="center"/>
          </w:tcPr>
          <w:p w14:paraId="669EAA00" w14:textId="77777777" w:rsidR="000C4F87" w:rsidRDefault="00FE21FD" w:rsidP="007D3B56">
            <w:pPr>
              <w:spacing w:after="0"/>
              <w:rPr>
                <w:sz w:val="18"/>
                <w:szCs w:val="18"/>
              </w:rPr>
            </w:pPr>
            <w:r>
              <w:rPr>
                <w:sz w:val="18"/>
                <w:szCs w:val="18"/>
              </w:rPr>
              <w:t>A.01Reclutamento personale</w:t>
            </w:r>
          </w:p>
        </w:tc>
        <w:tc>
          <w:tcPr>
            <w:tcW w:w="0" w:type="auto"/>
            <w:vAlign w:val="center"/>
          </w:tcPr>
          <w:p w14:paraId="6FECB3AA" w14:textId="77777777" w:rsidR="000C4F87" w:rsidRDefault="00FE21FD" w:rsidP="007D3B56">
            <w:pPr>
              <w:spacing w:after="0"/>
              <w:rPr>
                <w:sz w:val="18"/>
                <w:szCs w:val="18"/>
              </w:rPr>
            </w:pPr>
            <w:r>
              <w:rPr>
                <w:sz w:val="18"/>
                <w:szCs w:val="18"/>
              </w:rPr>
              <w:t>Valutazione comparata delle candidature</w:t>
            </w:r>
          </w:p>
          <w:p w14:paraId="66B56FA6" w14:textId="77777777" w:rsidR="000C4F87" w:rsidRDefault="000C4F87" w:rsidP="007D3B56">
            <w:pPr>
              <w:spacing w:after="0"/>
              <w:rPr>
                <w:sz w:val="18"/>
                <w:szCs w:val="18"/>
              </w:rPr>
            </w:pPr>
          </w:p>
        </w:tc>
        <w:tc>
          <w:tcPr>
            <w:tcW w:w="0" w:type="auto"/>
            <w:vAlign w:val="center"/>
          </w:tcPr>
          <w:p w14:paraId="59892CE9" w14:textId="77777777" w:rsidR="000C4F87" w:rsidRDefault="00FE21FD" w:rsidP="007D3B56">
            <w:pPr>
              <w:spacing w:after="0"/>
              <w:rPr>
                <w:sz w:val="18"/>
                <w:szCs w:val="18"/>
              </w:rPr>
            </w:pPr>
            <w:r>
              <w:rPr>
                <w:sz w:val="18"/>
                <w:szCs w:val="18"/>
              </w:rPr>
              <w:t>R_16    Valutazioni della commissione volte a favorire soggetti predeterminati</w:t>
            </w:r>
          </w:p>
        </w:tc>
        <w:tc>
          <w:tcPr>
            <w:tcW w:w="0" w:type="auto"/>
            <w:vAlign w:val="center"/>
          </w:tcPr>
          <w:p w14:paraId="7E8CDF47" w14:textId="453E9E75" w:rsidR="000C4F87" w:rsidRDefault="00274150" w:rsidP="007D3B56">
            <w:pPr>
              <w:spacing w:after="0"/>
              <w:rPr>
                <w:sz w:val="18"/>
                <w:szCs w:val="18"/>
              </w:rPr>
            </w:pPr>
            <w:r w:rsidRPr="00274150">
              <w:rPr>
                <w:sz w:val="18"/>
                <w:szCs w:val="18"/>
              </w:rPr>
              <w:t>Vice Segretario Generale</w:t>
            </w:r>
            <w:r>
              <w:rPr>
                <w:sz w:val="18"/>
                <w:szCs w:val="18"/>
              </w:rPr>
              <w:t xml:space="preserve"> /</w:t>
            </w:r>
            <w:r w:rsidR="00FE21FD">
              <w:rPr>
                <w:sz w:val="18"/>
                <w:szCs w:val="18"/>
              </w:rPr>
              <w:t>Commissione di selezione</w:t>
            </w:r>
          </w:p>
          <w:p w14:paraId="7D5E9190" w14:textId="77777777" w:rsidR="000C4F87" w:rsidRDefault="000C4F87" w:rsidP="007D3B56">
            <w:pPr>
              <w:spacing w:after="0"/>
              <w:rPr>
                <w:sz w:val="18"/>
                <w:szCs w:val="18"/>
              </w:rPr>
            </w:pPr>
          </w:p>
        </w:tc>
      </w:tr>
      <w:tr w:rsidR="000C4F87" w14:paraId="07BAA46D" w14:textId="77777777" w:rsidTr="007D3B56">
        <w:trPr>
          <w:trHeight w:val="794"/>
        </w:trPr>
        <w:tc>
          <w:tcPr>
            <w:tcW w:w="0" w:type="auto"/>
            <w:vMerge/>
            <w:vAlign w:val="center"/>
          </w:tcPr>
          <w:p w14:paraId="0709814F" w14:textId="77777777" w:rsidR="000C4F87" w:rsidRDefault="000C4F87" w:rsidP="007D3B56">
            <w:pPr>
              <w:spacing w:after="0"/>
              <w:jc w:val="center"/>
              <w:rPr>
                <w:sz w:val="18"/>
                <w:szCs w:val="18"/>
              </w:rPr>
            </w:pPr>
          </w:p>
        </w:tc>
        <w:tc>
          <w:tcPr>
            <w:tcW w:w="0" w:type="auto"/>
            <w:vAlign w:val="center"/>
          </w:tcPr>
          <w:p w14:paraId="12B2665B" w14:textId="77777777" w:rsidR="000C4F87" w:rsidRDefault="00FE21FD" w:rsidP="007D3B56">
            <w:pPr>
              <w:spacing w:after="0"/>
              <w:rPr>
                <w:sz w:val="18"/>
                <w:szCs w:val="18"/>
              </w:rPr>
            </w:pPr>
            <w:r>
              <w:rPr>
                <w:sz w:val="18"/>
                <w:szCs w:val="18"/>
              </w:rPr>
              <w:t>Risorse umane</w:t>
            </w:r>
          </w:p>
        </w:tc>
        <w:tc>
          <w:tcPr>
            <w:tcW w:w="0" w:type="auto"/>
            <w:vAlign w:val="center"/>
          </w:tcPr>
          <w:p w14:paraId="610D5C71" w14:textId="11114AC4" w:rsidR="000C4F87" w:rsidRDefault="00FE21FD" w:rsidP="007D3B56">
            <w:pPr>
              <w:spacing w:after="0"/>
              <w:rPr>
                <w:sz w:val="18"/>
                <w:szCs w:val="18"/>
              </w:rPr>
            </w:pPr>
            <w:r>
              <w:rPr>
                <w:sz w:val="18"/>
                <w:szCs w:val="18"/>
              </w:rPr>
              <w:t>A.01Reclutamento personale</w:t>
            </w:r>
          </w:p>
        </w:tc>
        <w:tc>
          <w:tcPr>
            <w:tcW w:w="0" w:type="auto"/>
            <w:vAlign w:val="center"/>
          </w:tcPr>
          <w:p w14:paraId="58A03B68" w14:textId="77777777" w:rsidR="000C4F87" w:rsidRDefault="00FE21FD" w:rsidP="007D3B56">
            <w:pPr>
              <w:spacing w:after="0"/>
              <w:rPr>
                <w:sz w:val="18"/>
                <w:szCs w:val="18"/>
              </w:rPr>
            </w:pPr>
            <w:r>
              <w:rPr>
                <w:sz w:val="18"/>
                <w:szCs w:val="18"/>
              </w:rPr>
              <w:t>Valutazione comparata delle candidature</w:t>
            </w:r>
          </w:p>
          <w:p w14:paraId="1613F540" w14:textId="77777777" w:rsidR="000C4F87" w:rsidRDefault="000C4F87" w:rsidP="007D3B56">
            <w:pPr>
              <w:spacing w:after="0"/>
              <w:rPr>
                <w:sz w:val="18"/>
                <w:szCs w:val="18"/>
              </w:rPr>
            </w:pPr>
          </w:p>
        </w:tc>
        <w:tc>
          <w:tcPr>
            <w:tcW w:w="0" w:type="auto"/>
            <w:vAlign w:val="center"/>
          </w:tcPr>
          <w:p w14:paraId="217BA5B2" w14:textId="20008DC2" w:rsidR="000C4F87" w:rsidRDefault="00FE21FD" w:rsidP="007D3B56">
            <w:pPr>
              <w:spacing w:after="0"/>
              <w:rPr>
                <w:sz w:val="18"/>
                <w:szCs w:val="18"/>
              </w:rPr>
            </w:pPr>
            <w:r>
              <w:rPr>
                <w:sz w:val="18"/>
                <w:szCs w:val="18"/>
              </w:rPr>
              <w:t>R_18   Accettazione consapevole di documentazione falsa</w:t>
            </w:r>
          </w:p>
        </w:tc>
        <w:tc>
          <w:tcPr>
            <w:tcW w:w="0" w:type="auto"/>
            <w:vAlign w:val="center"/>
          </w:tcPr>
          <w:p w14:paraId="1F9069F2" w14:textId="363049CD" w:rsidR="000C4F87" w:rsidRDefault="00FE21FD" w:rsidP="007D3B56">
            <w:pPr>
              <w:spacing w:after="0"/>
              <w:rPr>
                <w:sz w:val="18"/>
                <w:szCs w:val="18"/>
              </w:rPr>
            </w:pPr>
            <w:r>
              <w:rPr>
                <w:sz w:val="18"/>
                <w:szCs w:val="18"/>
              </w:rPr>
              <w:t>Segretario Generale</w:t>
            </w:r>
            <w:r w:rsidR="00274150">
              <w:rPr>
                <w:sz w:val="18"/>
                <w:szCs w:val="18"/>
              </w:rPr>
              <w:t>/</w:t>
            </w:r>
            <w:r w:rsidR="00274150" w:rsidRPr="00274150">
              <w:rPr>
                <w:sz w:val="18"/>
                <w:szCs w:val="18"/>
              </w:rPr>
              <w:t xml:space="preserve"> Vice Segretario Generale</w:t>
            </w:r>
          </w:p>
          <w:p w14:paraId="023D18F2" w14:textId="77777777" w:rsidR="000C4F87" w:rsidRDefault="00FE21FD" w:rsidP="007D3B56">
            <w:pPr>
              <w:spacing w:after="0"/>
              <w:rPr>
                <w:sz w:val="18"/>
                <w:szCs w:val="18"/>
              </w:rPr>
            </w:pPr>
            <w:r>
              <w:rPr>
                <w:sz w:val="18"/>
                <w:szCs w:val="18"/>
              </w:rPr>
              <w:t>Commissione di selezione</w:t>
            </w:r>
          </w:p>
          <w:p w14:paraId="7CF2BFF2" w14:textId="77777777" w:rsidR="000C4F87" w:rsidRDefault="000C4F87" w:rsidP="007D3B56">
            <w:pPr>
              <w:spacing w:after="0"/>
              <w:rPr>
                <w:sz w:val="18"/>
                <w:szCs w:val="18"/>
              </w:rPr>
            </w:pPr>
          </w:p>
        </w:tc>
      </w:tr>
      <w:tr w:rsidR="008537A4" w14:paraId="72D6F739" w14:textId="77777777" w:rsidTr="007D3B56">
        <w:trPr>
          <w:trHeight w:val="794"/>
        </w:trPr>
        <w:tc>
          <w:tcPr>
            <w:tcW w:w="0" w:type="auto"/>
            <w:vMerge/>
            <w:vAlign w:val="center"/>
          </w:tcPr>
          <w:p w14:paraId="4011373B" w14:textId="77777777" w:rsidR="008537A4" w:rsidRDefault="008537A4" w:rsidP="007D3B56">
            <w:pPr>
              <w:spacing w:after="0"/>
              <w:jc w:val="center"/>
              <w:rPr>
                <w:sz w:val="18"/>
                <w:szCs w:val="18"/>
              </w:rPr>
            </w:pPr>
          </w:p>
        </w:tc>
        <w:tc>
          <w:tcPr>
            <w:tcW w:w="0" w:type="auto"/>
          </w:tcPr>
          <w:p w14:paraId="1FDE3FA5" w14:textId="77777777" w:rsidR="00EA4CB9" w:rsidRPr="00635268" w:rsidRDefault="00EA4CB9" w:rsidP="007D3B56">
            <w:pPr>
              <w:spacing w:after="0"/>
              <w:rPr>
                <w:sz w:val="18"/>
                <w:szCs w:val="18"/>
              </w:rPr>
            </w:pPr>
          </w:p>
          <w:p w14:paraId="6F80A321" w14:textId="26C99ECF" w:rsidR="008537A4" w:rsidRPr="00635268" w:rsidRDefault="008537A4" w:rsidP="007D3B56">
            <w:pPr>
              <w:spacing w:after="0"/>
              <w:rPr>
                <w:sz w:val="18"/>
                <w:szCs w:val="18"/>
              </w:rPr>
            </w:pPr>
            <w:r w:rsidRPr="00635268">
              <w:rPr>
                <w:sz w:val="18"/>
                <w:szCs w:val="18"/>
              </w:rPr>
              <w:t>Risorse umane</w:t>
            </w:r>
          </w:p>
        </w:tc>
        <w:tc>
          <w:tcPr>
            <w:tcW w:w="0" w:type="auto"/>
          </w:tcPr>
          <w:p w14:paraId="134F4B1A" w14:textId="77777777" w:rsidR="008537A4" w:rsidRPr="00635268" w:rsidRDefault="008537A4" w:rsidP="007D3B56">
            <w:pPr>
              <w:spacing w:after="0"/>
              <w:rPr>
                <w:sz w:val="18"/>
                <w:szCs w:val="18"/>
              </w:rPr>
            </w:pPr>
          </w:p>
          <w:p w14:paraId="34FF1AE1" w14:textId="0A0F9838" w:rsidR="008537A4" w:rsidRPr="00635268" w:rsidRDefault="008537A4" w:rsidP="007D3B56">
            <w:pPr>
              <w:spacing w:after="0"/>
              <w:rPr>
                <w:sz w:val="18"/>
                <w:szCs w:val="18"/>
              </w:rPr>
            </w:pPr>
            <w:r w:rsidRPr="00635268">
              <w:rPr>
                <w:sz w:val="18"/>
                <w:szCs w:val="18"/>
              </w:rPr>
              <w:t>A.01Reclutamento personale</w:t>
            </w:r>
          </w:p>
        </w:tc>
        <w:tc>
          <w:tcPr>
            <w:tcW w:w="0" w:type="auto"/>
            <w:vAlign w:val="center"/>
          </w:tcPr>
          <w:p w14:paraId="39B7072D" w14:textId="470377DD" w:rsidR="008537A4" w:rsidRPr="00635268" w:rsidRDefault="00EA4CB9" w:rsidP="007D3B56">
            <w:pPr>
              <w:spacing w:after="0"/>
              <w:rPr>
                <w:sz w:val="18"/>
                <w:szCs w:val="18"/>
              </w:rPr>
            </w:pPr>
            <w:r w:rsidRPr="00635268">
              <w:rPr>
                <w:sz w:val="18"/>
                <w:szCs w:val="18"/>
              </w:rPr>
              <w:t>Pubblicazione avviso di selezione</w:t>
            </w:r>
          </w:p>
        </w:tc>
        <w:tc>
          <w:tcPr>
            <w:tcW w:w="0" w:type="auto"/>
            <w:vAlign w:val="center"/>
          </w:tcPr>
          <w:p w14:paraId="3D9B103B" w14:textId="74875074" w:rsidR="008537A4" w:rsidRPr="00635268" w:rsidRDefault="00EA4CB9" w:rsidP="007D3B56">
            <w:pPr>
              <w:spacing w:after="0"/>
              <w:rPr>
                <w:sz w:val="18"/>
                <w:szCs w:val="18"/>
              </w:rPr>
            </w:pPr>
            <w:r w:rsidRPr="00635268">
              <w:rPr>
                <w:sz w:val="18"/>
                <w:szCs w:val="18"/>
              </w:rPr>
              <w:t>R_10   Pubblicità del bando in periodi in cui l'accesso e l'attenzione verso tali informazioni è ridotto</w:t>
            </w:r>
          </w:p>
        </w:tc>
        <w:tc>
          <w:tcPr>
            <w:tcW w:w="0" w:type="auto"/>
            <w:vAlign w:val="center"/>
          </w:tcPr>
          <w:p w14:paraId="365BFFE8" w14:textId="5BB630B4" w:rsidR="00EA4CB9" w:rsidRPr="00635268" w:rsidRDefault="00EA4CB9" w:rsidP="007D3B56">
            <w:pPr>
              <w:spacing w:after="0"/>
              <w:rPr>
                <w:sz w:val="18"/>
                <w:szCs w:val="18"/>
              </w:rPr>
            </w:pPr>
            <w:r w:rsidRPr="00635268">
              <w:rPr>
                <w:sz w:val="18"/>
                <w:szCs w:val="18"/>
              </w:rPr>
              <w:t>Segretario Generale</w:t>
            </w:r>
            <w:r w:rsidR="00274150">
              <w:rPr>
                <w:sz w:val="18"/>
                <w:szCs w:val="18"/>
              </w:rPr>
              <w:t>/</w:t>
            </w:r>
            <w:r w:rsidR="00274150" w:rsidRPr="00274150">
              <w:rPr>
                <w:sz w:val="18"/>
                <w:szCs w:val="18"/>
              </w:rPr>
              <w:t xml:space="preserve"> Vice Segretario Generale</w:t>
            </w:r>
          </w:p>
          <w:p w14:paraId="00CA7AD5" w14:textId="02753B34" w:rsidR="008537A4" w:rsidRPr="00635268" w:rsidRDefault="00EA4CB9" w:rsidP="007D3B56">
            <w:pPr>
              <w:spacing w:after="0"/>
              <w:rPr>
                <w:sz w:val="18"/>
                <w:szCs w:val="18"/>
              </w:rPr>
            </w:pPr>
            <w:r w:rsidRPr="00635268">
              <w:rPr>
                <w:sz w:val="18"/>
                <w:szCs w:val="18"/>
              </w:rPr>
              <w:t>Commissione di selezione</w:t>
            </w:r>
          </w:p>
        </w:tc>
      </w:tr>
      <w:tr w:rsidR="000C4F87" w14:paraId="5915D907" w14:textId="77777777" w:rsidTr="007D3B56">
        <w:trPr>
          <w:trHeight w:val="794"/>
        </w:trPr>
        <w:tc>
          <w:tcPr>
            <w:tcW w:w="0" w:type="auto"/>
            <w:vMerge/>
            <w:vAlign w:val="center"/>
          </w:tcPr>
          <w:p w14:paraId="1E42973B" w14:textId="77777777" w:rsidR="000C4F87" w:rsidRDefault="000C4F87" w:rsidP="007D3B56">
            <w:pPr>
              <w:spacing w:after="0"/>
              <w:jc w:val="center"/>
              <w:rPr>
                <w:sz w:val="18"/>
                <w:szCs w:val="18"/>
              </w:rPr>
            </w:pPr>
          </w:p>
        </w:tc>
        <w:tc>
          <w:tcPr>
            <w:tcW w:w="0" w:type="auto"/>
            <w:vAlign w:val="center"/>
          </w:tcPr>
          <w:p w14:paraId="7BB07DA9" w14:textId="77777777" w:rsidR="000C4F87" w:rsidRDefault="00FE21FD" w:rsidP="007D3B56">
            <w:pPr>
              <w:spacing w:after="0"/>
              <w:rPr>
                <w:sz w:val="18"/>
                <w:szCs w:val="18"/>
              </w:rPr>
            </w:pPr>
            <w:r>
              <w:rPr>
                <w:sz w:val="18"/>
                <w:szCs w:val="18"/>
              </w:rPr>
              <w:t>Risorse umane</w:t>
            </w:r>
          </w:p>
        </w:tc>
        <w:tc>
          <w:tcPr>
            <w:tcW w:w="0" w:type="auto"/>
            <w:vAlign w:val="center"/>
          </w:tcPr>
          <w:p w14:paraId="3CD1A452" w14:textId="77777777" w:rsidR="000C4F87" w:rsidRDefault="00FE21FD" w:rsidP="007D3B56">
            <w:pPr>
              <w:spacing w:after="0"/>
              <w:rPr>
                <w:sz w:val="18"/>
                <w:szCs w:val="18"/>
              </w:rPr>
            </w:pPr>
            <w:r>
              <w:rPr>
                <w:sz w:val="18"/>
                <w:szCs w:val="18"/>
              </w:rPr>
              <w:t xml:space="preserve">A.01Reclutamento personale </w:t>
            </w:r>
          </w:p>
        </w:tc>
        <w:tc>
          <w:tcPr>
            <w:tcW w:w="0" w:type="auto"/>
            <w:vAlign w:val="center"/>
          </w:tcPr>
          <w:p w14:paraId="5199B53B" w14:textId="77777777" w:rsidR="000C4F87" w:rsidRDefault="00FE21FD" w:rsidP="007D3B56">
            <w:pPr>
              <w:spacing w:after="0"/>
              <w:rPr>
                <w:sz w:val="18"/>
                <w:szCs w:val="18"/>
              </w:rPr>
            </w:pPr>
            <w:r>
              <w:rPr>
                <w:sz w:val="18"/>
                <w:szCs w:val="18"/>
              </w:rPr>
              <w:t>Realizzazione colloqui e stesura della graduatoria</w:t>
            </w:r>
          </w:p>
          <w:p w14:paraId="10CA714D" w14:textId="77777777" w:rsidR="000C4F87" w:rsidRDefault="000C4F87" w:rsidP="007D3B56">
            <w:pPr>
              <w:spacing w:after="0"/>
              <w:rPr>
                <w:sz w:val="18"/>
                <w:szCs w:val="18"/>
              </w:rPr>
            </w:pPr>
          </w:p>
        </w:tc>
        <w:tc>
          <w:tcPr>
            <w:tcW w:w="0" w:type="auto"/>
            <w:vAlign w:val="center"/>
          </w:tcPr>
          <w:p w14:paraId="41695AC8" w14:textId="77777777" w:rsidR="000C4F87" w:rsidRDefault="00FE21FD" w:rsidP="007D3B56">
            <w:pPr>
              <w:spacing w:after="0"/>
              <w:rPr>
                <w:sz w:val="18"/>
                <w:szCs w:val="18"/>
              </w:rPr>
            </w:pPr>
            <w:r>
              <w:rPr>
                <w:sz w:val="18"/>
                <w:szCs w:val="18"/>
              </w:rPr>
              <w:t>R_11   Assenza della necessaria indipendenza del decisore in situazioni, anche solo apparenti, di conflitto di interesse</w:t>
            </w:r>
          </w:p>
          <w:p w14:paraId="01CC9343" w14:textId="77777777" w:rsidR="000C4F87" w:rsidRDefault="000C4F87" w:rsidP="007D3B56">
            <w:pPr>
              <w:spacing w:after="0"/>
              <w:rPr>
                <w:sz w:val="18"/>
                <w:szCs w:val="18"/>
              </w:rPr>
            </w:pPr>
          </w:p>
        </w:tc>
        <w:tc>
          <w:tcPr>
            <w:tcW w:w="0" w:type="auto"/>
            <w:vAlign w:val="center"/>
          </w:tcPr>
          <w:p w14:paraId="203A1455" w14:textId="3040A543" w:rsidR="000C4F87" w:rsidRDefault="00FE21FD" w:rsidP="007D3B56">
            <w:pPr>
              <w:spacing w:after="0"/>
              <w:rPr>
                <w:sz w:val="18"/>
                <w:szCs w:val="18"/>
              </w:rPr>
            </w:pPr>
            <w:r>
              <w:rPr>
                <w:sz w:val="18"/>
                <w:szCs w:val="18"/>
              </w:rPr>
              <w:t>Segretario Generale</w:t>
            </w:r>
            <w:r w:rsidR="00274150">
              <w:rPr>
                <w:sz w:val="18"/>
                <w:szCs w:val="18"/>
              </w:rPr>
              <w:t>/</w:t>
            </w:r>
            <w:r w:rsidR="00274150" w:rsidRPr="00274150">
              <w:rPr>
                <w:sz w:val="18"/>
                <w:szCs w:val="18"/>
              </w:rPr>
              <w:t xml:space="preserve"> Vice Segretario Generale</w:t>
            </w:r>
          </w:p>
          <w:p w14:paraId="6F2AD40D" w14:textId="77777777" w:rsidR="000C4F87" w:rsidRDefault="00FE21FD" w:rsidP="007D3B56">
            <w:pPr>
              <w:spacing w:after="0"/>
              <w:rPr>
                <w:sz w:val="18"/>
                <w:szCs w:val="18"/>
              </w:rPr>
            </w:pPr>
            <w:r>
              <w:rPr>
                <w:sz w:val="18"/>
                <w:szCs w:val="18"/>
              </w:rPr>
              <w:t>Commissione di selezione</w:t>
            </w:r>
          </w:p>
        </w:tc>
      </w:tr>
      <w:tr w:rsidR="000C4F87" w14:paraId="065A6388" w14:textId="77777777" w:rsidTr="007D3B56">
        <w:trPr>
          <w:trHeight w:val="1128"/>
        </w:trPr>
        <w:tc>
          <w:tcPr>
            <w:tcW w:w="0" w:type="auto"/>
            <w:vMerge/>
            <w:vAlign w:val="center"/>
          </w:tcPr>
          <w:p w14:paraId="3633C75F" w14:textId="77777777" w:rsidR="000C4F87" w:rsidRDefault="000C4F87" w:rsidP="007D3B56">
            <w:pPr>
              <w:spacing w:after="0"/>
              <w:jc w:val="center"/>
              <w:rPr>
                <w:sz w:val="18"/>
                <w:szCs w:val="18"/>
              </w:rPr>
            </w:pPr>
          </w:p>
        </w:tc>
        <w:tc>
          <w:tcPr>
            <w:tcW w:w="0" w:type="auto"/>
            <w:vAlign w:val="center"/>
          </w:tcPr>
          <w:p w14:paraId="7B745B94" w14:textId="77777777" w:rsidR="000C4F87" w:rsidRDefault="00FE21FD" w:rsidP="007D3B56">
            <w:pPr>
              <w:spacing w:after="0"/>
              <w:rPr>
                <w:sz w:val="18"/>
                <w:szCs w:val="18"/>
              </w:rPr>
            </w:pPr>
            <w:r>
              <w:rPr>
                <w:sz w:val="18"/>
                <w:szCs w:val="18"/>
              </w:rPr>
              <w:t>Risorse umane</w:t>
            </w:r>
          </w:p>
        </w:tc>
        <w:tc>
          <w:tcPr>
            <w:tcW w:w="0" w:type="auto"/>
            <w:vAlign w:val="center"/>
          </w:tcPr>
          <w:p w14:paraId="39EA3553" w14:textId="77777777" w:rsidR="000C4F87" w:rsidRDefault="00FE21FD" w:rsidP="007D3B56">
            <w:pPr>
              <w:spacing w:after="0"/>
              <w:rPr>
                <w:sz w:val="18"/>
                <w:szCs w:val="18"/>
              </w:rPr>
            </w:pPr>
            <w:r>
              <w:rPr>
                <w:sz w:val="18"/>
                <w:szCs w:val="18"/>
              </w:rPr>
              <w:t>A.01Reclutamento personale</w:t>
            </w:r>
          </w:p>
        </w:tc>
        <w:tc>
          <w:tcPr>
            <w:tcW w:w="0" w:type="auto"/>
            <w:vAlign w:val="center"/>
          </w:tcPr>
          <w:p w14:paraId="690C9508" w14:textId="77777777" w:rsidR="000C4F87" w:rsidRDefault="00FE21FD" w:rsidP="007D3B56">
            <w:pPr>
              <w:spacing w:after="0"/>
              <w:rPr>
                <w:sz w:val="18"/>
                <w:szCs w:val="18"/>
              </w:rPr>
            </w:pPr>
            <w:r>
              <w:rPr>
                <w:sz w:val="18"/>
                <w:szCs w:val="18"/>
              </w:rPr>
              <w:t>Realizzazione colloqui e stesura della graduatoria</w:t>
            </w:r>
          </w:p>
          <w:p w14:paraId="22BE329E" w14:textId="77777777" w:rsidR="000C4F87" w:rsidRDefault="000C4F87" w:rsidP="007D3B56">
            <w:pPr>
              <w:spacing w:after="0"/>
              <w:rPr>
                <w:sz w:val="18"/>
                <w:szCs w:val="18"/>
              </w:rPr>
            </w:pPr>
          </w:p>
        </w:tc>
        <w:tc>
          <w:tcPr>
            <w:tcW w:w="0" w:type="auto"/>
            <w:vAlign w:val="center"/>
          </w:tcPr>
          <w:p w14:paraId="75A8A1A6" w14:textId="77777777" w:rsidR="000C4F87" w:rsidRDefault="00FE21FD" w:rsidP="007D3B56">
            <w:pPr>
              <w:spacing w:after="0"/>
              <w:rPr>
                <w:sz w:val="18"/>
                <w:szCs w:val="18"/>
              </w:rPr>
            </w:pPr>
            <w:r>
              <w:rPr>
                <w:sz w:val="18"/>
                <w:szCs w:val="18"/>
              </w:rPr>
              <w:t>R_12   sussistenza di rapporto di parentela, affinità o abituale frequentazione tra i soggetti con potere decisionale o compiti di valutazione e i valutati</w:t>
            </w:r>
          </w:p>
          <w:p w14:paraId="614E5DBB" w14:textId="77777777" w:rsidR="000C4F87" w:rsidRDefault="000C4F87" w:rsidP="007D3B56">
            <w:pPr>
              <w:spacing w:after="0"/>
              <w:rPr>
                <w:sz w:val="18"/>
                <w:szCs w:val="18"/>
              </w:rPr>
            </w:pPr>
          </w:p>
        </w:tc>
        <w:tc>
          <w:tcPr>
            <w:tcW w:w="0" w:type="auto"/>
            <w:vAlign w:val="center"/>
          </w:tcPr>
          <w:p w14:paraId="166EB5AA" w14:textId="4A8336AF" w:rsidR="000C4F87" w:rsidRDefault="00FE21FD" w:rsidP="007D3B56">
            <w:pPr>
              <w:spacing w:after="0"/>
              <w:rPr>
                <w:sz w:val="18"/>
                <w:szCs w:val="18"/>
              </w:rPr>
            </w:pPr>
            <w:r>
              <w:rPr>
                <w:sz w:val="18"/>
                <w:szCs w:val="18"/>
              </w:rPr>
              <w:t>Segretario Generale</w:t>
            </w:r>
            <w:r w:rsidR="00274150">
              <w:rPr>
                <w:sz w:val="18"/>
                <w:szCs w:val="18"/>
              </w:rPr>
              <w:t>/</w:t>
            </w:r>
            <w:r w:rsidR="00274150" w:rsidRPr="00274150">
              <w:rPr>
                <w:sz w:val="18"/>
                <w:szCs w:val="18"/>
              </w:rPr>
              <w:t xml:space="preserve"> Vice Segretario Generale</w:t>
            </w:r>
          </w:p>
          <w:p w14:paraId="303BEF5C" w14:textId="77777777" w:rsidR="000C4F87" w:rsidRDefault="00FE21FD" w:rsidP="007D3B56">
            <w:pPr>
              <w:spacing w:after="0"/>
              <w:rPr>
                <w:sz w:val="18"/>
                <w:szCs w:val="18"/>
              </w:rPr>
            </w:pPr>
            <w:r>
              <w:rPr>
                <w:sz w:val="18"/>
                <w:szCs w:val="18"/>
              </w:rPr>
              <w:t>Commissione di selezione</w:t>
            </w:r>
          </w:p>
        </w:tc>
      </w:tr>
      <w:tr w:rsidR="000C4F87" w14:paraId="1A18C5A0" w14:textId="77777777" w:rsidTr="007D3B56">
        <w:trPr>
          <w:trHeight w:val="794"/>
        </w:trPr>
        <w:tc>
          <w:tcPr>
            <w:tcW w:w="0" w:type="auto"/>
            <w:vMerge/>
            <w:vAlign w:val="center"/>
          </w:tcPr>
          <w:p w14:paraId="54A91A58" w14:textId="77777777" w:rsidR="000C4F87" w:rsidRDefault="000C4F87" w:rsidP="007D3B56">
            <w:pPr>
              <w:spacing w:after="0"/>
              <w:jc w:val="center"/>
              <w:rPr>
                <w:sz w:val="18"/>
                <w:szCs w:val="18"/>
              </w:rPr>
            </w:pPr>
          </w:p>
        </w:tc>
        <w:tc>
          <w:tcPr>
            <w:tcW w:w="0" w:type="auto"/>
            <w:vAlign w:val="center"/>
          </w:tcPr>
          <w:p w14:paraId="766475CF" w14:textId="77777777" w:rsidR="000C4F87" w:rsidRDefault="00FE21FD" w:rsidP="007D3B56">
            <w:pPr>
              <w:spacing w:after="0"/>
              <w:rPr>
                <w:sz w:val="18"/>
                <w:szCs w:val="18"/>
              </w:rPr>
            </w:pPr>
            <w:r>
              <w:rPr>
                <w:sz w:val="18"/>
                <w:szCs w:val="18"/>
              </w:rPr>
              <w:t>Risorse umane</w:t>
            </w:r>
          </w:p>
        </w:tc>
        <w:tc>
          <w:tcPr>
            <w:tcW w:w="0" w:type="auto"/>
            <w:vAlign w:val="center"/>
          </w:tcPr>
          <w:p w14:paraId="07089039" w14:textId="77777777" w:rsidR="000C4F87" w:rsidRDefault="00FE21FD" w:rsidP="007D3B56">
            <w:pPr>
              <w:spacing w:after="0"/>
              <w:rPr>
                <w:sz w:val="18"/>
                <w:szCs w:val="18"/>
              </w:rPr>
            </w:pPr>
            <w:r>
              <w:rPr>
                <w:sz w:val="18"/>
                <w:szCs w:val="18"/>
              </w:rPr>
              <w:t>A.02 Gestione del personale</w:t>
            </w:r>
          </w:p>
        </w:tc>
        <w:tc>
          <w:tcPr>
            <w:tcW w:w="0" w:type="auto"/>
            <w:vAlign w:val="center"/>
          </w:tcPr>
          <w:p w14:paraId="6E917E4C" w14:textId="77777777" w:rsidR="000C4F87" w:rsidRDefault="00FE21FD" w:rsidP="007D3B56">
            <w:pPr>
              <w:spacing w:after="0"/>
              <w:rPr>
                <w:sz w:val="18"/>
                <w:szCs w:val="18"/>
              </w:rPr>
            </w:pPr>
            <w:r>
              <w:rPr>
                <w:sz w:val="18"/>
                <w:szCs w:val="18"/>
              </w:rPr>
              <w:t>Assegnazione incarichi esterni ai dipendenti</w:t>
            </w:r>
          </w:p>
        </w:tc>
        <w:tc>
          <w:tcPr>
            <w:tcW w:w="0" w:type="auto"/>
            <w:vAlign w:val="center"/>
          </w:tcPr>
          <w:p w14:paraId="5EA70E29" w14:textId="77777777" w:rsidR="000C4F87" w:rsidRDefault="00FE21FD" w:rsidP="007D3B56">
            <w:pPr>
              <w:spacing w:after="0"/>
              <w:rPr>
                <w:sz w:val="18"/>
                <w:szCs w:val="18"/>
              </w:rPr>
            </w:pPr>
            <w:r>
              <w:rPr>
                <w:sz w:val="18"/>
                <w:szCs w:val="18"/>
              </w:rPr>
              <w:t>R_11</w:t>
            </w:r>
            <w:r>
              <w:rPr>
                <w:sz w:val="18"/>
                <w:szCs w:val="18"/>
              </w:rPr>
              <w:tab/>
              <w:t>assenza della necessaria indipendenza del decisore in situazioni, anche solo apparenti, di conflitto di interesse</w:t>
            </w:r>
          </w:p>
        </w:tc>
        <w:tc>
          <w:tcPr>
            <w:tcW w:w="0" w:type="auto"/>
            <w:vAlign w:val="center"/>
          </w:tcPr>
          <w:p w14:paraId="49D7321B" w14:textId="6C52F390" w:rsidR="000C4F87" w:rsidRDefault="00FE21FD" w:rsidP="007D3B56">
            <w:pPr>
              <w:spacing w:after="0"/>
              <w:rPr>
                <w:sz w:val="18"/>
                <w:szCs w:val="18"/>
              </w:rPr>
            </w:pPr>
            <w:r>
              <w:rPr>
                <w:sz w:val="18"/>
                <w:szCs w:val="18"/>
              </w:rPr>
              <w:t>Segretario Generale</w:t>
            </w:r>
            <w:r w:rsidR="00274150">
              <w:rPr>
                <w:sz w:val="18"/>
                <w:szCs w:val="18"/>
              </w:rPr>
              <w:t>/</w:t>
            </w:r>
            <w:r w:rsidR="00274150" w:rsidRPr="00274150">
              <w:rPr>
                <w:sz w:val="18"/>
                <w:szCs w:val="18"/>
              </w:rPr>
              <w:t xml:space="preserve"> Vice Segretario Generale</w:t>
            </w:r>
          </w:p>
          <w:p w14:paraId="5FAA0F45" w14:textId="77777777" w:rsidR="000C4F87" w:rsidRDefault="00FE21FD" w:rsidP="007D3B56">
            <w:pPr>
              <w:spacing w:after="0"/>
              <w:rPr>
                <w:sz w:val="18"/>
                <w:szCs w:val="18"/>
              </w:rPr>
            </w:pPr>
            <w:r>
              <w:rPr>
                <w:sz w:val="18"/>
                <w:szCs w:val="18"/>
              </w:rPr>
              <w:t>Commissione di selezione</w:t>
            </w:r>
          </w:p>
        </w:tc>
      </w:tr>
      <w:tr w:rsidR="000C4F87" w14:paraId="08C98A5B" w14:textId="77777777" w:rsidTr="007D3B56">
        <w:trPr>
          <w:trHeight w:val="794"/>
        </w:trPr>
        <w:tc>
          <w:tcPr>
            <w:tcW w:w="0" w:type="auto"/>
            <w:vMerge/>
            <w:vAlign w:val="center"/>
          </w:tcPr>
          <w:p w14:paraId="436252C2" w14:textId="77777777" w:rsidR="000C4F87" w:rsidRDefault="000C4F87" w:rsidP="007D3B56">
            <w:pPr>
              <w:spacing w:after="0"/>
              <w:jc w:val="center"/>
              <w:rPr>
                <w:sz w:val="18"/>
                <w:szCs w:val="18"/>
              </w:rPr>
            </w:pPr>
          </w:p>
        </w:tc>
        <w:tc>
          <w:tcPr>
            <w:tcW w:w="0" w:type="auto"/>
            <w:vAlign w:val="center"/>
          </w:tcPr>
          <w:p w14:paraId="2E0DA8D4" w14:textId="77777777" w:rsidR="000C4F87" w:rsidRDefault="00FE21FD" w:rsidP="007D3B56">
            <w:pPr>
              <w:spacing w:after="0"/>
              <w:rPr>
                <w:sz w:val="18"/>
                <w:szCs w:val="18"/>
              </w:rPr>
            </w:pPr>
            <w:r>
              <w:rPr>
                <w:sz w:val="18"/>
                <w:szCs w:val="18"/>
              </w:rPr>
              <w:t>Risorse umane</w:t>
            </w:r>
          </w:p>
        </w:tc>
        <w:tc>
          <w:tcPr>
            <w:tcW w:w="0" w:type="auto"/>
            <w:vAlign w:val="center"/>
          </w:tcPr>
          <w:p w14:paraId="5D12AA60" w14:textId="77777777" w:rsidR="000C4F87" w:rsidRDefault="00FE21FD" w:rsidP="007D3B56">
            <w:pPr>
              <w:spacing w:after="0"/>
              <w:rPr>
                <w:sz w:val="18"/>
                <w:szCs w:val="18"/>
              </w:rPr>
            </w:pPr>
            <w:r>
              <w:rPr>
                <w:sz w:val="18"/>
                <w:szCs w:val="18"/>
              </w:rPr>
              <w:t>A.02 Gestione del personale</w:t>
            </w:r>
          </w:p>
        </w:tc>
        <w:tc>
          <w:tcPr>
            <w:tcW w:w="0" w:type="auto"/>
            <w:vAlign w:val="center"/>
          </w:tcPr>
          <w:p w14:paraId="301F0B27" w14:textId="77777777" w:rsidR="000C4F87" w:rsidRDefault="00FE21FD" w:rsidP="007D3B56">
            <w:pPr>
              <w:spacing w:after="0"/>
              <w:rPr>
                <w:sz w:val="18"/>
                <w:szCs w:val="18"/>
              </w:rPr>
            </w:pPr>
            <w:r>
              <w:rPr>
                <w:sz w:val="18"/>
                <w:szCs w:val="18"/>
              </w:rPr>
              <w:t>Gestione giornaliera e mensile delle presenze/assenze del personale e relativi controlli</w:t>
            </w:r>
          </w:p>
        </w:tc>
        <w:tc>
          <w:tcPr>
            <w:tcW w:w="0" w:type="auto"/>
            <w:vAlign w:val="center"/>
          </w:tcPr>
          <w:p w14:paraId="31FBAEAF" w14:textId="77777777" w:rsidR="000C4F87" w:rsidRDefault="00FE21FD" w:rsidP="007D3B56">
            <w:pPr>
              <w:spacing w:after="0"/>
              <w:rPr>
                <w:sz w:val="18"/>
                <w:szCs w:val="18"/>
              </w:rPr>
            </w:pPr>
            <w:r>
              <w:rPr>
                <w:sz w:val="18"/>
                <w:szCs w:val="18"/>
              </w:rPr>
              <w:t>R_14</w:t>
            </w:r>
            <w:r>
              <w:rPr>
                <w:sz w:val="18"/>
                <w:szCs w:val="18"/>
              </w:rPr>
              <w:tab/>
              <w:t>Mancata o insufficiente verifica della completezza della documentazione presentata</w:t>
            </w:r>
          </w:p>
        </w:tc>
        <w:tc>
          <w:tcPr>
            <w:tcW w:w="0" w:type="auto"/>
            <w:vAlign w:val="center"/>
          </w:tcPr>
          <w:p w14:paraId="1F694F69" w14:textId="77777777" w:rsidR="000C4F87" w:rsidRDefault="00FE21FD" w:rsidP="007D3B56">
            <w:pPr>
              <w:spacing w:after="0"/>
              <w:rPr>
                <w:sz w:val="18"/>
                <w:szCs w:val="18"/>
              </w:rPr>
            </w:pPr>
            <w:r>
              <w:rPr>
                <w:sz w:val="18"/>
                <w:szCs w:val="18"/>
              </w:rPr>
              <w:t>Segretario Generale</w:t>
            </w:r>
          </w:p>
          <w:p w14:paraId="26182ED6" w14:textId="77777777" w:rsidR="000C4F87" w:rsidRDefault="00FE21FD" w:rsidP="007D3B56">
            <w:pPr>
              <w:spacing w:after="0"/>
              <w:rPr>
                <w:sz w:val="18"/>
                <w:szCs w:val="18"/>
              </w:rPr>
            </w:pPr>
            <w:r>
              <w:rPr>
                <w:sz w:val="18"/>
                <w:szCs w:val="18"/>
              </w:rPr>
              <w:t>Addetti contab. del personale</w:t>
            </w:r>
          </w:p>
        </w:tc>
      </w:tr>
      <w:tr w:rsidR="000C4F87" w14:paraId="4C7DD5F4" w14:textId="77777777" w:rsidTr="007D3B56">
        <w:trPr>
          <w:trHeight w:val="794"/>
        </w:trPr>
        <w:tc>
          <w:tcPr>
            <w:tcW w:w="0" w:type="auto"/>
            <w:vMerge/>
            <w:vAlign w:val="center"/>
          </w:tcPr>
          <w:p w14:paraId="36CD8AE5" w14:textId="77777777" w:rsidR="000C4F87" w:rsidRDefault="000C4F87" w:rsidP="007D3B56">
            <w:pPr>
              <w:spacing w:after="0"/>
              <w:jc w:val="center"/>
              <w:rPr>
                <w:sz w:val="18"/>
                <w:szCs w:val="18"/>
              </w:rPr>
            </w:pPr>
          </w:p>
        </w:tc>
        <w:tc>
          <w:tcPr>
            <w:tcW w:w="0" w:type="auto"/>
            <w:vAlign w:val="center"/>
          </w:tcPr>
          <w:p w14:paraId="065631C3" w14:textId="77777777" w:rsidR="000C4F87" w:rsidRDefault="00FE21FD" w:rsidP="007D3B56">
            <w:pPr>
              <w:spacing w:after="0"/>
              <w:rPr>
                <w:sz w:val="18"/>
                <w:szCs w:val="18"/>
              </w:rPr>
            </w:pPr>
            <w:r>
              <w:rPr>
                <w:sz w:val="18"/>
                <w:szCs w:val="18"/>
              </w:rPr>
              <w:t>Risorse umane</w:t>
            </w:r>
          </w:p>
        </w:tc>
        <w:tc>
          <w:tcPr>
            <w:tcW w:w="0" w:type="auto"/>
            <w:vAlign w:val="center"/>
          </w:tcPr>
          <w:p w14:paraId="33BFACA7" w14:textId="77777777" w:rsidR="000C4F87" w:rsidRDefault="00FE21FD" w:rsidP="007D3B56">
            <w:pPr>
              <w:spacing w:after="0"/>
              <w:rPr>
                <w:sz w:val="18"/>
                <w:szCs w:val="18"/>
              </w:rPr>
            </w:pPr>
            <w:r>
              <w:rPr>
                <w:sz w:val="18"/>
                <w:szCs w:val="18"/>
              </w:rPr>
              <w:t>A.02 Gestione del personale</w:t>
            </w:r>
          </w:p>
        </w:tc>
        <w:tc>
          <w:tcPr>
            <w:tcW w:w="0" w:type="auto"/>
            <w:vAlign w:val="center"/>
          </w:tcPr>
          <w:p w14:paraId="5B4F5FF4" w14:textId="77777777" w:rsidR="000C4F87" w:rsidRDefault="00FE21FD" w:rsidP="007D3B56">
            <w:pPr>
              <w:spacing w:after="0"/>
              <w:rPr>
                <w:sz w:val="18"/>
                <w:szCs w:val="18"/>
              </w:rPr>
            </w:pPr>
            <w:r>
              <w:rPr>
                <w:sz w:val="18"/>
                <w:szCs w:val="18"/>
              </w:rPr>
              <w:t>Gestione trasferte (rimborso spese di viaggio per dipendenti)</w:t>
            </w:r>
          </w:p>
        </w:tc>
        <w:tc>
          <w:tcPr>
            <w:tcW w:w="0" w:type="auto"/>
            <w:vAlign w:val="center"/>
          </w:tcPr>
          <w:p w14:paraId="0F20F2F4" w14:textId="77777777" w:rsidR="000C4F87" w:rsidRDefault="00FE21FD" w:rsidP="007D3B56">
            <w:pPr>
              <w:spacing w:after="0"/>
              <w:rPr>
                <w:sz w:val="18"/>
                <w:szCs w:val="18"/>
              </w:rPr>
            </w:pPr>
            <w:r>
              <w:rPr>
                <w:sz w:val="18"/>
                <w:szCs w:val="18"/>
              </w:rPr>
              <w:t>R_15</w:t>
            </w:r>
            <w:r>
              <w:rPr>
                <w:sz w:val="18"/>
                <w:szCs w:val="18"/>
              </w:rPr>
              <w:tab/>
              <w:t>Mancata o insufficiente verifica della coerenza della documentazione presentata</w:t>
            </w:r>
          </w:p>
        </w:tc>
        <w:tc>
          <w:tcPr>
            <w:tcW w:w="0" w:type="auto"/>
            <w:vAlign w:val="center"/>
          </w:tcPr>
          <w:p w14:paraId="7E152FE9" w14:textId="77777777" w:rsidR="000C4F87" w:rsidRDefault="00FE21FD" w:rsidP="007D3B56">
            <w:pPr>
              <w:spacing w:after="0"/>
              <w:rPr>
                <w:sz w:val="18"/>
                <w:szCs w:val="18"/>
              </w:rPr>
            </w:pPr>
            <w:r>
              <w:rPr>
                <w:sz w:val="18"/>
                <w:szCs w:val="18"/>
              </w:rPr>
              <w:t>Segretario Generale</w:t>
            </w:r>
          </w:p>
          <w:p w14:paraId="0DDC0378" w14:textId="77777777" w:rsidR="000C4F87" w:rsidRDefault="00FE21FD" w:rsidP="007D3B56">
            <w:pPr>
              <w:spacing w:after="0"/>
              <w:rPr>
                <w:sz w:val="18"/>
                <w:szCs w:val="18"/>
              </w:rPr>
            </w:pPr>
            <w:r>
              <w:rPr>
                <w:sz w:val="18"/>
                <w:szCs w:val="18"/>
              </w:rPr>
              <w:t>Addetti contab. del personale</w:t>
            </w:r>
          </w:p>
        </w:tc>
      </w:tr>
      <w:tr w:rsidR="000C4F87" w14:paraId="62C02316" w14:textId="77777777" w:rsidTr="007D3B56">
        <w:trPr>
          <w:trHeight w:val="794"/>
        </w:trPr>
        <w:tc>
          <w:tcPr>
            <w:tcW w:w="0" w:type="auto"/>
            <w:vMerge/>
            <w:vAlign w:val="center"/>
          </w:tcPr>
          <w:p w14:paraId="1285D6CC" w14:textId="77777777" w:rsidR="000C4F87" w:rsidRDefault="000C4F87" w:rsidP="007D3B56">
            <w:pPr>
              <w:spacing w:after="0"/>
              <w:jc w:val="center"/>
              <w:rPr>
                <w:sz w:val="18"/>
                <w:szCs w:val="18"/>
              </w:rPr>
            </w:pPr>
          </w:p>
        </w:tc>
        <w:tc>
          <w:tcPr>
            <w:tcW w:w="0" w:type="auto"/>
            <w:vAlign w:val="center"/>
          </w:tcPr>
          <w:p w14:paraId="338E0BD4" w14:textId="77777777" w:rsidR="000C4F87" w:rsidRDefault="00FE21FD" w:rsidP="007D3B56">
            <w:pPr>
              <w:spacing w:after="0"/>
              <w:rPr>
                <w:sz w:val="18"/>
                <w:szCs w:val="18"/>
              </w:rPr>
            </w:pPr>
            <w:r>
              <w:rPr>
                <w:sz w:val="18"/>
                <w:szCs w:val="18"/>
              </w:rPr>
              <w:t>Risorse umane</w:t>
            </w:r>
          </w:p>
        </w:tc>
        <w:tc>
          <w:tcPr>
            <w:tcW w:w="0" w:type="auto"/>
            <w:vAlign w:val="center"/>
          </w:tcPr>
          <w:p w14:paraId="6B6894F0" w14:textId="77777777" w:rsidR="000C4F87" w:rsidRDefault="00FE21FD" w:rsidP="007D3B56">
            <w:pPr>
              <w:spacing w:after="0"/>
              <w:rPr>
                <w:sz w:val="18"/>
                <w:szCs w:val="18"/>
              </w:rPr>
            </w:pPr>
            <w:r>
              <w:rPr>
                <w:sz w:val="18"/>
                <w:szCs w:val="18"/>
              </w:rPr>
              <w:t>A.02 Gestione del personale</w:t>
            </w:r>
          </w:p>
        </w:tc>
        <w:tc>
          <w:tcPr>
            <w:tcW w:w="0" w:type="auto"/>
            <w:vAlign w:val="center"/>
          </w:tcPr>
          <w:p w14:paraId="26269B9F" w14:textId="77777777" w:rsidR="000C4F87" w:rsidRDefault="00FE21FD" w:rsidP="007D3B56">
            <w:pPr>
              <w:spacing w:after="0"/>
              <w:rPr>
                <w:sz w:val="18"/>
                <w:szCs w:val="18"/>
              </w:rPr>
            </w:pPr>
            <w:r>
              <w:rPr>
                <w:sz w:val="18"/>
                <w:szCs w:val="18"/>
              </w:rPr>
              <w:t>Gestione economica del personale (retribuzioni)</w:t>
            </w:r>
          </w:p>
        </w:tc>
        <w:tc>
          <w:tcPr>
            <w:tcW w:w="0" w:type="auto"/>
            <w:vAlign w:val="center"/>
          </w:tcPr>
          <w:p w14:paraId="322CF3E9" w14:textId="77777777" w:rsidR="000C4F87" w:rsidRDefault="00FE21FD" w:rsidP="007D3B56">
            <w:pPr>
              <w:spacing w:after="0"/>
              <w:rPr>
                <w:sz w:val="18"/>
                <w:szCs w:val="18"/>
              </w:rPr>
            </w:pPr>
            <w:r>
              <w:rPr>
                <w:sz w:val="18"/>
                <w:szCs w:val="18"/>
              </w:rPr>
              <w:t>R_36</w:t>
            </w:r>
            <w:r>
              <w:rPr>
                <w:sz w:val="18"/>
                <w:szCs w:val="18"/>
              </w:rPr>
              <w:tab/>
              <w:t>Omissione dell'applicazione di sanzioni dovute</w:t>
            </w:r>
          </w:p>
        </w:tc>
        <w:tc>
          <w:tcPr>
            <w:tcW w:w="0" w:type="auto"/>
            <w:vAlign w:val="center"/>
          </w:tcPr>
          <w:p w14:paraId="019600A0" w14:textId="77777777" w:rsidR="000C4F87" w:rsidRDefault="00FE21FD" w:rsidP="007D3B56">
            <w:pPr>
              <w:spacing w:after="0"/>
              <w:rPr>
                <w:sz w:val="18"/>
                <w:szCs w:val="18"/>
              </w:rPr>
            </w:pPr>
            <w:r>
              <w:rPr>
                <w:sz w:val="18"/>
                <w:szCs w:val="18"/>
              </w:rPr>
              <w:t>Segretario Generale</w:t>
            </w:r>
          </w:p>
          <w:p w14:paraId="72A29878" w14:textId="77777777" w:rsidR="000C4F87" w:rsidRDefault="00FE21FD" w:rsidP="007D3B56">
            <w:pPr>
              <w:spacing w:after="0"/>
              <w:rPr>
                <w:sz w:val="18"/>
                <w:szCs w:val="18"/>
              </w:rPr>
            </w:pPr>
            <w:r>
              <w:rPr>
                <w:sz w:val="18"/>
                <w:szCs w:val="18"/>
              </w:rPr>
              <w:t>Addetti contab. del personale</w:t>
            </w:r>
          </w:p>
        </w:tc>
      </w:tr>
      <w:tr w:rsidR="000C4F87" w14:paraId="679B6F1B" w14:textId="77777777" w:rsidTr="007D3B56">
        <w:trPr>
          <w:trHeight w:val="794"/>
        </w:trPr>
        <w:tc>
          <w:tcPr>
            <w:tcW w:w="0" w:type="auto"/>
            <w:vMerge/>
            <w:vAlign w:val="center"/>
          </w:tcPr>
          <w:p w14:paraId="000EF32A" w14:textId="77777777" w:rsidR="000C4F87" w:rsidRDefault="000C4F87" w:rsidP="007D3B56">
            <w:pPr>
              <w:spacing w:after="0"/>
              <w:jc w:val="center"/>
              <w:rPr>
                <w:sz w:val="18"/>
                <w:szCs w:val="18"/>
              </w:rPr>
            </w:pPr>
          </w:p>
        </w:tc>
        <w:tc>
          <w:tcPr>
            <w:tcW w:w="0" w:type="auto"/>
            <w:vAlign w:val="center"/>
          </w:tcPr>
          <w:p w14:paraId="58934283" w14:textId="77777777" w:rsidR="000C4F87" w:rsidRDefault="00FE21FD" w:rsidP="007D3B56">
            <w:pPr>
              <w:spacing w:after="0"/>
              <w:rPr>
                <w:sz w:val="18"/>
                <w:szCs w:val="18"/>
              </w:rPr>
            </w:pPr>
            <w:r>
              <w:rPr>
                <w:sz w:val="18"/>
                <w:szCs w:val="18"/>
              </w:rPr>
              <w:t>Risorse umane</w:t>
            </w:r>
          </w:p>
        </w:tc>
        <w:tc>
          <w:tcPr>
            <w:tcW w:w="0" w:type="auto"/>
            <w:vAlign w:val="center"/>
          </w:tcPr>
          <w:p w14:paraId="246B7488" w14:textId="77777777" w:rsidR="000C4F87" w:rsidRDefault="00FE21FD" w:rsidP="007D3B56">
            <w:pPr>
              <w:spacing w:after="0"/>
              <w:rPr>
                <w:sz w:val="18"/>
                <w:szCs w:val="18"/>
              </w:rPr>
            </w:pPr>
            <w:r>
              <w:rPr>
                <w:sz w:val="18"/>
                <w:szCs w:val="18"/>
              </w:rPr>
              <w:t>A.02 Gestione del personale</w:t>
            </w:r>
          </w:p>
        </w:tc>
        <w:tc>
          <w:tcPr>
            <w:tcW w:w="0" w:type="auto"/>
            <w:vAlign w:val="center"/>
          </w:tcPr>
          <w:p w14:paraId="49625DD2" w14:textId="77777777" w:rsidR="000C4F87" w:rsidRDefault="00FE21FD" w:rsidP="007D3B56">
            <w:pPr>
              <w:spacing w:after="0"/>
              <w:rPr>
                <w:sz w:val="18"/>
                <w:szCs w:val="18"/>
              </w:rPr>
            </w:pPr>
            <w:r>
              <w:rPr>
                <w:sz w:val="18"/>
                <w:szCs w:val="18"/>
              </w:rPr>
              <w:t>Procedure di licenziamento</w:t>
            </w:r>
          </w:p>
        </w:tc>
        <w:tc>
          <w:tcPr>
            <w:tcW w:w="0" w:type="auto"/>
            <w:vAlign w:val="center"/>
          </w:tcPr>
          <w:p w14:paraId="5DB62804" w14:textId="77777777" w:rsidR="000C4F87" w:rsidRDefault="00FE21FD" w:rsidP="007D3B56">
            <w:pPr>
              <w:spacing w:after="0"/>
              <w:rPr>
                <w:sz w:val="18"/>
                <w:szCs w:val="18"/>
              </w:rPr>
            </w:pPr>
            <w:r>
              <w:rPr>
                <w:sz w:val="18"/>
                <w:szCs w:val="18"/>
              </w:rPr>
              <w:t>R_17 Motivazione incongrua del provvedimento</w:t>
            </w:r>
          </w:p>
        </w:tc>
        <w:tc>
          <w:tcPr>
            <w:tcW w:w="0" w:type="auto"/>
            <w:vAlign w:val="center"/>
          </w:tcPr>
          <w:p w14:paraId="3029FC6B" w14:textId="77777777" w:rsidR="000C4F87" w:rsidRDefault="000C4F87" w:rsidP="007D3B56">
            <w:pPr>
              <w:spacing w:after="0"/>
              <w:rPr>
                <w:sz w:val="18"/>
                <w:szCs w:val="18"/>
              </w:rPr>
            </w:pPr>
          </w:p>
          <w:p w14:paraId="55C55BFA" w14:textId="77777777" w:rsidR="000C4F87" w:rsidRDefault="00FE21FD" w:rsidP="007D3B56">
            <w:pPr>
              <w:spacing w:after="0"/>
              <w:rPr>
                <w:sz w:val="18"/>
                <w:szCs w:val="18"/>
              </w:rPr>
            </w:pPr>
            <w:r>
              <w:rPr>
                <w:sz w:val="18"/>
                <w:szCs w:val="18"/>
              </w:rPr>
              <w:t>Segretario Generale</w:t>
            </w:r>
          </w:p>
          <w:p w14:paraId="0F666E20" w14:textId="77777777" w:rsidR="000C4F87" w:rsidRDefault="000C4F87" w:rsidP="007D3B56">
            <w:pPr>
              <w:spacing w:after="0"/>
              <w:rPr>
                <w:sz w:val="18"/>
                <w:szCs w:val="18"/>
              </w:rPr>
            </w:pPr>
          </w:p>
        </w:tc>
      </w:tr>
      <w:tr w:rsidR="000C4F87" w14:paraId="009F89F4" w14:textId="77777777" w:rsidTr="007D3B56">
        <w:trPr>
          <w:trHeight w:val="794"/>
        </w:trPr>
        <w:tc>
          <w:tcPr>
            <w:tcW w:w="0" w:type="auto"/>
            <w:vMerge/>
            <w:vAlign w:val="center"/>
          </w:tcPr>
          <w:p w14:paraId="51024276" w14:textId="77777777" w:rsidR="000C4F87" w:rsidRDefault="000C4F87" w:rsidP="007D3B56">
            <w:pPr>
              <w:spacing w:after="0"/>
              <w:jc w:val="center"/>
              <w:rPr>
                <w:sz w:val="18"/>
                <w:szCs w:val="18"/>
              </w:rPr>
            </w:pPr>
          </w:p>
        </w:tc>
        <w:tc>
          <w:tcPr>
            <w:tcW w:w="0" w:type="auto"/>
            <w:vAlign w:val="center"/>
          </w:tcPr>
          <w:p w14:paraId="5EBC9909" w14:textId="77777777" w:rsidR="000C4F87" w:rsidRDefault="00FE21FD" w:rsidP="007D3B56">
            <w:pPr>
              <w:spacing w:after="0"/>
              <w:rPr>
                <w:sz w:val="18"/>
                <w:szCs w:val="18"/>
              </w:rPr>
            </w:pPr>
            <w:r>
              <w:rPr>
                <w:sz w:val="18"/>
                <w:szCs w:val="18"/>
              </w:rPr>
              <w:t>Risorse umane</w:t>
            </w:r>
          </w:p>
        </w:tc>
        <w:tc>
          <w:tcPr>
            <w:tcW w:w="0" w:type="auto"/>
            <w:vAlign w:val="center"/>
          </w:tcPr>
          <w:p w14:paraId="0447C4E4" w14:textId="77777777" w:rsidR="000C4F87" w:rsidRDefault="00FE21FD" w:rsidP="007D3B56">
            <w:pPr>
              <w:spacing w:after="0"/>
              <w:rPr>
                <w:sz w:val="18"/>
                <w:szCs w:val="18"/>
              </w:rPr>
            </w:pPr>
            <w:r>
              <w:rPr>
                <w:sz w:val="18"/>
                <w:szCs w:val="18"/>
              </w:rPr>
              <w:t>A.03 Valutazione</w:t>
            </w:r>
          </w:p>
        </w:tc>
        <w:tc>
          <w:tcPr>
            <w:tcW w:w="0" w:type="auto"/>
            <w:vAlign w:val="center"/>
          </w:tcPr>
          <w:p w14:paraId="50591167" w14:textId="77777777" w:rsidR="000C4F87" w:rsidRDefault="00FE21FD" w:rsidP="007D3B56">
            <w:pPr>
              <w:spacing w:after="0"/>
              <w:rPr>
                <w:sz w:val="18"/>
                <w:szCs w:val="18"/>
              </w:rPr>
            </w:pPr>
            <w:r>
              <w:rPr>
                <w:sz w:val="18"/>
                <w:szCs w:val="18"/>
              </w:rPr>
              <w:t>Valutazione della performance</w:t>
            </w:r>
          </w:p>
        </w:tc>
        <w:tc>
          <w:tcPr>
            <w:tcW w:w="0" w:type="auto"/>
            <w:vAlign w:val="center"/>
          </w:tcPr>
          <w:p w14:paraId="03FD8D90" w14:textId="77777777" w:rsidR="000C4F87" w:rsidRDefault="00FE21FD" w:rsidP="007D3B56">
            <w:pPr>
              <w:spacing w:after="0"/>
              <w:rPr>
                <w:sz w:val="18"/>
                <w:szCs w:val="18"/>
              </w:rPr>
            </w:pPr>
            <w:r>
              <w:rPr>
                <w:sz w:val="18"/>
                <w:szCs w:val="18"/>
              </w:rPr>
              <w:t>R_39</w:t>
            </w:r>
            <w:r>
              <w:rPr>
                <w:sz w:val="18"/>
                <w:szCs w:val="18"/>
              </w:rPr>
              <w:tab/>
              <w:t xml:space="preserve"> Disparità di trattamento per valutazioni di casi analoghi</w:t>
            </w:r>
          </w:p>
        </w:tc>
        <w:tc>
          <w:tcPr>
            <w:tcW w:w="0" w:type="auto"/>
            <w:vAlign w:val="center"/>
          </w:tcPr>
          <w:p w14:paraId="312C8B6E" w14:textId="78F5E1B0" w:rsidR="000C4F87" w:rsidRDefault="00FE21FD" w:rsidP="007D3B56">
            <w:pPr>
              <w:spacing w:after="0"/>
              <w:rPr>
                <w:sz w:val="18"/>
                <w:szCs w:val="18"/>
              </w:rPr>
            </w:pPr>
            <w:r>
              <w:rPr>
                <w:sz w:val="18"/>
                <w:szCs w:val="18"/>
              </w:rPr>
              <w:t>Segretario Generale</w:t>
            </w:r>
            <w:r w:rsidR="002921A6">
              <w:rPr>
                <w:sz w:val="18"/>
                <w:szCs w:val="18"/>
              </w:rPr>
              <w:t>/</w:t>
            </w:r>
            <w:r w:rsidR="002921A6" w:rsidRPr="00274150">
              <w:rPr>
                <w:sz w:val="18"/>
                <w:szCs w:val="18"/>
              </w:rPr>
              <w:t xml:space="preserve"> Vice Segretario Generale</w:t>
            </w:r>
          </w:p>
          <w:p w14:paraId="14EDC4B1" w14:textId="75D08E01" w:rsidR="000C4F87" w:rsidRDefault="002921A6" w:rsidP="007D3B56">
            <w:pPr>
              <w:spacing w:after="0"/>
              <w:rPr>
                <w:sz w:val="18"/>
                <w:szCs w:val="18"/>
              </w:rPr>
            </w:pPr>
            <w:r>
              <w:rPr>
                <w:sz w:val="18"/>
                <w:szCs w:val="18"/>
              </w:rPr>
              <w:t>Team leader</w:t>
            </w:r>
          </w:p>
        </w:tc>
      </w:tr>
      <w:tr w:rsidR="000C4F87" w14:paraId="417C8193" w14:textId="77777777" w:rsidTr="007D3B56">
        <w:trPr>
          <w:trHeight w:val="794"/>
        </w:trPr>
        <w:tc>
          <w:tcPr>
            <w:tcW w:w="0" w:type="auto"/>
            <w:vMerge/>
            <w:vAlign w:val="center"/>
          </w:tcPr>
          <w:p w14:paraId="037C0C58" w14:textId="77777777" w:rsidR="000C4F87" w:rsidRDefault="000C4F87" w:rsidP="007D3B56">
            <w:pPr>
              <w:spacing w:after="0"/>
              <w:jc w:val="center"/>
              <w:rPr>
                <w:sz w:val="18"/>
                <w:szCs w:val="18"/>
              </w:rPr>
            </w:pPr>
          </w:p>
        </w:tc>
        <w:tc>
          <w:tcPr>
            <w:tcW w:w="0" w:type="auto"/>
            <w:vAlign w:val="center"/>
          </w:tcPr>
          <w:p w14:paraId="48F23003" w14:textId="77777777" w:rsidR="000C4F87" w:rsidRDefault="00FE21FD" w:rsidP="007D3B56">
            <w:pPr>
              <w:spacing w:after="0"/>
              <w:rPr>
                <w:sz w:val="18"/>
                <w:szCs w:val="18"/>
              </w:rPr>
            </w:pPr>
            <w:r>
              <w:rPr>
                <w:sz w:val="18"/>
                <w:szCs w:val="18"/>
              </w:rPr>
              <w:t>Risorse umane</w:t>
            </w:r>
          </w:p>
        </w:tc>
        <w:tc>
          <w:tcPr>
            <w:tcW w:w="0" w:type="auto"/>
            <w:vAlign w:val="center"/>
          </w:tcPr>
          <w:p w14:paraId="0E28B03A" w14:textId="77777777" w:rsidR="000C4F87" w:rsidRDefault="00FE21FD" w:rsidP="007D3B56">
            <w:pPr>
              <w:spacing w:after="0"/>
              <w:rPr>
                <w:sz w:val="18"/>
                <w:szCs w:val="18"/>
              </w:rPr>
            </w:pPr>
            <w:r>
              <w:rPr>
                <w:sz w:val="18"/>
                <w:szCs w:val="18"/>
              </w:rPr>
              <w:t>A.04 Progressioni di carriera</w:t>
            </w:r>
          </w:p>
        </w:tc>
        <w:tc>
          <w:tcPr>
            <w:tcW w:w="0" w:type="auto"/>
            <w:vAlign w:val="center"/>
          </w:tcPr>
          <w:p w14:paraId="49FD6016" w14:textId="77777777" w:rsidR="000C4F87" w:rsidRDefault="00FE21FD" w:rsidP="007D3B56">
            <w:pPr>
              <w:spacing w:after="0"/>
              <w:rPr>
                <w:sz w:val="18"/>
                <w:szCs w:val="18"/>
              </w:rPr>
            </w:pPr>
            <w:r>
              <w:rPr>
                <w:sz w:val="18"/>
                <w:szCs w:val="18"/>
              </w:rPr>
              <w:t>Individuazione del n. di progressioni attuabili e avvio selezione</w:t>
            </w:r>
          </w:p>
          <w:p w14:paraId="185BFC9E" w14:textId="77777777" w:rsidR="000C4F87" w:rsidRDefault="000C4F87" w:rsidP="007D3B56">
            <w:pPr>
              <w:spacing w:after="0"/>
              <w:rPr>
                <w:sz w:val="18"/>
                <w:szCs w:val="18"/>
              </w:rPr>
            </w:pPr>
          </w:p>
        </w:tc>
        <w:tc>
          <w:tcPr>
            <w:tcW w:w="0" w:type="auto"/>
            <w:vAlign w:val="center"/>
          </w:tcPr>
          <w:p w14:paraId="1BF6FDF6" w14:textId="77777777" w:rsidR="000C4F87" w:rsidRDefault="00FE21FD" w:rsidP="007D3B56">
            <w:pPr>
              <w:spacing w:after="0"/>
              <w:rPr>
                <w:sz w:val="18"/>
                <w:szCs w:val="18"/>
              </w:rPr>
            </w:pPr>
            <w:r>
              <w:rPr>
                <w:sz w:val="18"/>
                <w:szCs w:val="18"/>
              </w:rPr>
              <w:t>R_22    Individuazione di fabbisogni quantitativamente e qualitativamente non coerenti con la mission dell’ente</w:t>
            </w:r>
          </w:p>
        </w:tc>
        <w:tc>
          <w:tcPr>
            <w:tcW w:w="0" w:type="auto"/>
            <w:vAlign w:val="center"/>
          </w:tcPr>
          <w:p w14:paraId="6D79818F" w14:textId="77777777" w:rsidR="000C4F87" w:rsidRDefault="00FE21FD" w:rsidP="007D3B56">
            <w:pPr>
              <w:spacing w:after="0"/>
              <w:rPr>
                <w:sz w:val="18"/>
                <w:szCs w:val="18"/>
              </w:rPr>
            </w:pPr>
            <w:r>
              <w:rPr>
                <w:sz w:val="18"/>
                <w:szCs w:val="18"/>
              </w:rPr>
              <w:t>Organi di indirizzo politico</w:t>
            </w:r>
          </w:p>
          <w:p w14:paraId="696C37D1" w14:textId="77777777" w:rsidR="000C4F87" w:rsidRDefault="00FE21FD" w:rsidP="007D3B56">
            <w:pPr>
              <w:spacing w:after="0"/>
              <w:rPr>
                <w:sz w:val="18"/>
                <w:szCs w:val="18"/>
              </w:rPr>
            </w:pPr>
            <w:r>
              <w:rPr>
                <w:sz w:val="18"/>
                <w:szCs w:val="18"/>
              </w:rPr>
              <w:t>Segretario Generale</w:t>
            </w:r>
          </w:p>
          <w:p w14:paraId="77A64A47" w14:textId="77777777" w:rsidR="000C4F87" w:rsidRDefault="000C4F87" w:rsidP="007D3B56">
            <w:pPr>
              <w:spacing w:after="0"/>
              <w:rPr>
                <w:sz w:val="18"/>
                <w:szCs w:val="18"/>
              </w:rPr>
            </w:pPr>
          </w:p>
        </w:tc>
      </w:tr>
      <w:tr w:rsidR="000C4F87" w14:paraId="5C080A23" w14:textId="77777777" w:rsidTr="007D3B56">
        <w:trPr>
          <w:trHeight w:val="794"/>
        </w:trPr>
        <w:tc>
          <w:tcPr>
            <w:tcW w:w="0" w:type="auto"/>
            <w:vMerge/>
            <w:vAlign w:val="center"/>
          </w:tcPr>
          <w:p w14:paraId="6083C0F0" w14:textId="77777777" w:rsidR="000C4F87" w:rsidRDefault="000C4F87" w:rsidP="007D3B56">
            <w:pPr>
              <w:spacing w:after="0"/>
              <w:jc w:val="center"/>
              <w:rPr>
                <w:sz w:val="18"/>
                <w:szCs w:val="18"/>
              </w:rPr>
            </w:pPr>
          </w:p>
        </w:tc>
        <w:tc>
          <w:tcPr>
            <w:tcW w:w="0" w:type="auto"/>
            <w:vAlign w:val="center"/>
          </w:tcPr>
          <w:p w14:paraId="398D9D8A" w14:textId="77777777" w:rsidR="000C4F87" w:rsidRDefault="00FE21FD" w:rsidP="007D3B56">
            <w:pPr>
              <w:spacing w:after="0"/>
              <w:rPr>
                <w:sz w:val="18"/>
                <w:szCs w:val="18"/>
              </w:rPr>
            </w:pPr>
            <w:r>
              <w:rPr>
                <w:sz w:val="18"/>
                <w:szCs w:val="18"/>
              </w:rPr>
              <w:t>Risorse umane</w:t>
            </w:r>
          </w:p>
        </w:tc>
        <w:tc>
          <w:tcPr>
            <w:tcW w:w="0" w:type="auto"/>
            <w:vAlign w:val="center"/>
          </w:tcPr>
          <w:p w14:paraId="08E1959F" w14:textId="77777777" w:rsidR="000C4F87" w:rsidRDefault="00FE21FD" w:rsidP="007D3B56">
            <w:pPr>
              <w:spacing w:after="0"/>
              <w:rPr>
                <w:sz w:val="18"/>
                <w:szCs w:val="18"/>
              </w:rPr>
            </w:pPr>
            <w:r>
              <w:rPr>
                <w:sz w:val="18"/>
                <w:szCs w:val="18"/>
              </w:rPr>
              <w:t>A.04 Progressioni di carriera</w:t>
            </w:r>
          </w:p>
        </w:tc>
        <w:tc>
          <w:tcPr>
            <w:tcW w:w="0" w:type="auto"/>
            <w:vAlign w:val="center"/>
          </w:tcPr>
          <w:p w14:paraId="5135AA1C" w14:textId="77777777" w:rsidR="000C4F87" w:rsidRDefault="00FE21FD" w:rsidP="007D3B56">
            <w:pPr>
              <w:spacing w:after="0"/>
              <w:rPr>
                <w:sz w:val="18"/>
                <w:szCs w:val="18"/>
              </w:rPr>
            </w:pPr>
            <w:r>
              <w:rPr>
                <w:sz w:val="18"/>
                <w:szCs w:val="18"/>
              </w:rPr>
              <w:t>Definizione dei criteri di selezione delle progressioni</w:t>
            </w:r>
          </w:p>
          <w:p w14:paraId="12CBDA9A" w14:textId="77777777" w:rsidR="000C4F87" w:rsidRDefault="000C4F87" w:rsidP="007D3B56">
            <w:pPr>
              <w:spacing w:after="0"/>
              <w:rPr>
                <w:sz w:val="18"/>
                <w:szCs w:val="18"/>
              </w:rPr>
            </w:pPr>
          </w:p>
        </w:tc>
        <w:tc>
          <w:tcPr>
            <w:tcW w:w="0" w:type="auto"/>
            <w:vAlign w:val="center"/>
          </w:tcPr>
          <w:p w14:paraId="318E0509" w14:textId="0BE010B5" w:rsidR="000C4F87" w:rsidRDefault="00FE21FD" w:rsidP="007D3B56">
            <w:pPr>
              <w:spacing w:after="0"/>
              <w:rPr>
                <w:sz w:val="18"/>
                <w:szCs w:val="18"/>
              </w:rPr>
            </w:pPr>
            <w:r>
              <w:rPr>
                <w:sz w:val="18"/>
                <w:szCs w:val="18"/>
              </w:rPr>
              <w:t xml:space="preserve">R_07 </w:t>
            </w:r>
            <w:r w:rsidR="002921A6">
              <w:rPr>
                <w:sz w:val="18"/>
                <w:szCs w:val="18"/>
              </w:rPr>
              <w:t xml:space="preserve"> </w:t>
            </w:r>
            <w:r>
              <w:rPr>
                <w:sz w:val="18"/>
                <w:szCs w:val="18"/>
              </w:rPr>
              <w:t xml:space="preserve"> Formulazione di criteri di valutazione non adeguatamente e chiaramente definiti</w:t>
            </w:r>
          </w:p>
        </w:tc>
        <w:tc>
          <w:tcPr>
            <w:tcW w:w="0" w:type="auto"/>
            <w:vAlign w:val="center"/>
          </w:tcPr>
          <w:p w14:paraId="306401DD" w14:textId="77777777" w:rsidR="000C4F87" w:rsidRDefault="00FE21FD" w:rsidP="007D3B56">
            <w:pPr>
              <w:spacing w:after="0"/>
              <w:rPr>
                <w:sz w:val="18"/>
                <w:szCs w:val="18"/>
              </w:rPr>
            </w:pPr>
            <w:r>
              <w:rPr>
                <w:sz w:val="18"/>
                <w:szCs w:val="18"/>
              </w:rPr>
              <w:t>Segretario Generale</w:t>
            </w:r>
          </w:p>
          <w:p w14:paraId="07A83BBA" w14:textId="77777777" w:rsidR="000C4F87" w:rsidRDefault="000C4F87" w:rsidP="007D3B56">
            <w:pPr>
              <w:spacing w:after="0"/>
              <w:rPr>
                <w:sz w:val="18"/>
                <w:szCs w:val="18"/>
              </w:rPr>
            </w:pPr>
          </w:p>
        </w:tc>
      </w:tr>
      <w:tr w:rsidR="000C4F87" w14:paraId="022E0003" w14:textId="77777777" w:rsidTr="007D3B56">
        <w:trPr>
          <w:trHeight w:val="794"/>
        </w:trPr>
        <w:tc>
          <w:tcPr>
            <w:tcW w:w="0" w:type="auto"/>
            <w:vMerge/>
            <w:vAlign w:val="center"/>
          </w:tcPr>
          <w:p w14:paraId="3B79CA11" w14:textId="77777777" w:rsidR="000C4F87" w:rsidRDefault="000C4F87" w:rsidP="007D3B56">
            <w:pPr>
              <w:spacing w:after="0"/>
              <w:jc w:val="center"/>
              <w:rPr>
                <w:sz w:val="18"/>
                <w:szCs w:val="18"/>
              </w:rPr>
            </w:pPr>
          </w:p>
        </w:tc>
        <w:tc>
          <w:tcPr>
            <w:tcW w:w="0" w:type="auto"/>
            <w:vAlign w:val="center"/>
          </w:tcPr>
          <w:p w14:paraId="4A49B07D" w14:textId="77777777" w:rsidR="000C4F87" w:rsidRPr="00635268" w:rsidRDefault="00FE21FD" w:rsidP="007D3B56">
            <w:pPr>
              <w:spacing w:after="0"/>
              <w:rPr>
                <w:sz w:val="18"/>
                <w:szCs w:val="18"/>
              </w:rPr>
            </w:pPr>
            <w:r w:rsidRPr="00635268">
              <w:rPr>
                <w:sz w:val="18"/>
                <w:szCs w:val="18"/>
              </w:rPr>
              <w:t>Risorse umane</w:t>
            </w:r>
          </w:p>
        </w:tc>
        <w:tc>
          <w:tcPr>
            <w:tcW w:w="0" w:type="auto"/>
            <w:vAlign w:val="center"/>
          </w:tcPr>
          <w:p w14:paraId="08047BBD" w14:textId="77777777" w:rsidR="000C4F87" w:rsidRPr="00635268" w:rsidRDefault="00FE21FD" w:rsidP="007D3B56">
            <w:pPr>
              <w:spacing w:after="0"/>
              <w:rPr>
                <w:sz w:val="18"/>
                <w:szCs w:val="18"/>
              </w:rPr>
            </w:pPr>
            <w:r w:rsidRPr="00635268">
              <w:rPr>
                <w:sz w:val="18"/>
                <w:szCs w:val="18"/>
              </w:rPr>
              <w:t>A.04 Progressioni di carriera</w:t>
            </w:r>
          </w:p>
        </w:tc>
        <w:tc>
          <w:tcPr>
            <w:tcW w:w="0" w:type="auto"/>
            <w:vAlign w:val="center"/>
          </w:tcPr>
          <w:p w14:paraId="2F0BAA59" w14:textId="77777777" w:rsidR="000C4F87" w:rsidRPr="00635268" w:rsidRDefault="00FE21FD" w:rsidP="007D3B56">
            <w:pPr>
              <w:spacing w:after="0"/>
              <w:rPr>
                <w:sz w:val="18"/>
                <w:szCs w:val="18"/>
              </w:rPr>
            </w:pPr>
            <w:r w:rsidRPr="00635268">
              <w:rPr>
                <w:sz w:val="18"/>
                <w:szCs w:val="18"/>
              </w:rPr>
              <w:t xml:space="preserve">Selezione dei dipendenti </w:t>
            </w:r>
          </w:p>
        </w:tc>
        <w:tc>
          <w:tcPr>
            <w:tcW w:w="0" w:type="auto"/>
            <w:vAlign w:val="center"/>
          </w:tcPr>
          <w:p w14:paraId="6D92E402" w14:textId="77777777" w:rsidR="000C4F87" w:rsidRPr="00635268" w:rsidRDefault="00FE21FD" w:rsidP="007D3B56">
            <w:pPr>
              <w:spacing w:after="0"/>
              <w:rPr>
                <w:sz w:val="18"/>
                <w:szCs w:val="18"/>
              </w:rPr>
            </w:pPr>
            <w:r w:rsidRPr="00635268">
              <w:rPr>
                <w:sz w:val="18"/>
                <w:szCs w:val="18"/>
              </w:rPr>
              <w:t>R_44 Abuso della discrezionalità</w:t>
            </w:r>
          </w:p>
        </w:tc>
        <w:tc>
          <w:tcPr>
            <w:tcW w:w="0" w:type="auto"/>
            <w:vAlign w:val="center"/>
          </w:tcPr>
          <w:p w14:paraId="37420C1A" w14:textId="77777777" w:rsidR="000C4F87" w:rsidRPr="00635268" w:rsidRDefault="00FE21FD" w:rsidP="007D3B56">
            <w:pPr>
              <w:spacing w:after="0"/>
              <w:rPr>
                <w:sz w:val="18"/>
                <w:szCs w:val="18"/>
              </w:rPr>
            </w:pPr>
            <w:r w:rsidRPr="00635268">
              <w:rPr>
                <w:sz w:val="18"/>
                <w:szCs w:val="18"/>
              </w:rPr>
              <w:t>Segretario Generale</w:t>
            </w:r>
          </w:p>
          <w:p w14:paraId="7BD70028" w14:textId="77777777" w:rsidR="000C4F87" w:rsidRPr="00635268" w:rsidRDefault="000C4F87" w:rsidP="007D3B56">
            <w:pPr>
              <w:spacing w:after="0"/>
              <w:rPr>
                <w:sz w:val="18"/>
                <w:szCs w:val="18"/>
              </w:rPr>
            </w:pPr>
          </w:p>
        </w:tc>
      </w:tr>
      <w:tr w:rsidR="000C4F87" w14:paraId="646259F9" w14:textId="77777777" w:rsidTr="007D3B56">
        <w:trPr>
          <w:trHeight w:val="794"/>
        </w:trPr>
        <w:tc>
          <w:tcPr>
            <w:tcW w:w="0" w:type="auto"/>
            <w:vMerge/>
            <w:vAlign w:val="center"/>
          </w:tcPr>
          <w:p w14:paraId="39C321C5" w14:textId="77777777" w:rsidR="000C4F87" w:rsidRDefault="000C4F87" w:rsidP="007D3B56">
            <w:pPr>
              <w:spacing w:after="0"/>
              <w:jc w:val="center"/>
              <w:rPr>
                <w:sz w:val="18"/>
                <w:szCs w:val="18"/>
              </w:rPr>
            </w:pPr>
          </w:p>
        </w:tc>
        <w:tc>
          <w:tcPr>
            <w:tcW w:w="0" w:type="auto"/>
            <w:vAlign w:val="center"/>
          </w:tcPr>
          <w:p w14:paraId="0DF362A1" w14:textId="77777777" w:rsidR="000C4F87" w:rsidRDefault="00FE21FD" w:rsidP="007D3B56">
            <w:pPr>
              <w:spacing w:after="0"/>
              <w:rPr>
                <w:sz w:val="18"/>
                <w:szCs w:val="18"/>
              </w:rPr>
            </w:pPr>
            <w:r>
              <w:rPr>
                <w:sz w:val="18"/>
                <w:szCs w:val="18"/>
              </w:rPr>
              <w:t>Risorse umane</w:t>
            </w:r>
          </w:p>
        </w:tc>
        <w:tc>
          <w:tcPr>
            <w:tcW w:w="0" w:type="auto"/>
            <w:vAlign w:val="center"/>
          </w:tcPr>
          <w:p w14:paraId="4D1B7FB9" w14:textId="77777777" w:rsidR="000C4F87" w:rsidRDefault="00FE21FD" w:rsidP="007D3B56">
            <w:pPr>
              <w:spacing w:after="0"/>
              <w:rPr>
                <w:sz w:val="18"/>
                <w:szCs w:val="18"/>
              </w:rPr>
            </w:pPr>
            <w:r>
              <w:rPr>
                <w:sz w:val="18"/>
                <w:szCs w:val="18"/>
              </w:rPr>
              <w:t>A.05 Formazione</w:t>
            </w:r>
          </w:p>
        </w:tc>
        <w:tc>
          <w:tcPr>
            <w:tcW w:w="0" w:type="auto"/>
            <w:vAlign w:val="center"/>
          </w:tcPr>
          <w:p w14:paraId="32FFAFC1" w14:textId="77777777" w:rsidR="000C4F87" w:rsidRDefault="00FE21FD" w:rsidP="007D3B56">
            <w:pPr>
              <w:spacing w:after="0"/>
              <w:rPr>
                <w:sz w:val="18"/>
                <w:szCs w:val="18"/>
              </w:rPr>
            </w:pPr>
            <w:r>
              <w:rPr>
                <w:sz w:val="18"/>
                <w:szCs w:val="18"/>
              </w:rPr>
              <w:t>Definizione fabbisogni formativi</w:t>
            </w:r>
          </w:p>
        </w:tc>
        <w:tc>
          <w:tcPr>
            <w:tcW w:w="0" w:type="auto"/>
            <w:vAlign w:val="center"/>
          </w:tcPr>
          <w:p w14:paraId="160646E6" w14:textId="77777777" w:rsidR="000C4F87" w:rsidRDefault="00FE21FD" w:rsidP="007D3B56">
            <w:pPr>
              <w:spacing w:after="0"/>
              <w:rPr>
                <w:sz w:val="18"/>
                <w:szCs w:val="18"/>
              </w:rPr>
            </w:pPr>
            <w:r>
              <w:rPr>
                <w:sz w:val="18"/>
                <w:szCs w:val="18"/>
              </w:rPr>
              <w:t>R_11</w:t>
            </w:r>
            <w:r>
              <w:rPr>
                <w:sz w:val="18"/>
                <w:szCs w:val="18"/>
              </w:rPr>
              <w:tab/>
              <w:t>Assenza della necessaria indipendenza del decisore in situazioni, anche solo apparenti, di conflitto di interesse</w:t>
            </w:r>
          </w:p>
          <w:p w14:paraId="09DA997C" w14:textId="77777777" w:rsidR="000C4F87" w:rsidRDefault="000C4F87" w:rsidP="007D3B56">
            <w:pPr>
              <w:spacing w:after="0"/>
              <w:rPr>
                <w:sz w:val="18"/>
                <w:szCs w:val="18"/>
              </w:rPr>
            </w:pPr>
          </w:p>
        </w:tc>
        <w:tc>
          <w:tcPr>
            <w:tcW w:w="0" w:type="auto"/>
            <w:vAlign w:val="center"/>
          </w:tcPr>
          <w:p w14:paraId="6010177F" w14:textId="7806D43B" w:rsidR="000C4F87" w:rsidRDefault="00FE21FD" w:rsidP="007D3B56">
            <w:pPr>
              <w:spacing w:after="0"/>
              <w:rPr>
                <w:sz w:val="18"/>
                <w:szCs w:val="18"/>
              </w:rPr>
            </w:pPr>
            <w:r>
              <w:rPr>
                <w:sz w:val="18"/>
                <w:szCs w:val="18"/>
              </w:rPr>
              <w:t>Segretario Generale</w:t>
            </w:r>
            <w:r w:rsidR="002921A6">
              <w:rPr>
                <w:sz w:val="18"/>
                <w:szCs w:val="18"/>
              </w:rPr>
              <w:t>/</w:t>
            </w:r>
            <w:r w:rsidR="002921A6" w:rsidRPr="00274150">
              <w:rPr>
                <w:sz w:val="18"/>
                <w:szCs w:val="18"/>
              </w:rPr>
              <w:t xml:space="preserve"> Vice Segretario Generale</w:t>
            </w:r>
          </w:p>
        </w:tc>
      </w:tr>
      <w:tr w:rsidR="000C4F87" w14:paraId="30052A8B" w14:textId="77777777" w:rsidTr="007D3B56">
        <w:trPr>
          <w:trHeight w:val="983"/>
        </w:trPr>
        <w:tc>
          <w:tcPr>
            <w:tcW w:w="0" w:type="auto"/>
            <w:vMerge/>
            <w:vAlign w:val="center"/>
          </w:tcPr>
          <w:p w14:paraId="5FCD7B8B" w14:textId="77777777" w:rsidR="000C4F87" w:rsidRDefault="000C4F87" w:rsidP="007D3B56">
            <w:pPr>
              <w:spacing w:after="0"/>
              <w:jc w:val="center"/>
              <w:rPr>
                <w:sz w:val="18"/>
                <w:szCs w:val="18"/>
              </w:rPr>
            </w:pPr>
          </w:p>
        </w:tc>
        <w:tc>
          <w:tcPr>
            <w:tcW w:w="0" w:type="auto"/>
            <w:vAlign w:val="center"/>
          </w:tcPr>
          <w:p w14:paraId="69096414" w14:textId="77777777" w:rsidR="000C4F87" w:rsidRDefault="00FE21FD" w:rsidP="007D3B56">
            <w:pPr>
              <w:spacing w:after="0"/>
              <w:rPr>
                <w:sz w:val="18"/>
                <w:szCs w:val="18"/>
              </w:rPr>
            </w:pPr>
            <w:r>
              <w:rPr>
                <w:sz w:val="18"/>
                <w:szCs w:val="18"/>
              </w:rPr>
              <w:t>Risorse umane</w:t>
            </w:r>
          </w:p>
        </w:tc>
        <w:tc>
          <w:tcPr>
            <w:tcW w:w="0" w:type="auto"/>
            <w:vAlign w:val="center"/>
          </w:tcPr>
          <w:p w14:paraId="28513247" w14:textId="77777777" w:rsidR="000C4F87" w:rsidRDefault="00FE21FD" w:rsidP="007D3B56">
            <w:pPr>
              <w:spacing w:after="0"/>
              <w:rPr>
                <w:sz w:val="18"/>
                <w:szCs w:val="18"/>
              </w:rPr>
            </w:pPr>
            <w:r>
              <w:rPr>
                <w:sz w:val="18"/>
                <w:szCs w:val="18"/>
              </w:rPr>
              <w:t>A.06 Conferimento di incarichi di collaborazione</w:t>
            </w:r>
          </w:p>
        </w:tc>
        <w:tc>
          <w:tcPr>
            <w:tcW w:w="0" w:type="auto"/>
            <w:vAlign w:val="center"/>
          </w:tcPr>
          <w:p w14:paraId="4E028D8E" w14:textId="77777777" w:rsidR="000C4F87" w:rsidRDefault="00FE21FD" w:rsidP="007D3B56">
            <w:pPr>
              <w:spacing w:after="0"/>
              <w:rPr>
                <w:sz w:val="18"/>
                <w:szCs w:val="18"/>
              </w:rPr>
            </w:pPr>
            <w:r>
              <w:rPr>
                <w:sz w:val="18"/>
                <w:szCs w:val="18"/>
              </w:rPr>
              <w:t>Valutazione del fabbisogno occasionale di risorse umane</w:t>
            </w:r>
          </w:p>
        </w:tc>
        <w:tc>
          <w:tcPr>
            <w:tcW w:w="0" w:type="auto"/>
            <w:vAlign w:val="center"/>
          </w:tcPr>
          <w:p w14:paraId="52FD7087" w14:textId="77777777" w:rsidR="000C4F87" w:rsidRDefault="00FE21FD" w:rsidP="007D3B56">
            <w:pPr>
              <w:spacing w:after="0"/>
              <w:rPr>
                <w:sz w:val="18"/>
                <w:szCs w:val="18"/>
              </w:rPr>
            </w:pPr>
            <w:r>
              <w:rPr>
                <w:sz w:val="18"/>
                <w:szCs w:val="18"/>
              </w:rPr>
              <w:t>R_22    Individuazione di fabbisogni quantitativamente e qualitativamente non coerenti con la mission dell’ente</w:t>
            </w:r>
          </w:p>
          <w:p w14:paraId="5FD2D31E" w14:textId="77777777" w:rsidR="000C4F87" w:rsidRDefault="000C4F87" w:rsidP="007D3B56">
            <w:pPr>
              <w:spacing w:after="0"/>
              <w:rPr>
                <w:sz w:val="18"/>
                <w:szCs w:val="18"/>
              </w:rPr>
            </w:pPr>
          </w:p>
        </w:tc>
        <w:tc>
          <w:tcPr>
            <w:tcW w:w="0" w:type="auto"/>
            <w:vAlign w:val="center"/>
          </w:tcPr>
          <w:p w14:paraId="35FA0B34" w14:textId="7AEA228C" w:rsidR="000C4F87" w:rsidRDefault="00FE21FD" w:rsidP="007D3B56">
            <w:pPr>
              <w:spacing w:after="0"/>
              <w:rPr>
                <w:sz w:val="18"/>
                <w:szCs w:val="18"/>
              </w:rPr>
            </w:pPr>
            <w:r>
              <w:rPr>
                <w:sz w:val="18"/>
                <w:szCs w:val="18"/>
              </w:rPr>
              <w:t>Segretario Generale</w:t>
            </w:r>
            <w:r w:rsidR="002921A6">
              <w:rPr>
                <w:sz w:val="18"/>
                <w:szCs w:val="18"/>
              </w:rPr>
              <w:t>/</w:t>
            </w:r>
            <w:r w:rsidR="002921A6" w:rsidRPr="00274150">
              <w:rPr>
                <w:sz w:val="18"/>
                <w:szCs w:val="18"/>
              </w:rPr>
              <w:t xml:space="preserve"> Vice Segretario Generale</w:t>
            </w:r>
          </w:p>
          <w:p w14:paraId="548C938B" w14:textId="77777777" w:rsidR="000C4F87" w:rsidRDefault="00FE21FD" w:rsidP="007D3B56">
            <w:pPr>
              <w:spacing w:after="0"/>
              <w:rPr>
                <w:sz w:val="18"/>
                <w:szCs w:val="18"/>
              </w:rPr>
            </w:pPr>
            <w:r>
              <w:rPr>
                <w:sz w:val="18"/>
                <w:szCs w:val="18"/>
              </w:rPr>
              <w:t>Funzionario/Project Manager</w:t>
            </w:r>
          </w:p>
        </w:tc>
      </w:tr>
      <w:tr w:rsidR="000C4F87" w14:paraId="3D3C725A" w14:textId="77777777" w:rsidTr="007D3B56">
        <w:trPr>
          <w:trHeight w:val="983"/>
        </w:trPr>
        <w:tc>
          <w:tcPr>
            <w:tcW w:w="0" w:type="auto"/>
            <w:vMerge/>
            <w:vAlign w:val="center"/>
          </w:tcPr>
          <w:p w14:paraId="513DD150" w14:textId="77777777" w:rsidR="000C4F87" w:rsidRDefault="000C4F87" w:rsidP="007D3B56">
            <w:pPr>
              <w:spacing w:after="0"/>
              <w:jc w:val="center"/>
              <w:rPr>
                <w:sz w:val="18"/>
                <w:szCs w:val="18"/>
              </w:rPr>
            </w:pPr>
          </w:p>
        </w:tc>
        <w:tc>
          <w:tcPr>
            <w:tcW w:w="0" w:type="auto"/>
            <w:vAlign w:val="center"/>
          </w:tcPr>
          <w:p w14:paraId="4B93DA74" w14:textId="77777777" w:rsidR="000C4F87" w:rsidRDefault="00FE21FD" w:rsidP="007D3B56">
            <w:pPr>
              <w:spacing w:after="0"/>
              <w:rPr>
                <w:sz w:val="18"/>
                <w:szCs w:val="18"/>
              </w:rPr>
            </w:pPr>
            <w:r>
              <w:rPr>
                <w:sz w:val="18"/>
                <w:szCs w:val="18"/>
              </w:rPr>
              <w:t>Risorse umane</w:t>
            </w:r>
          </w:p>
        </w:tc>
        <w:tc>
          <w:tcPr>
            <w:tcW w:w="0" w:type="auto"/>
            <w:vAlign w:val="center"/>
          </w:tcPr>
          <w:p w14:paraId="02307FAB" w14:textId="77777777" w:rsidR="000C4F87" w:rsidRDefault="00FE21FD" w:rsidP="007D3B56">
            <w:pPr>
              <w:spacing w:after="0"/>
              <w:rPr>
                <w:sz w:val="18"/>
                <w:szCs w:val="18"/>
              </w:rPr>
            </w:pPr>
            <w:r>
              <w:rPr>
                <w:sz w:val="18"/>
                <w:szCs w:val="18"/>
              </w:rPr>
              <w:t>A.06 Conferimento di incarichi di collaborazione</w:t>
            </w:r>
          </w:p>
        </w:tc>
        <w:tc>
          <w:tcPr>
            <w:tcW w:w="0" w:type="auto"/>
            <w:vAlign w:val="center"/>
          </w:tcPr>
          <w:p w14:paraId="199E6956" w14:textId="77777777" w:rsidR="000C4F87" w:rsidRDefault="00FE21FD" w:rsidP="007D3B56">
            <w:pPr>
              <w:spacing w:after="0"/>
              <w:rPr>
                <w:sz w:val="18"/>
                <w:szCs w:val="18"/>
              </w:rPr>
            </w:pPr>
            <w:r>
              <w:rPr>
                <w:sz w:val="18"/>
                <w:szCs w:val="18"/>
              </w:rPr>
              <w:t>Pubblicazione avviso di selezione</w:t>
            </w:r>
          </w:p>
        </w:tc>
        <w:tc>
          <w:tcPr>
            <w:tcW w:w="0" w:type="auto"/>
            <w:vAlign w:val="center"/>
          </w:tcPr>
          <w:p w14:paraId="6D3BD425" w14:textId="77777777" w:rsidR="000C4F87" w:rsidRDefault="00FE21FD" w:rsidP="007D3B56">
            <w:pPr>
              <w:spacing w:after="0"/>
              <w:rPr>
                <w:sz w:val="18"/>
                <w:szCs w:val="18"/>
              </w:rPr>
            </w:pPr>
            <w:r>
              <w:rPr>
                <w:sz w:val="18"/>
                <w:szCs w:val="18"/>
              </w:rPr>
              <w:t>R_01</w:t>
            </w:r>
            <w:r>
              <w:rPr>
                <w:sz w:val="18"/>
                <w:szCs w:val="18"/>
              </w:rPr>
              <w:tab/>
              <w:t>Inserimento nel bando di criteri/clausole deputate a favorire soggetti predeterminati</w:t>
            </w:r>
          </w:p>
        </w:tc>
        <w:tc>
          <w:tcPr>
            <w:tcW w:w="0" w:type="auto"/>
            <w:vAlign w:val="center"/>
          </w:tcPr>
          <w:p w14:paraId="39288022" w14:textId="77777777" w:rsidR="002921A6" w:rsidRDefault="002921A6" w:rsidP="007D3B56">
            <w:pPr>
              <w:spacing w:after="0"/>
              <w:rPr>
                <w:sz w:val="18"/>
                <w:szCs w:val="18"/>
              </w:rPr>
            </w:pPr>
          </w:p>
          <w:p w14:paraId="2B46805C" w14:textId="033C3E23" w:rsidR="000C4F87" w:rsidRDefault="00FE21FD" w:rsidP="007D3B56">
            <w:pPr>
              <w:spacing w:after="0"/>
              <w:rPr>
                <w:sz w:val="18"/>
                <w:szCs w:val="18"/>
              </w:rPr>
            </w:pPr>
            <w:r>
              <w:rPr>
                <w:sz w:val="18"/>
                <w:szCs w:val="18"/>
              </w:rPr>
              <w:t>Segretario Generale</w:t>
            </w:r>
          </w:p>
          <w:p w14:paraId="4AB71912" w14:textId="77777777" w:rsidR="000C4F87" w:rsidRDefault="00FE21FD" w:rsidP="007D3B56">
            <w:pPr>
              <w:spacing w:after="0"/>
              <w:rPr>
                <w:sz w:val="18"/>
                <w:szCs w:val="18"/>
              </w:rPr>
            </w:pPr>
            <w:r>
              <w:rPr>
                <w:sz w:val="18"/>
                <w:szCs w:val="18"/>
              </w:rPr>
              <w:t xml:space="preserve">Funzionario/Project Manager </w:t>
            </w:r>
          </w:p>
          <w:p w14:paraId="6D49A499" w14:textId="77777777" w:rsidR="000C4F87" w:rsidRDefault="000C4F87" w:rsidP="007D3B56">
            <w:pPr>
              <w:spacing w:after="0"/>
              <w:rPr>
                <w:sz w:val="18"/>
                <w:szCs w:val="18"/>
              </w:rPr>
            </w:pPr>
          </w:p>
        </w:tc>
      </w:tr>
      <w:tr w:rsidR="000C4F87" w14:paraId="274266FD" w14:textId="77777777" w:rsidTr="007D3B56">
        <w:trPr>
          <w:trHeight w:val="818"/>
        </w:trPr>
        <w:tc>
          <w:tcPr>
            <w:tcW w:w="0" w:type="auto"/>
            <w:vMerge/>
            <w:vAlign w:val="center"/>
          </w:tcPr>
          <w:p w14:paraId="52FBA868" w14:textId="77777777" w:rsidR="000C4F87" w:rsidRDefault="000C4F87" w:rsidP="007D3B56">
            <w:pPr>
              <w:spacing w:after="0"/>
              <w:jc w:val="center"/>
              <w:rPr>
                <w:sz w:val="18"/>
                <w:szCs w:val="18"/>
              </w:rPr>
            </w:pPr>
          </w:p>
        </w:tc>
        <w:tc>
          <w:tcPr>
            <w:tcW w:w="0" w:type="auto"/>
            <w:vAlign w:val="center"/>
          </w:tcPr>
          <w:p w14:paraId="1B788316" w14:textId="77777777" w:rsidR="000C4F87" w:rsidRDefault="00FE21FD" w:rsidP="007D3B56">
            <w:pPr>
              <w:spacing w:after="0"/>
              <w:rPr>
                <w:sz w:val="18"/>
                <w:szCs w:val="18"/>
              </w:rPr>
            </w:pPr>
            <w:r>
              <w:rPr>
                <w:sz w:val="18"/>
                <w:szCs w:val="18"/>
              </w:rPr>
              <w:t>Risorse umane</w:t>
            </w:r>
          </w:p>
        </w:tc>
        <w:tc>
          <w:tcPr>
            <w:tcW w:w="0" w:type="auto"/>
            <w:vAlign w:val="center"/>
          </w:tcPr>
          <w:p w14:paraId="7949ACA5" w14:textId="77777777" w:rsidR="000C4F87" w:rsidRDefault="00FE21FD" w:rsidP="007D3B56">
            <w:pPr>
              <w:spacing w:after="0"/>
              <w:rPr>
                <w:sz w:val="18"/>
                <w:szCs w:val="18"/>
              </w:rPr>
            </w:pPr>
            <w:r>
              <w:rPr>
                <w:sz w:val="18"/>
                <w:szCs w:val="18"/>
              </w:rPr>
              <w:t>A.06 Conferimento di incarichi di collaborazione</w:t>
            </w:r>
          </w:p>
        </w:tc>
        <w:tc>
          <w:tcPr>
            <w:tcW w:w="0" w:type="auto"/>
            <w:vAlign w:val="center"/>
          </w:tcPr>
          <w:p w14:paraId="1A7124FD" w14:textId="77777777" w:rsidR="000C4F87" w:rsidRDefault="00FE21FD" w:rsidP="007D3B56">
            <w:pPr>
              <w:spacing w:after="0"/>
              <w:rPr>
                <w:sz w:val="18"/>
                <w:szCs w:val="18"/>
              </w:rPr>
            </w:pPr>
            <w:r>
              <w:rPr>
                <w:sz w:val="18"/>
                <w:szCs w:val="18"/>
              </w:rPr>
              <w:t>Valutazione comparata delle candidature</w:t>
            </w:r>
          </w:p>
          <w:p w14:paraId="01A4B8E2" w14:textId="77777777" w:rsidR="000C4F87" w:rsidRDefault="000C4F87" w:rsidP="007D3B56">
            <w:pPr>
              <w:spacing w:after="0"/>
              <w:rPr>
                <w:sz w:val="18"/>
                <w:szCs w:val="18"/>
              </w:rPr>
            </w:pPr>
          </w:p>
        </w:tc>
        <w:tc>
          <w:tcPr>
            <w:tcW w:w="0" w:type="auto"/>
            <w:vAlign w:val="center"/>
          </w:tcPr>
          <w:p w14:paraId="275567B5" w14:textId="77777777" w:rsidR="000C4F87" w:rsidRDefault="00FE21FD" w:rsidP="007D3B56">
            <w:pPr>
              <w:spacing w:after="0"/>
              <w:rPr>
                <w:sz w:val="18"/>
                <w:szCs w:val="18"/>
              </w:rPr>
            </w:pPr>
            <w:r>
              <w:rPr>
                <w:sz w:val="18"/>
                <w:szCs w:val="18"/>
              </w:rPr>
              <w:t>R_02    Nomina pilotata dei componenti della commissione di valutazione</w:t>
            </w:r>
          </w:p>
          <w:p w14:paraId="127847AD" w14:textId="77777777" w:rsidR="000C4F87" w:rsidRDefault="000C4F87" w:rsidP="007D3B56">
            <w:pPr>
              <w:spacing w:after="0"/>
              <w:rPr>
                <w:sz w:val="18"/>
                <w:szCs w:val="18"/>
              </w:rPr>
            </w:pPr>
          </w:p>
          <w:p w14:paraId="2B626A50" w14:textId="77777777" w:rsidR="000C4F87" w:rsidRDefault="000C4F87" w:rsidP="007D3B56">
            <w:pPr>
              <w:spacing w:after="0"/>
              <w:rPr>
                <w:sz w:val="18"/>
                <w:szCs w:val="18"/>
              </w:rPr>
            </w:pPr>
          </w:p>
        </w:tc>
        <w:tc>
          <w:tcPr>
            <w:tcW w:w="0" w:type="auto"/>
            <w:vAlign w:val="center"/>
          </w:tcPr>
          <w:p w14:paraId="79955291" w14:textId="77777777" w:rsidR="000C4F87" w:rsidRDefault="00FE21FD" w:rsidP="007D3B56">
            <w:pPr>
              <w:spacing w:after="0"/>
              <w:rPr>
                <w:sz w:val="18"/>
                <w:szCs w:val="18"/>
              </w:rPr>
            </w:pPr>
            <w:r>
              <w:rPr>
                <w:sz w:val="18"/>
                <w:szCs w:val="18"/>
              </w:rPr>
              <w:t>Segretario Generale</w:t>
            </w:r>
          </w:p>
          <w:p w14:paraId="708D8284" w14:textId="77777777" w:rsidR="000C4F87" w:rsidRDefault="00FE21FD" w:rsidP="007D3B56">
            <w:pPr>
              <w:spacing w:after="0"/>
              <w:rPr>
                <w:sz w:val="18"/>
                <w:szCs w:val="18"/>
              </w:rPr>
            </w:pPr>
            <w:r>
              <w:rPr>
                <w:sz w:val="18"/>
                <w:szCs w:val="18"/>
              </w:rPr>
              <w:t>Funzionario/Project Manager</w:t>
            </w:r>
          </w:p>
          <w:p w14:paraId="7FD4F185" w14:textId="77777777" w:rsidR="000C4F87" w:rsidRDefault="000C4F87" w:rsidP="007D3B56">
            <w:pPr>
              <w:spacing w:after="0"/>
              <w:rPr>
                <w:sz w:val="18"/>
                <w:szCs w:val="18"/>
              </w:rPr>
            </w:pPr>
          </w:p>
        </w:tc>
      </w:tr>
      <w:tr w:rsidR="00785AF6" w14:paraId="64360D83" w14:textId="77777777" w:rsidTr="007D3B56">
        <w:trPr>
          <w:trHeight w:val="818"/>
        </w:trPr>
        <w:tc>
          <w:tcPr>
            <w:tcW w:w="0" w:type="auto"/>
            <w:vMerge/>
            <w:vAlign w:val="center"/>
          </w:tcPr>
          <w:p w14:paraId="7D2A642D" w14:textId="77777777" w:rsidR="00785AF6" w:rsidRDefault="00785AF6" w:rsidP="007D3B56">
            <w:pPr>
              <w:spacing w:after="0"/>
              <w:jc w:val="center"/>
              <w:rPr>
                <w:sz w:val="18"/>
                <w:szCs w:val="18"/>
              </w:rPr>
            </w:pPr>
          </w:p>
        </w:tc>
        <w:tc>
          <w:tcPr>
            <w:tcW w:w="0" w:type="auto"/>
            <w:vAlign w:val="center"/>
          </w:tcPr>
          <w:p w14:paraId="5E5218C4" w14:textId="54698B4A" w:rsidR="00785AF6" w:rsidRPr="00635268" w:rsidRDefault="00785AF6" w:rsidP="007D3B56">
            <w:pPr>
              <w:spacing w:after="0"/>
              <w:rPr>
                <w:sz w:val="18"/>
                <w:szCs w:val="18"/>
              </w:rPr>
            </w:pPr>
            <w:r w:rsidRPr="00635268">
              <w:rPr>
                <w:sz w:val="18"/>
                <w:szCs w:val="18"/>
              </w:rPr>
              <w:t>Risorse umane</w:t>
            </w:r>
          </w:p>
        </w:tc>
        <w:tc>
          <w:tcPr>
            <w:tcW w:w="0" w:type="auto"/>
            <w:vAlign w:val="center"/>
          </w:tcPr>
          <w:p w14:paraId="0E8D1250" w14:textId="5879EF18" w:rsidR="00785AF6" w:rsidRPr="00635268" w:rsidRDefault="00785AF6" w:rsidP="007D3B56">
            <w:pPr>
              <w:spacing w:after="0"/>
              <w:rPr>
                <w:sz w:val="18"/>
                <w:szCs w:val="18"/>
              </w:rPr>
            </w:pPr>
            <w:r w:rsidRPr="00635268">
              <w:rPr>
                <w:sz w:val="18"/>
                <w:szCs w:val="18"/>
              </w:rPr>
              <w:t>A.06 Conferimento di incarichi di collaborazione</w:t>
            </w:r>
          </w:p>
        </w:tc>
        <w:tc>
          <w:tcPr>
            <w:tcW w:w="0" w:type="auto"/>
            <w:vAlign w:val="center"/>
          </w:tcPr>
          <w:p w14:paraId="55044B3F" w14:textId="2388D0F3" w:rsidR="00785AF6" w:rsidRPr="00635268" w:rsidRDefault="00785AF6" w:rsidP="007D3B56">
            <w:pPr>
              <w:spacing w:after="0"/>
              <w:rPr>
                <w:sz w:val="18"/>
                <w:szCs w:val="18"/>
              </w:rPr>
            </w:pPr>
            <w:r w:rsidRPr="00635268">
              <w:rPr>
                <w:sz w:val="18"/>
                <w:szCs w:val="18"/>
              </w:rPr>
              <w:t>Pubblicazione avviso di selezione</w:t>
            </w:r>
          </w:p>
        </w:tc>
        <w:tc>
          <w:tcPr>
            <w:tcW w:w="0" w:type="auto"/>
            <w:vAlign w:val="center"/>
          </w:tcPr>
          <w:p w14:paraId="20C794F8" w14:textId="0FD5845A" w:rsidR="00785AF6" w:rsidRPr="00635268" w:rsidRDefault="00785AF6" w:rsidP="007D3B56">
            <w:pPr>
              <w:spacing w:after="0"/>
              <w:rPr>
                <w:sz w:val="18"/>
                <w:szCs w:val="18"/>
              </w:rPr>
            </w:pPr>
            <w:r w:rsidRPr="00635268">
              <w:rPr>
                <w:sz w:val="18"/>
                <w:szCs w:val="18"/>
              </w:rPr>
              <w:t>R_10   Pubblicità del bando in periodi in cui l'accesso e l'attenzione verso tali informazioni è ridotto</w:t>
            </w:r>
          </w:p>
        </w:tc>
        <w:tc>
          <w:tcPr>
            <w:tcW w:w="0" w:type="auto"/>
            <w:vAlign w:val="center"/>
          </w:tcPr>
          <w:p w14:paraId="57BBF61F" w14:textId="77777777" w:rsidR="00785AF6" w:rsidRPr="00635268" w:rsidRDefault="00785AF6" w:rsidP="00785AF6">
            <w:pPr>
              <w:spacing w:after="0"/>
              <w:rPr>
                <w:sz w:val="18"/>
                <w:szCs w:val="18"/>
              </w:rPr>
            </w:pPr>
            <w:r w:rsidRPr="00635268">
              <w:rPr>
                <w:sz w:val="18"/>
                <w:szCs w:val="18"/>
              </w:rPr>
              <w:t>Segretario Generale</w:t>
            </w:r>
          </w:p>
          <w:p w14:paraId="60DDDCB9" w14:textId="77777777" w:rsidR="00785AF6" w:rsidRPr="00635268" w:rsidRDefault="00785AF6" w:rsidP="00785AF6">
            <w:pPr>
              <w:spacing w:after="0"/>
              <w:rPr>
                <w:sz w:val="18"/>
                <w:szCs w:val="18"/>
              </w:rPr>
            </w:pPr>
            <w:r w:rsidRPr="00635268">
              <w:rPr>
                <w:sz w:val="18"/>
                <w:szCs w:val="18"/>
              </w:rPr>
              <w:t xml:space="preserve">Funzionario/Project Manager </w:t>
            </w:r>
          </w:p>
          <w:p w14:paraId="23AAA2D8" w14:textId="77777777" w:rsidR="00785AF6" w:rsidRPr="00635268" w:rsidRDefault="00785AF6" w:rsidP="007D3B56">
            <w:pPr>
              <w:spacing w:after="0"/>
              <w:rPr>
                <w:sz w:val="18"/>
                <w:szCs w:val="18"/>
              </w:rPr>
            </w:pPr>
          </w:p>
        </w:tc>
      </w:tr>
      <w:tr w:rsidR="000C4F87" w14:paraId="6885C26D" w14:textId="77777777" w:rsidTr="007D3B56">
        <w:trPr>
          <w:trHeight w:val="983"/>
        </w:trPr>
        <w:tc>
          <w:tcPr>
            <w:tcW w:w="0" w:type="auto"/>
            <w:vMerge/>
            <w:vAlign w:val="center"/>
          </w:tcPr>
          <w:p w14:paraId="3975D280" w14:textId="77777777" w:rsidR="000C4F87" w:rsidRDefault="000C4F87" w:rsidP="007D3B56">
            <w:pPr>
              <w:spacing w:after="0"/>
              <w:jc w:val="center"/>
              <w:rPr>
                <w:sz w:val="18"/>
                <w:szCs w:val="18"/>
              </w:rPr>
            </w:pPr>
          </w:p>
        </w:tc>
        <w:tc>
          <w:tcPr>
            <w:tcW w:w="0" w:type="auto"/>
            <w:vAlign w:val="center"/>
          </w:tcPr>
          <w:p w14:paraId="78194320" w14:textId="77777777" w:rsidR="000C4F87" w:rsidRDefault="00FE21FD" w:rsidP="007D3B56">
            <w:pPr>
              <w:spacing w:after="0"/>
              <w:rPr>
                <w:sz w:val="18"/>
                <w:szCs w:val="18"/>
              </w:rPr>
            </w:pPr>
            <w:r>
              <w:rPr>
                <w:sz w:val="18"/>
                <w:szCs w:val="18"/>
              </w:rPr>
              <w:t>Risorse umane</w:t>
            </w:r>
          </w:p>
        </w:tc>
        <w:tc>
          <w:tcPr>
            <w:tcW w:w="0" w:type="auto"/>
            <w:vAlign w:val="center"/>
          </w:tcPr>
          <w:p w14:paraId="7C311F87" w14:textId="77777777" w:rsidR="000C4F87" w:rsidRDefault="00FE21FD" w:rsidP="007D3B56">
            <w:pPr>
              <w:spacing w:after="0"/>
              <w:rPr>
                <w:sz w:val="18"/>
                <w:szCs w:val="18"/>
              </w:rPr>
            </w:pPr>
            <w:r>
              <w:rPr>
                <w:sz w:val="18"/>
                <w:szCs w:val="18"/>
              </w:rPr>
              <w:t>A.06 Conferimento di incarichi di collaborazione</w:t>
            </w:r>
          </w:p>
        </w:tc>
        <w:tc>
          <w:tcPr>
            <w:tcW w:w="0" w:type="auto"/>
            <w:vAlign w:val="center"/>
          </w:tcPr>
          <w:p w14:paraId="03937675" w14:textId="77777777" w:rsidR="000C4F87" w:rsidRDefault="00FE21FD" w:rsidP="007D3B56">
            <w:pPr>
              <w:spacing w:after="0"/>
              <w:rPr>
                <w:sz w:val="18"/>
                <w:szCs w:val="18"/>
              </w:rPr>
            </w:pPr>
            <w:r>
              <w:rPr>
                <w:sz w:val="18"/>
                <w:szCs w:val="18"/>
              </w:rPr>
              <w:t>Valutazione comparata delle candidature</w:t>
            </w:r>
          </w:p>
          <w:p w14:paraId="4B341615" w14:textId="77777777" w:rsidR="000C4F87" w:rsidRDefault="000C4F87" w:rsidP="007D3B56">
            <w:pPr>
              <w:spacing w:after="0"/>
              <w:rPr>
                <w:sz w:val="18"/>
                <w:szCs w:val="18"/>
              </w:rPr>
            </w:pPr>
          </w:p>
        </w:tc>
        <w:tc>
          <w:tcPr>
            <w:tcW w:w="0" w:type="auto"/>
            <w:vAlign w:val="center"/>
          </w:tcPr>
          <w:p w14:paraId="28400A95" w14:textId="77777777" w:rsidR="000C4F87" w:rsidRDefault="00FE21FD" w:rsidP="007D3B56">
            <w:pPr>
              <w:spacing w:after="0"/>
              <w:rPr>
                <w:sz w:val="18"/>
                <w:szCs w:val="18"/>
              </w:rPr>
            </w:pPr>
            <w:r>
              <w:rPr>
                <w:sz w:val="18"/>
                <w:szCs w:val="18"/>
              </w:rPr>
              <w:t>R_16    Valutazioni della commissione volte a favorire soggetti predeterminati</w:t>
            </w:r>
          </w:p>
        </w:tc>
        <w:tc>
          <w:tcPr>
            <w:tcW w:w="0" w:type="auto"/>
            <w:vAlign w:val="center"/>
          </w:tcPr>
          <w:p w14:paraId="3BE2BFA2" w14:textId="77777777" w:rsidR="000C4F87" w:rsidRDefault="00FE21FD" w:rsidP="007D3B56">
            <w:pPr>
              <w:spacing w:after="0"/>
              <w:rPr>
                <w:sz w:val="18"/>
                <w:szCs w:val="18"/>
              </w:rPr>
            </w:pPr>
            <w:r>
              <w:rPr>
                <w:sz w:val="18"/>
                <w:szCs w:val="18"/>
              </w:rPr>
              <w:t>Commissione di selezione</w:t>
            </w:r>
          </w:p>
          <w:p w14:paraId="04DE8AF6" w14:textId="77777777" w:rsidR="000C4F87" w:rsidRDefault="000C4F87" w:rsidP="007D3B56">
            <w:pPr>
              <w:spacing w:after="0"/>
              <w:rPr>
                <w:sz w:val="18"/>
                <w:szCs w:val="18"/>
              </w:rPr>
            </w:pPr>
          </w:p>
        </w:tc>
      </w:tr>
      <w:tr w:rsidR="000C4F87" w14:paraId="2FBADB19" w14:textId="77777777" w:rsidTr="007D3B56">
        <w:trPr>
          <w:trHeight w:val="983"/>
        </w:trPr>
        <w:tc>
          <w:tcPr>
            <w:tcW w:w="0" w:type="auto"/>
            <w:vMerge/>
            <w:vAlign w:val="center"/>
          </w:tcPr>
          <w:p w14:paraId="6E80BF3D" w14:textId="77777777" w:rsidR="000C4F87" w:rsidRDefault="000C4F87" w:rsidP="007D3B56">
            <w:pPr>
              <w:spacing w:after="0"/>
              <w:jc w:val="center"/>
              <w:rPr>
                <w:sz w:val="18"/>
                <w:szCs w:val="18"/>
              </w:rPr>
            </w:pPr>
          </w:p>
        </w:tc>
        <w:tc>
          <w:tcPr>
            <w:tcW w:w="0" w:type="auto"/>
            <w:vAlign w:val="center"/>
          </w:tcPr>
          <w:p w14:paraId="5C3579B9" w14:textId="77777777" w:rsidR="000C4F87" w:rsidRDefault="00FE21FD" w:rsidP="007D3B56">
            <w:pPr>
              <w:spacing w:after="0"/>
              <w:rPr>
                <w:sz w:val="18"/>
                <w:szCs w:val="18"/>
              </w:rPr>
            </w:pPr>
            <w:r>
              <w:rPr>
                <w:sz w:val="18"/>
                <w:szCs w:val="18"/>
              </w:rPr>
              <w:t>Risorse umane</w:t>
            </w:r>
          </w:p>
        </w:tc>
        <w:tc>
          <w:tcPr>
            <w:tcW w:w="0" w:type="auto"/>
            <w:vAlign w:val="center"/>
          </w:tcPr>
          <w:p w14:paraId="0A8BA413" w14:textId="77777777" w:rsidR="000C4F87" w:rsidRDefault="00FE21FD" w:rsidP="007D3B56">
            <w:pPr>
              <w:spacing w:after="0"/>
              <w:rPr>
                <w:sz w:val="18"/>
                <w:szCs w:val="18"/>
              </w:rPr>
            </w:pPr>
            <w:r>
              <w:rPr>
                <w:sz w:val="18"/>
                <w:szCs w:val="18"/>
              </w:rPr>
              <w:t>A.06 Conferimento di incarichi di collaborazione</w:t>
            </w:r>
          </w:p>
        </w:tc>
        <w:tc>
          <w:tcPr>
            <w:tcW w:w="0" w:type="auto"/>
            <w:vAlign w:val="center"/>
          </w:tcPr>
          <w:p w14:paraId="2A2215AA" w14:textId="77777777" w:rsidR="000C4F87" w:rsidRDefault="00FE21FD" w:rsidP="007D3B56">
            <w:pPr>
              <w:spacing w:after="0"/>
              <w:rPr>
                <w:sz w:val="18"/>
                <w:szCs w:val="18"/>
              </w:rPr>
            </w:pPr>
            <w:r>
              <w:rPr>
                <w:sz w:val="18"/>
                <w:szCs w:val="18"/>
              </w:rPr>
              <w:t>Valutazione comparata delle candidature</w:t>
            </w:r>
          </w:p>
          <w:p w14:paraId="78A5ED67" w14:textId="77777777" w:rsidR="000C4F87" w:rsidRDefault="000C4F87" w:rsidP="007D3B56">
            <w:pPr>
              <w:spacing w:after="0"/>
              <w:rPr>
                <w:sz w:val="18"/>
                <w:szCs w:val="18"/>
              </w:rPr>
            </w:pPr>
          </w:p>
        </w:tc>
        <w:tc>
          <w:tcPr>
            <w:tcW w:w="0" w:type="auto"/>
            <w:vAlign w:val="center"/>
          </w:tcPr>
          <w:p w14:paraId="10916FAC" w14:textId="77777777" w:rsidR="000C4F87" w:rsidRDefault="00FE21FD" w:rsidP="007D3B56">
            <w:pPr>
              <w:spacing w:after="0"/>
              <w:rPr>
                <w:sz w:val="18"/>
                <w:szCs w:val="18"/>
              </w:rPr>
            </w:pPr>
            <w:r>
              <w:rPr>
                <w:sz w:val="18"/>
                <w:szCs w:val="18"/>
              </w:rPr>
              <w:t>R_18   Accettazione consapevole di documentazione falsa</w:t>
            </w:r>
          </w:p>
          <w:p w14:paraId="3675D8A6" w14:textId="77777777" w:rsidR="000C4F87" w:rsidRDefault="000C4F87" w:rsidP="007D3B56">
            <w:pPr>
              <w:spacing w:after="0"/>
              <w:rPr>
                <w:sz w:val="18"/>
                <w:szCs w:val="18"/>
              </w:rPr>
            </w:pPr>
          </w:p>
        </w:tc>
        <w:tc>
          <w:tcPr>
            <w:tcW w:w="0" w:type="auto"/>
            <w:vAlign w:val="center"/>
          </w:tcPr>
          <w:p w14:paraId="620536DD" w14:textId="114118B4" w:rsidR="000C4F87" w:rsidRDefault="00FE21FD" w:rsidP="007D3B56">
            <w:pPr>
              <w:spacing w:after="0"/>
              <w:rPr>
                <w:sz w:val="18"/>
                <w:szCs w:val="18"/>
              </w:rPr>
            </w:pPr>
            <w:r>
              <w:rPr>
                <w:sz w:val="18"/>
                <w:szCs w:val="18"/>
              </w:rPr>
              <w:t>Segretario Generale</w:t>
            </w:r>
          </w:p>
          <w:p w14:paraId="7D169EF6" w14:textId="77777777" w:rsidR="000C4F87" w:rsidRDefault="00FE21FD" w:rsidP="007D3B56">
            <w:pPr>
              <w:spacing w:after="0"/>
              <w:rPr>
                <w:sz w:val="18"/>
                <w:szCs w:val="18"/>
              </w:rPr>
            </w:pPr>
            <w:r>
              <w:rPr>
                <w:sz w:val="18"/>
                <w:szCs w:val="18"/>
              </w:rPr>
              <w:t>Commissione di selezione</w:t>
            </w:r>
          </w:p>
          <w:p w14:paraId="67DD4C09" w14:textId="77777777" w:rsidR="000C4F87" w:rsidRDefault="000C4F87" w:rsidP="007D3B56">
            <w:pPr>
              <w:spacing w:after="0"/>
              <w:rPr>
                <w:sz w:val="18"/>
                <w:szCs w:val="18"/>
              </w:rPr>
            </w:pPr>
          </w:p>
        </w:tc>
      </w:tr>
      <w:tr w:rsidR="000C4F87" w14:paraId="61400F61" w14:textId="77777777" w:rsidTr="007D3B56">
        <w:trPr>
          <w:trHeight w:val="983"/>
        </w:trPr>
        <w:tc>
          <w:tcPr>
            <w:tcW w:w="0" w:type="auto"/>
            <w:vMerge/>
            <w:vAlign w:val="center"/>
          </w:tcPr>
          <w:p w14:paraId="2E742227" w14:textId="77777777" w:rsidR="000C4F87" w:rsidRDefault="000C4F87" w:rsidP="007D3B56">
            <w:pPr>
              <w:spacing w:after="0"/>
              <w:jc w:val="center"/>
              <w:rPr>
                <w:sz w:val="18"/>
                <w:szCs w:val="18"/>
              </w:rPr>
            </w:pPr>
          </w:p>
        </w:tc>
        <w:tc>
          <w:tcPr>
            <w:tcW w:w="0" w:type="auto"/>
            <w:vAlign w:val="center"/>
          </w:tcPr>
          <w:p w14:paraId="384F045D" w14:textId="77777777" w:rsidR="000C4F87" w:rsidRDefault="00FE21FD" w:rsidP="007D3B56">
            <w:pPr>
              <w:spacing w:after="0"/>
              <w:rPr>
                <w:sz w:val="18"/>
                <w:szCs w:val="18"/>
              </w:rPr>
            </w:pPr>
            <w:r>
              <w:rPr>
                <w:sz w:val="18"/>
                <w:szCs w:val="18"/>
              </w:rPr>
              <w:t>Risorse umane</w:t>
            </w:r>
          </w:p>
        </w:tc>
        <w:tc>
          <w:tcPr>
            <w:tcW w:w="0" w:type="auto"/>
            <w:vAlign w:val="center"/>
          </w:tcPr>
          <w:p w14:paraId="4A674797" w14:textId="77777777" w:rsidR="000C4F87" w:rsidRDefault="00FE21FD" w:rsidP="007D3B56">
            <w:pPr>
              <w:spacing w:after="0"/>
              <w:rPr>
                <w:sz w:val="18"/>
                <w:szCs w:val="18"/>
              </w:rPr>
            </w:pPr>
            <w:r>
              <w:rPr>
                <w:sz w:val="18"/>
                <w:szCs w:val="18"/>
              </w:rPr>
              <w:t>A.06 Conferimento di incarichi di collaborazione</w:t>
            </w:r>
          </w:p>
        </w:tc>
        <w:tc>
          <w:tcPr>
            <w:tcW w:w="0" w:type="auto"/>
            <w:vAlign w:val="center"/>
          </w:tcPr>
          <w:p w14:paraId="77324398" w14:textId="77777777" w:rsidR="000C4F87" w:rsidRDefault="00FE21FD" w:rsidP="007D3B56">
            <w:pPr>
              <w:spacing w:after="0"/>
              <w:rPr>
                <w:sz w:val="18"/>
                <w:szCs w:val="18"/>
              </w:rPr>
            </w:pPr>
            <w:r>
              <w:rPr>
                <w:sz w:val="18"/>
                <w:szCs w:val="18"/>
              </w:rPr>
              <w:t>Realizzazione colloqui e stesura della graduatoria</w:t>
            </w:r>
          </w:p>
          <w:p w14:paraId="5E5812F5" w14:textId="77777777" w:rsidR="000C4F87" w:rsidRDefault="000C4F87" w:rsidP="007D3B56">
            <w:pPr>
              <w:spacing w:after="0"/>
              <w:rPr>
                <w:sz w:val="18"/>
                <w:szCs w:val="18"/>
              </w:rPr>
            </w:pPr>
          </w:p>
        </w:tc>
        <w:tc>
          <w:tcPr>
            <w:tcW w:w="0" w:type="auto"/>
            <w:vAlign w:val="center"/>
          </w:tcPr>
          <w:p w14:paraId="73DC1AD7" w14:textId="77777777" w:rsidR="000C4F87" w:rsidRDefault="00FE21FD" w:rsidP="007D3B56">
            <w:pPr>
              <w:spacing w:after="0"/>
              <w:rPr>
                <w:sz w:val="18"/>
                <w:szCs w:val="18"/>
              </w:rPr>
            </w:pPr>
            <w:r>
              <w:rPr>
                <w:sz w:val="18"/>
                <w:szCs w:val="18"/>
              </w:rPr>
              <w:t>R_11   Assenza della necessaria indipendenza del decisore in situazioni, anche solo apparenti, di conflitto di interesse</w:t>
            </w:r>
          </w:p>
          <w:p w14:paraId="5DFEA224" w14:textId="77777777" w:rsidR="000C4F87" w:rsidRDefault="000C4F87" w:rsidP="007D3B56">
            <w:pPr>
              <w:spacing w:after="0"/>
              <w:rPr>
                <w:sz w:val="18"/>
                <w:szCs w:val="18"/>
              </w:rPr>
            </w:pPr>
          </w:p>
        </w:tc>
        <w:tc>
          <w:tcPr>
            <w:tcW w:w="0" w:type="auto"/>
            <w:vAlign w:val="center"/>
          </w:tcPr>
          <w:p w14:paraId="0C9F189F" w14:textId="6E4A493A" w:rsidR="000C4F87" w:rsidRDefault="00FE21FD" w:rsidP="007D3B56">
            <w:pPr>
              <w:spacing w:after="0"/>
              <w:rPr>
                <w:sz w:val="18"/>
                <w:szCs w:val="18"/>
              </w:rPr>
            </w:pPr>
            <w:r>
              <w:rPr>
                <w:sz w:val="18"/>
                <w:szCs w:val="18"/>
              </w:rPr>
              <w:t>Segretario Generale</w:t>
            </w:r>
            <w:r w:rsidR="002921A6">
              <w:rPr>
                <w:sz w:val="18"/>
                <w:szCs w:val="18"/>
              </w:rPr>
              <w:t>/</w:t>
            </w:r>
            <w:r w:rsidR="002921A6" w:rsidRPr="00274150">
              <w:rPr>
                <w:sz w:val="18"/>
                <w:szCs w:val="18"/>
              </w:rPr>
              <w:t xml:space="preserve"> Vice Segretario Generale</w:t>
            </w:r>
          </w:p>
          <w:p w14:paraId="4E80418F" w14:textId="77777777" w:rsidR="000C4F87" w:rsidRDefault="00FE21FD" w:rsidP="007D3B56">
            <w:pPr>
              <w:spacing w:after="0"/>
              <w:rPr>
                <w:sz w:val="18"/>
                <w:szCs w:val="18"/>
              </w:rPr>
            </w:pPr>
            <w:r>
              <w:rPr>
                <w:sz w:val="18"/>
                <w:szCs w:val="18"/>
              </w:rPr>
              <w:t>Commissione di selezione</w:t>
            </w:r>
          </w:p>
          <w:p w14:paraId="295FF4D3" w14:textId="77777777" w:rsidR="000C4F87" w:rsidRDefault="00FE21FD" w:rsidP="007D3B56">
            <w:pPr>
              <w:spacing w:after="0"/>
              <w:rPr>
                <w:sz w:val="18"/>
                <w:szCs w:val="18"/>
              </w:rPr>
            </w:pPr>
            <w:r>
              <w:rPr>
                <w:sz w:val="18"/>
                <w:szCs w:val="18"/>
              </w:rPr>
              <w:t>Funzionario/Project Manager</w:t>
            </w:r>
          </w:p>
        </w:tc>
      </w:tr>
      <w:tr w:rsidR="000C4F87" w14:paraId="7D1D60F1" w14:textId="77777777" w:rsidTr="007D3B56">
        <w:trPr>
          <w:trHeight w:val="983"/>
        </w:trPr>
        <w:tc>
          <w:tcPr>
            <w:tcW w:w="0" w:type="auto"/>
            <w:vMerge/>
            <w:vAlign w:val="center"/>
          </w:tcPr>
          <w:p w14:paraId="719AD613" w14:textId="77777777" w:rsidR="000C4F87" w:rsidRDefault="000C4F87" w:rsidP="007D3B56">
            <w:pPr>
              <w:spacing w:after="0"/>
              <w:jc w:val="center"/>
              <w:rPr>
                <w:sz w:val="18"/>
                <w:szCs w:val="18"/>
              </w:rPr>
            </w:pPr>
          </w:p>
        </w:tc>
        <w:tc>
          <w:tcPr>
            <w:tcW w:w="0" w:type="auto"/>
            <w:vAlign w:val="center"/>
          </w:tcPr>
          <w:p w14:paraId="5C138EF0" w14:textId="77777777" w:rsidR="000C4F87" w:rsidRDefault="00FE21FD" w:rsidP="007D3B56">
            <w:pPr>
              <w:spacing w:after="0"/>
              <w:rPr>
                <w:sz w:val="18"/>
                <w:szCs w:val="18"/>
              </w:rPr>
            </w:pPr>
            <w:r>
              <w:rPr>
                <w:sz w:val="18"/>
                <w:szCs w:val="18"/>
              </w:rPr>
              <w:t>Risorse umane</w:t>
            </w:r>
          </w:p>
        </w:tc>
        <w:tc>
          <w:tcPr>
            <w:tcW w:w="0" w:type="auto"/>
            <w:vAlign w:val="center"/>
          </w:tcPr>
          <w:p w14:paraId="755F66B9" w14:textId="77777777" w:rsidR="000C4F87" w:rsidRDefault="00FE21FD" w:rsidP="007D3B56">
            <w:pPr>
              <w:spacing w:after="0"/>
              <w:rPr>
                <w:sz w:val="18"/>
                <w:szCs w:val="18"/>
              </w:rPr>
            </w:pPr>
            <w:r>
              <w:rPr>
                <w:sz w:val="18"/>
                <w:szCs w:val="18"/>
              </w:rPr>
              <w:t>A.06 Conferimento di incarichi di collaborazione</w:t>
            </w:r>
          </w:p>
        </w:tc>
        <w:tc>
          <w:tcPr>
            <w:tcW w:w="0" w:type="auto"/>
            <w:vAlign w:val="center"/>
          </w:tcPr>
          <w:p w14:paraId="67F4C9BB" w14:textId="77777777" w:rsidR="000C4F87" w:rsidRDefault="00FE21FD" w:rsidP="007D3B56">
            <w:pPr>
              <w:spacing w:after="0"/>
              <w:rPr>
                <w:sz w:val="18"/>
                <w:szCs w:val="18"/>
              </w:rPr>
            </w:pPr>
            <w:r>
              <w:rPr>
                <w:sz w:val="18"/>
                <w:szCs w:val="18"/>
              </w:rPr>
              <w:t>Realizzazione colloqui e stesura della graduatoria</w:t>
            </w:r>
          </w:p>
          <w:p w14:paraId="34EBF4F5" w14:textId="77777777" w:rsidR="000C4F87" w:rsidRDefault="000C4F87" w:rsidP="007D3B56">
            <w:pPr>
              <w:spacing w:after="0"/>
              <w:rPr>
                <w:sz w:val="18"/>
                <w:szCs w:val="18"/>
              </w:rPr>
            </w:pPr>
          </w:p>
        </w:tc>
        <w:tc>
          <w:tcPr>
            <w:tcW w:w="0" w:type="auto"/>
            <w:vAlign w:val="center"/>
          </w:tcPr>
          <w:p w14:paraId="5B2135AA" w14:textId="77777777" w:rsidR="000C4F87" w:rsidRDefault="00FE21FD" w:rsidP="007D3B56">
            <w:pPr>
              <w:spacing w:after="0"/>
              <w:rPr>
                <w:sz w:val="18"/>
                <w:szCs w:val="18"/>
              </w:rPr>
            </w:pPr>
            <w:r>
              <w:rPr>
                <w:sz w:val="18"/>
                <w:szCs w:val="18"/>
              </w:rPr>
              <w:t>R_12   Sussistenza di rapporto di parentela, affinità o abituale frequentazione tra i soggetti con potere decisionale o compiti di valutazione e i valutati</w:t>
            </w:r>
          </w:p>
          <w:p w14:paraId="2414B2B8" w14:textId="77777777" w:rsidR="000C4F87" w:rsidRDefault="000C4F87" w:rsidP="007D3B56">
            <w:pPr>
              <w:spacing w:after="0"/>
              <w:rPr>
                <w:sz w:val="18"/>
                <w:szCs w:val="18"/>
              </w:rPr>
            </w:pPr>
          </w:p>
        </w:tc>
        <w:tc>
          <w:tcPr>
            <w:tcW w:w="0" w:type="auto"/>
            <w:vAlign w:val="center"/>
          </w:tcPr>
          <w:p w14:paraId="49190F44" w14:textId="482606E2" w:rsidR="000C4F87" w:rsidRDefault="00FE21FD" w:rsidP="007D3B56">
            <w:pPr>
              <w:spacing w:after="0"/>
              <w:rPr>
                <w:sz w:val="18"/>
                <w:szCs w:val="18"/>
              </w:rPr>
            </w:pPr>
            <w:r>
              <w:rPr>
                <w:sz w:val="18"/>
                <w:szCs w:val="18"/>
              </w:rPr>
              <w:t>Segretario Generale</w:t>
            </w:r>
            <w:r w:rsidR="002921A6">
              <w:rPr>
                <w:sz w:val="18"/>
                <w:szCs w:val="18"/>
              </w:rPr>
              <w:t>/</w:t>
            </w:r>
            <w:r w:rsidR="002921A6" w:rsidRPr="00274150">
              <w:rPr>
                <w:sz w:val="18"/>
                <w:szCs w:val="18"/>
              </w:rPr>
              <w:t xml:space="preserve"> Vice Segretario Generale</w:t>
            </w:r>
          </w:p>
          <w:p w14:paraId="616B760C" w14:textId="77777777" w:rsidR="000C4F87" w:rsidRDefault="00FE21FD" w:rsidP="007D3B56">
            <w:pPr>
              <w:spacing w:after="0"/>
              <w:rPr>
                <w:sz w:val="18"/>
                <w:szCs w:val="18"/>
              </w:rPr>
            </w:pPr>
            <w:r>
              <w:rPr>
                <w:sz w:val="18"/>
                <w:szCs w:val="18"/>
              </w:rPr>
              <w:t>Commissione di selezione</w:t>
            </w:r>
          </w:p>
          <w:p w14:paraId="729C9C19" w14:textId="77777777" w:rsidR="000C4F87" w:rsidRDefault="00FE21FD" w:rsidP="007D3B56">
            <w:pPr>
              <w:spacing w:after="0"/>
              <w:rPr>
                <w:sz w:val="18"/>
                <w:szCs w:val="18"/>
              </w:rPr>
            </w:pPr>
            <w:r>
              <w:rPr>
                <w:sz w:val="18"/>
                <w:szCs w:val="18"/>
              </w:rPr>
              <w:t>Funzionario/Project Manager</w:t>
            </w:r>
          </w:p>
        </w:tc>
      </w:tr>
      <w:tr w:rsidR="000C4F87" w14:paraId="1B172897" w14:textId="77777777" w:rsidTr="007D3B56">
        <w:trPr>
          <w:trHeight w:val="983"/>
        </w:trPr>
        <w:tc>
          <w:tcPr>
            <w:tcW w:w="0" w:type="auto"/>
            <w:vMerge/>
            <w:vAlign w:val="center"/>
          </w:tcPr>
          <w:p w14:paraId="6B1CF31C" w14:textId="77777777" w:rsidR="000C4F87" w:rsidRDefault="000C4F87" w:rsidP="007D3B56">
            <w:pPr>
              <w:spacing w:after="0"/>
              <w:jc w:val="center"/>
              <w:rPr>
                <w:sz w:val="18"/>
                <w:szCs w:val="18"/>
              </w:rPr>
            </w:pPr>
          </w:p>
        </w:tc>
        <w:tc>
          <w:tcPr>
            <w:tcW w:w="0" w:type="auto"/>
            <w:vAlign w:val="center"/>
          </w:tcPr>
          <w:p w14:paraId="50A77939" w14:textId="77777777" w:rsidR="000C4F87" w:rsidRDefault="00FE21FD" w:rsidP="007D3B56">
            <w:pPr>
              <w:spacing w:after="0"/>
              <w:rPr>
                <w:sz w:val="18"/>
                <w:szCs w:val="18"/>
              </w:rPr>
            </w:pPr>
            <w:r>
              <w:rPr>
                <w:sz w:val="18"/>
                <w:szCs w:val="18"/>
              </w:rPr>
              <w:t>Risorse umane</w:t>
            </w:r>
          </w:p>
        </w:tc>
        <w:tc>
          <w:tcPr>
            <w:tcW w:w="0" w:type="auto"/>
            <w:vAlign w:val="center"/>
          </w:tcPr>
          <w:p w14:paraId="43E269E1" w14:textId="77777777" w:rsidR="000C4F87" w:rsidRDefault="00FE21FD" w:rsidP="007D3B56">
            <w:pPr>
              <w:spacing w:after="0"/>
              <w:rPr>
                <w:sz w:val="18"/>
                <w:szCs w:val="18"/>
              </w:rPr>
            </w:pPr>
            <w:r>
              <w:rPr>
                <w:sz w:val="18"/>
                <w:szCs w:val="18"/>
              </w:rPr>
              <w:t>A.07 Contratti di somministrazione lavoro</w:t>
            </w:r>
          </w:p>
        </w:tc>
        <w:tc>
          <w:tcPr>
            <w:tcW w:w="0" w:type="auto"/>
            <w:vAlign w:val="center"/>
          </w:tcPr>
          <w:p w14:paraId="6004C556" w14:textId="77777777" w:rsidR="000C4F87" w:rsidRDefault="00FE21FD" w:rsidP="007D3B56">
            <w:pPr>
              <w:spacing w:after="0"/>
              <w:rPr>
                <w:sz w:val="18"/>
                <w:szCs w:val="18"/>
              </w:rPr>
            </w:pPr>
            <w:r>
              <w:rPr>
                <w:sz w:val="18"/>
                <w:szCs w:val="18"/>
              </w:rPr>
              <w:t>Individuazione dei profili da selezionare</w:t>
            </w:r>
          </w:p>
        </w:tc>
        <w:tc>
          <w:tcPr>
            <w:tcW w:w="0" w:type="auto"/>
            <w:vAlign w:val="center"/>
          </w:tcPr>
          <w:p w14:paraId="321363F6" w14:textId="77777777" w:rsidR="000C4F87" w:rsidRDefault="00FE21FD" w:rsidP="007D3B56">
            <w:pPr>
              <w:spacing w:after="0"/>
              <w:rPr>
                <w:sz w:val="18"/>
                <w:szCs w:val="18"/>
              </w:rPr>
            </w:pPr>
            <w:r>
              <w:rPr>
                <w:sz w:val="18"/>
                <w:szCs w:val="18"/>
              </w:rPr>
              <w:t>R_22    Individuazione di fabbisogni quantitativamente e qualitativamente non coerenti con la mission dell’ente</w:t>
            </w:r>
          </w:p>
          <w:p w14:paraId="2CEEA78A" w14:textId="77777777" w:rsidR="000C4F87" w:rsidRDefault="000C4F87" w:rsidP="007D3B56">
            <w:pPr>
              <w:spacing w:after="0"/>
              <w:rPr>
                <w:sz w:val="18"/>
                <w:szCs w:val="18"/>
              </w:rPr>
            </w:pPr>
          </w:p>
        </w:tc>
        <w:tc>
          <w:tcPr>
            <w:tcW w:w="0" w:type="auto"/>
            <w:vAlign w:val="center"/>
          </w:tcPr>
          <w:p w14:paraId="5A9E246F" w14:textId="41B70B03" w:rsidR="000C4F87" w:rsidRDefault="00FE21FD" w:rsidP="007D3B56">
            <w:pPr>
              <w:spacing w:after="0"/>
              <w:rPr>
                <w:sz w:val="18"/>
                <w:szCs w:val="18"/>
              </w:rPr>
            </w:pPr>
            <w:r>
              <w:rPr>
                <w:sz w:val="18"/>
                <w:szCs w:val="18"/>
              </w:rPr>
              <w:t>Segretario Generale</w:t>
            </w:r>
            <w:r w:rsidR="002921A6">
              <w:rPr>
                <w:sz w:val="18"/>
                <w:szCs w:val="18"/>
              </w:rPr>
              <w:t>/</w:t>
            </w:r>
            <w:r w:rsidR="002921A6" w:rsidRPr="00274150">
              <w:rPr>
                <w:sz w:val="18"/>
                <w:szCs w:val="18"/>
              </w:rPr>
              <w:t xml:space="preserve"> Vice Segretario Generale</w:t>
            </w:r>
          </w:p>
          <w:p w14:paraId="7FE8A537" w14:textId="77777777" w:rsidR="000C4F87" w:rsidRDefault="00FE21FD" w:rsidP="007D3B56">
            <w:pPr>
              <w:spacing w:after="0"/>
              <w:rPr>
                <w:sz w:val="18"/>
                <w:szCs w:val="18"/>
              </w:rPr>
            </w:pPr>
            <w:r>
              <w:rPr>
                <w:sz w:val="18"/>
                <w:szCs w:val="18"/>
              </w:rPr>
              <w:t>Funzionario/Project Manager</w:t>
            </w:r>
          </w:p>
        </w:tc>
      </w:tr>
      <w:tr w:rsidR="000C4F87" w14:paraId="1AEE257F" w14:textId="77777777" w:rsidTr="007D3B56">
        <w:trPr>
          <w:trHeight w:val="983"/>
        </w:trPr>
        <w:tc>
          <w:tcPr>
            <w:tcW w:w="0" w:type="auto"/>
            <w:vMerge/>
            <w:vAlign w:val="center"/>
          </w:tcPr>
          <w:p w14:paraId="627CFB33" w14:textId="77777777" w:rsidR="000C4F87" w:rsidRDefault="000C4F87" w:rsidP="007D3B56">
            <w:pPr>
              <w:spacing w:after="0"/>
              <w:jc w:val="center"/>
              <w:rPr>
                <w:sz w:val="18"/>
                <w:szCs w:val="18"/>
              </w:rPr>
            </w:pPr>
          </w:p>
        </w:tc>
        <w:tc>
          <w:tcPr>
            <w:tcW w:w="0" w:type="auto"/>
            <w:vAlign w:val="center"/>
          </w:tcPr>
          <w:p w14:paraId="6FBDC544" w14:textId="77777777" w:rsidR="000C4F87" w:rsidRDefault="00FE21FD" w:rsidP="007D3B56">
            <w:pPr>
              <w:spacing w:after="0"/>
              <w:rPr>
                <w:sz w:val="18"/>
                <w:szCs w:val="18"/>
              </w:rPr>
            </w:pPr>
            <w:r>
              <w:rPr>
                <w:sz w:val="18"/>
                <w:szCs w:val="18"/>
              </w:rPr>
              <w:t>Risorse umane</w:t>
            </w:r>
          </w:p>
        </w:tc>
        <w:tc>
          <w:tcPr>
            <w:tcW w:w="0" w:type="auto"/>
            <w:vAlign w:val="center"/>
          </w:tcPr>
          <w:p w14:paraId="5E45B790" w14:textId="77777777" w:rsidR="000C4F87" w:rsidRDefault="00FE21FD" w:rsidP="007D3B56">
            <w:pPr>
              <w:spacing w:after="0"/>
              <w:rPr>
                <w:sz w:val="18"/>
                <w:szCs w:val="18"/>
              </w:rPr>
            </w:pPr>
            <w:r>
              <w:rPr>
                <w:sz w:val="18"/>
                <w:szCs w:val="18"/>
              </w:rPr>
              <w:t>A.07 Contratti di somministrazione lavoro</w:t>
            </w:r>
          </w:p>
        </w:tc>
        <w:tc>
          <w:tcPr>
            <w:tcW w:w="0" w:type="auto"/>
            <w:vAlign w:val="center"/>
          </w:tcPr>
          <w:p w14:paraId="33A004E0" w14:textId="77777777" w:rsidR="000C4F87" w:rsidRDefault="00FE21FD" w:rsidP="007D3B56">
            <w:pPr>
              <w:spacing w:after="0"/>
              <w:rPr>
                <w:sz w:val="18"/>
                <w:szCs w:val="18"/>
              </w:rPr>
            </w:pPr>
            <w:r>
              <w:rPr>
                <w:sz w:val="18"/>
                <w:szCs w:val="18"/>
              </w:rPr>
              <w:t>Convocazione candidati e svolgimento del colloquio di selezione</w:t>
            </w:r>
          </w:p>
        </w:tc>
        <w:tc>
          <w:tcPr>
            <w:tcW w:w="0" w:type="auto"/>
            <w:vAlign w:val="center"/>
          </w:tcPr>
          <w:p w14:paraId="1CE7DEFE" w14:textId="77777777" w:rsidR="000C4F87" w:rsidRDefault="00FE21FD" w:rsidP="007D3B56">
            <w:pPr>
              <w:spacing w:after="0"/>
              <w:rPr>
                <w:sz w:val="18"/>
                <w:szCs w:val="18"/>
              </w:rPr>
            </w:pPr>
            <w:r>
              <w:rPr>
                <w:sz w:val="18"/>
                <w:szCs w:val="18"/>
              </w:rPr>
              <w:t>R_02    Nomina pilotata dei componenti della commissione di valutazione</w:t>
            </w:r>
          </w:p>
        </w:tc>
        <w:tc>
          <w:tcPr>
            <w:tcW w:w="0" w:type="auto"/>
            <w:vAlign w:val="center"/>
          </w:tcPr>
          <w:p w14:paraId="0662730B" w14:textId="77777777" w:rsidR="000C4F87" w:rsidRDefault="00FE21FD" w:rsidP="007D3B56">
            <w:pPr>
              <w:spacing w:after="0"/>
              <w:rPr>
                <w:sz w:val="18"/>
                <w:szCs w:val="18"/>
              </w:rPr>
            </w:pPr>
            <w:r>
              <w:rPr>
                <w:sz w:val="18"/>
                <w:szCs w:val="18"/>
              </w:rPr>
              <w:t>Segretario Generale</w:t>
            </w:r>
          </w:p>
          <w:p w14:paraId="09E42C64" w14:textId="77777777" w:rsidR="000C4F87" w:rsidRDefault="00FE21FD" w:rsidP="007D3B56">
            <w:pPr>
              <w:spacing w:after="0"/>
              <w:rPr>
                <w:sz w:val="18"/>
                <w:szCs w:val="18"/>
              </w:rPr>
            </w:pPr>
            <w:r>
              <w:rPr>
                <w:sz w:val="18"/>
                <w:szCs w:val="18"/>
              </w:rPr>
              <w:t>Funzionario/Project Manager</w:t>
            </w:r>
          </w:p>
          <w:p w14:paraId="11879F12" w14:textId="77777777" w:rsidR="000C4F87" w:rsidRDefault="000C4F87" w:rsidP="007D3B56">
            <w:pPr>
              <w:spacing w:after="0"/>
              <w:rPr>
                <w:sz w:val="18"/>
                <w:szCs w:val="18"/>
              </w:rPr>
            </w:pPr>
          </w:p>
        </w:tc>
      </w:tr>
      <w:tr w:rsidR="000C4F87" w14:paraId="15C3BF72" w14:textId="77777777" w:rsidTr="007D3B56">
        <w:trPr>
          <w:trHeight w:val="983"/>
        </w:trPr>
        <w:tc>
          <w:tcPr>
            <w:tcW w:w="0" w:type="auto"/>
            <w:vMerge/>
            <w:vAlign w:val="center"/>
          </w:tcPr>
          <w:p w14:paraId="3D213634" w14:textId="77777777" w:rsidR="000C4F87" w:rsidRDefault="000C4F87" w:rsidP="007D3B56">
            <w:pPr>
              <w:spacing w:after="0"/>
              <w:jc w:val="center"/>
              <w:rPr>
                <w:sz w:val="18"/>
                <w:szCs w:val="18"/>
              </w:rPr>
            </w:pPr>
          </w:p>
        </w:tc>
        <w:tc>
          <w:tcPr>
            <w:tcW w:w="0" w:type="auto"/>
            <w:vAlign w:val="center"/>
          </w:tcPr>
          <w:p w14:paraId="3E294427" w14:textId="77777777" w:rsidR="000C4F87" w:rsidRDefault="00FE21FD" w:rsidP="007D3B56">
            <w:pPr>
              <w:spacing w:after="0"/>
              <w:rPr>
                <w:sz w:val="18"/>
                <w:szCs w:val="18"/>
              </w:rPr>
            </w:pPr>
            <w:r>
              <w:rPr>
                <w:sz w:val="18"/>
                <w:szCs w:val="18"/>
              </w:rPr>
              <w:t>Risorse umane</w:t>
            </w:r>
          </w:p>
        </w:tc>
        <w:tc>
          <w:tcPr>
            <w:tcW w:w="0" w:type="auto"/>
            <w:vAlign w:val="center"/>
          </w:tcPr>
          <w:p w14:paraId="50286F26" w14:textId="77777777" w:rsidR="000C4F87" w:rsidRDefault="00FE21FD" w:rsidP="007D3B56">
            <w:pPr>
              <w:spacing w:after="0"/>
              <w:rPr>
                <w:sz w:val="18"/>
                <w:szCs w:val="18"/>
              </w:rPr>
            </w:pPr>
            <w:r>
              <w:rPr>
                <w:sz w:val="18"/>
                <w:szCs w:val="18"/>
              </w:rPr>
              <w:t>A.07 Contratti di somministrazione lavoro</w:t>
            </w:r>
          </w:p>
        </w:tc>
        <w:tc>
          <w:tcPr>
            <w:tcW w:w="0" w:type="auto"/>
            <w:vAlign w:val="center"/>
          </w:tcPr>
          <w:p w14:paraId="3A3CDC9F" w14:textId="77777777" w:rsidR="000C4F87" w:rsidRDefault="00FE21FD" w:rsidP="007D3B56">
            <w:pPr>
              <w:spacing w:after="0"/>
              <w:rPr>
                <w:sz w:val="18"/>
                <w:szCs w:val="18"/>
              </w:rPr>
            </w:pPr>
            <w:r>
              <w:rPr>
                <w:sz w:val="18"/>
                <w:szCs w:val="18"/>
              </w:rPr>
              <w:t>Convocazione candidati e svolgimento del colloquio di selezione</w:t>
            </w:r>
          </w:p>
        </w:tc>
        <w:tc>
          <w:tcPr>
            <w:tcW w:w="0" w:type="auto"/>
            <w:vAlign w:val="center"/>
          </w:tcPr>
          <w:p w14:paraId="4BE8951B" w14:textId="77777777" w:rsidR="000C4F87" w:rsidRDefault="00FE21FD" w:rsidP="007D3B56">
            <w:pPr>
              <w:spacing w:after="0"/>
              <w:rPr>
                <w:sz w:val="18"/>
                <w:szCs w:val="18"/>
              </w:rPr>
            </w:pPr>
            <w:r>
              <w:rPr>
                <w:sz w:val="18"/>
                <w:szCs w:val="18"/>
              </w:rPr>
              <w:t>R_16    Valutazioni della commissione volte a favorire soggetti predeterminati</w:t>
            </w:r>
          </w:p>
        </w:tc>
        <w:tc>
          <w:tcPr>
            <w:tcW w:w="0" w:type="auto"/>
            <w:vAlign w:val="center"/>
          </w:tcPr>
          <w:p w14:paraId="34AD0261" w14:textId="77777777" w:rsidR="000C4F87" w:rsidRDefault="00FE21FD" w:rsidP="007D3B56">
            <w:pPr>
              <w:spacing w:after="0"/>
              <w:rPr>
                <w:sz w:val="18"/>
                <w:szCs w:val="18"/>
              </w:rPr>
            </w:pPr>
            <w:r>
              <w:rPr>
                <w:sz w:val="18"/>
                <w:szCs w:val="18"/>
              </w:rPr>
              <w:t>Commissione di selezione</w:t>
            </w:r>
          </w:p>
          <w:p w14:paraId="6C410759" w14:textId="77777777" w:rsidR="000C4F87" w:rsidRDefault="000C4F87" w:rsidP="007D3B56">
            <w:pPr>
              <w:spacing w:after="0"/>
              <w:rPr>
                <w:sz w:val="18"/>
                <w:szCs w:val="18"/>
              </w:rPr>
            </w:pPr>
          </w:p>
        </w:tc>
      </w:tr>
      <w:tr w:rsidR="000C4F87" w14:paraId="2804769C" w14:textId="77777777" w:rsidTr="007D3B56">
        <w:trPr>
          <w:trHeight w:val="794"/>
        </w:trPr>
        <w:tc>
          <w:tcPr>
            <w:tcW w:w="0" w:type="auto"/>
            <w:vMerge w:val="restart"/>
            <w:vAlign w:val="center"/>
          </w:tcPr>
          <w:p w14:paraId="1194314A" w14:textId="77777777" w:rsidR="000C4F87" w:rsidRDefault="000C4F87" w:rsidP="007D3B56">
            <w:pPr>
              <w:spacing w:after="0"/>
              <w:jc w:val="center"/>
              <w:rPr>
                <w:sz w:val="18"/>
                <w:szCs w:val="18"/>
              </w:rPr>
            </w:pPr>
          </w:p>
          <w:p w14:paraId="7D33922F" w14:textId="77777777" w:rsidR="000C4F87" w:rsidRDefault="000C4F87" w:rsidP="007D3B56">
            <w:pPr>
              <w:spacing w:after="0"/>
              <w:jc w:val="center"/>
              <w:rPr>
                <w:sz w:val="18"/>
                <w:szCs w:val="18"/>
              </w:rPr>
            </w:pPr>
          </w:p>
          <w:p w14:paraId="3E7C1F05" w14:textId="77777777" w:rsidR="000C4F87" w:rsidRDefault="000C4F87" w:rsidP="007D3B56">
            <w:pPr>
              <w:spacing w:after="0"/>
              <w:jc w:val="center"/>
              <w:rPr>
                <w:sz w:val="18"/>
                <w:szCs w:val="18"/>
              </w:rPr>
            </w:pPr>
          </w:p>
          <w:p w14:paraId="3ABEC5BA" w14:textId="77777777" w:rsidR="000C4F87" w:rsidRDefault="000C4F87" w:rsidP="007D3B56">
            <w:pPr>
              <w:spacing w:after="0"/>
              <w:jc w:val="center"/>
              <w:rPr>
                <w:sz w:val="18"/>
                <w:szCs w:val="18"/>
              </w:rPr>
            </w:pPr>
          </w:p>
          <w:p w14:paraId="43B45247" w14:textId="77777777" w:rsidR="000C4F87" w:rsidRDefault="000C4F87" w:rsidP="007D3B56">
            <w:pPr>
              <w:spacing w:after="0"/>
              <w:jc w:val="center"/>
              <w:rPr>
                <w:sz w:val="18"/>
                <w:szCs w:val="18"/>
              </w:rPr>
            </w:pPr>
          </w:p>
          <w:p w14:paraId="77C5423C" w14:textId="77777777" w:rsidR="000C4F87" w:rsidRDefault="000C4F87" w:rsidP="007D3B56">
            <w:pPr>
              <w:spacing w:after="0"/>
              <w:jc w:val="center"/>
              <w:rPr>
                <w:sz w:val="18"/>
                <w:szCs w:val="18"/>
              </w:rPr>
            </w:pPr>
          </w:p>
          <w:p w14:paraId="658AECD5" w14:textId="77777777" w:rsidR="000C4F87" w:rsidRDefault="000C4F87" w:rsidP="007D3B56">
            <w:pPr>
              <w:spacing w:after="0"/>
              <w:jc w:val="center"/>
              <w:rPr>
                <w:sz w:val="18"/>
                <w:szCs w:val="18"/>
              </w:rPr>
            </w:pPr>
          </w:p>
          <w:p w14:paraId="1DAC9D18" w14:textId="77777777" w:rsidR="000C4F87" w:rsidRDefault="000C4F87" w:rsidP="007D3B56">
            <w:pPr>
              <w:spacing w:after="0"/>
              <w:jc w:val="center"/>
              <w:rPr>
                <w:sz w:val="18"/>
                <w:szCs w:val="18"/>
              </w:rPr>
            </w:pPr>
          </w:p>
          <w:p w14:paraId="021362E9" w14:textId="77777777" w:rsidR="000C4F87" w:rsidRDefault="000C4F87" w:rsidP="007D3B56">
            <w:pPr>
              <w:spacing w:after="0"/>
              <w:jc w:val="center"/>
              <w:rPr>
                <w:sz w:val="18"/>
                <w:szCs w:val="18"/>
              </w:rPr>
            </w:pPr>
          </w:p>
          <w:p w14:paraId="3CC6392B" w14:textId="77777777" w:rsidR="000C4F87" w:rsidRDefault="000C4F87" w:rsidP="007D3B56">
            <w:pPr>
              <w:spacing w:after="0"/>
              <w:jc w:val="center"/>
              <w:rPr>
                <w:sz w:val="18"/>
                <w:szCs w:val="18"/>
              </w:rPr>
            </w:pPr>
          </w:p>
          <w:p w14:paraId="1B8C0D21" w14:textId="77777777" w:rsidR="000C4F87" w:rsidRDefault="000C4F87" w:rsidP="007D3B56">
            <w:pPr>
              <w:spacing w:after="0"/>
              <w:jc w:val="center"/>
              <w:rPr>
                <w:sz w:val="18"/>
                <w:szCs w:val="18"/>
              </w:rPr>
            </w:pPr>
          </w:p>
          <w:p w14:paraId="66E061AF" w14:textId="77777777" w:rsidR="000C4F87" w:rsidRDefault="00FE21FD" w:rsidP="007D3B56">
            <w:pPr>
              <w:spacing w:after="0"/>
              <w:jc w:val="center"/>
              <w:rPr>
                <w:sz w:val="18"/>
                <w:szCs w:val="18"/>
              </w:rPr>
            </w:pPr>
            <w:r>
              <w:rPr>
                <w:sz w:val="18"/>
                <w:szCs w:val="18"/>
              </w:rPr>
              <w:t>B. Affidamento di lavori, servizi e forniture</w:t>
            </w:r>
          </w:p>
          <w:p w14:paraId="49106757" w14:textId="77777777" w:rsidR="000C4F87" w:rsidRDefault="000C4F87" w:rsidP="007D3B56">
            <w:pPr>
              <w:spacing w:after="0"/>
              <w:jc w:val="center"/>
              <w:rPr>
                <w:sz w:val="18"/>
                <w:szCs w:val="18"/>
              </w:rPr>
            </w:pPr>
          </w:p>
          <w:p w14:paraId="15595C9C" w14:textId="77777777" w:rsidR="000C4F87" w:rsidRDefault="000C4F87" w:rsidP="007D3B56">
            <w:pPr>
              <w:spacing w:after="0"/>
              <w:jc w:val="center"/>
              <w:rPr>
                <w:sz w:val="18"/>
                <w:szCs w:val="18"/>
              </w:rPr>
            </w:pPr>
          </w:p>
          <w:p w14:paraId="204284A5" w14:textId="77777777" w:rsidR="000C4F87" w:rsidRDefault="000C4F87" w:rsidP="007D3B56">
            <w:pPr>
              <w:spacing w:after="0"/>
              <w:jc w:val="center"/>
              <w:rPr>
                <w:sz w:val="18"/>
                <w:szCs w:val="18"/>
              </w:rPr>
            </w:pPr>
          </w:p>
          <w:p w14:paraId="32E77BB8" w14:textId="77777777" w:rsidR="000C4F87" w:rsidRDefault="000C4F87" w:rsidP="007D3B56">
            <w:pPr>
              <w:spacing w:after="0"/>
              <w:jc w:val="center"/>
              <w:rPr>
                <w:sz w:val="18"/>
                <w:szCs w:val="18"/>
              </w:rPr>
            </w:pPr>
          </w:p>
          <w:p w14:paraId="75820A26" w14:textId="77777777" w:rsidR="000C4F87" w:rsidRDefault="000C4F87" w:rsidP="007D3B56">
            <w:pPr>
              <w:spacing w:after="0"/>
              <w:jc w:val="center"/>
              <w:rPr>
                <w:sz w:val="18"/>
                <w:szCs w:val="18"/>
              </w:rPr>
            </w:pPr>
          </w:p>
          <w:p w14:paraId="18CC3883" w14:textId="77777777" w:rsidR="000C4F87" w:rsidRDefault="000C4F87" w:rsidP="007D3B56">
            <w:pPr>
              <w:spacing w:after="0"/>
              <w:jc w:val="center"/>
              <w:rPr>
                <w:sz w:val="18"/>
                <w:szCs w:val="18"/>
              </w:rPr>
            </w:pPr>
          </w:p>
          <w:p w14:paraId="6DA0B1DC" w14:textId="77777777" w:rsidR="000C4F87" w:rsidRDefault="000C4F87" w:rsidP="007D3B56">
            <w:pPr>
              <w:spacing w:after="0"/>
              <w:jc w:val="center"/>
              <w:rPr>
                <w:sz w:val="18"/>
                <w:szCs w:val="18"/>
              </w:rPr>
            </w:pPr>
          </w:p>
          <w:p w14:paraId="48D42E92" w14:textId="77777777" w:rsidR="000C4F87" w:rsidRDefault="000C4F87" w:rsidP="007D3B56">
            <w:pPr>
              <w:spacing w:after="0"/>
              <w:jc w:val="center"/>
              <w:rPr>
                <w:sz w:val="18"/>
                <w:szCs w:val="18"/>
              </w:rPr>
            </w:pPr>
          </w:p>
          <w:p w14:paraId="0F0B7561" w14:textId="77777777" w:rsidR="000C4F87" w:rsidRDefault="000C4F87" w:rsidP="007D3B56">
            <w:pPr>
              <w:spacing w:after="0"/>
              <w:jc w:val="center"/>
              <w:rPr>
                <w:sz w:val="18"/>
                <w:szCs w:val="18"/>
              </w:rPr>
            </w:pPr>
          </w:p>
          <w:p w14:paraId="45A2B1A7" w14:textId="77777777" w:rsidR="000C4F87" w:rsidRDefault="000C4F87" w:rsidP="007D3B56">
            <w:pPr>
              <w:spacing w:after="0"/>
              <w:jc w:val="center"/>
              <w:rPr>
                <w:sz w:val="18"/>
                <w:szCs w:val="18"/>
              </w:rPr>
            </w:pPr>
          </w:p>
          <w:p w14:paraId="0D861BFA" w14:textId="77777777" w:rsidR="000C4F87" w:rsidRDefault="000C4F87" w:rsidP="007D3B56">
            <w:pPr>
              <w:spacing w:after="0"/>
              <w:jc w:val="center"/>
              <w:rPr>
                <w:sz w:val="18"/>
                <w:szCs w:val="18"/>
              </w:rPr>
            </w:pPr>
          </w:p>
          <w:p w14:paraId="6CEC0429" w14:textId="77777777" w:rsidR="000C4F87" w:rsidRDefault="000C4F87" w:rsidP="007D3B56">
            <w:pPr>
              <w:spacing w:after="0"/>
              <w:jc w:val="center"/>
              <w:rPr>
                <w:sz w:val="18"/>
                <w:szCs w:val="18"/>
              </w:rPr>
            </w:pPr>
          </w:p>
          <w:p w14:paraId="35687788" w14:textId="77777777" w:rsidR="000C4F87" w:rsidRDefault="000C4F87" w:rsidP="007D3B56">
            <w:pPr>
              <w:spacing w:after="0"/>
              <w:jc w:val="center"/>
              <w:rPr>
                <w:sz w:val="18"/>
                <w:szCs w:val="18"/>
              </w:rPr>
            </w:pPr>
          </w:p>
          <w:p w14:paraId="03BE5FC5" w14:textId="77777777" w:rsidR="000C4F87" w:rsidRDefault="000C4F87" w:rsidP="007D3B56">
            <w:pPr>
              <w:spacing w:after="0"/>
              <w:jc w:val="center"/>
              <w:rPr>
                <w:sz w:val="18"/>
                <w:szCs w:val="18"/>
              </w:rPr>
            </w:pPr>
          </w:p>
          <w:p w14:paraId="396CC75B" w14:textId="77777777" w:rsidR="000C4F87" w:rsidRDefault="000C4F87" w:rsidP="007D3B56">
            <w:pPr>
              <w:spacing w:after="0"/>
              <w:jc w:val="center"/>
              <w:rPr>
                <w:sz w:val="18"/>
                <w:szCs w:val="18"/>
              </w:rPr>
            </w:pPr>
          </w:p>
          <w:p w14:paraId="1D28D024" w14:textId="77777777" w:rsidR="000C4F87" w:rsidRDefault="000C4F87" w:rsidP="007D3B56">
            <w:pPr>
              <w:spacing w:after="0"/>
              <w:jc w:val="center"/>
              <w:rPr>
                <w:sz w:val="18"/>
                <w:szCs w:val="18"/>
              </w:rPr>
            </w:pPr>
          </w:p>
          <w:p w14:paraId="41C5C600" w14:textId="77777777" w:rsidR="000C4F87" w:rsidRDefault="000C4F87" w:rsidP="007D3B56">
            <w:pPr>
              <w:spacing w:after="0"/>
              <w:rPr>
                <w:sz w:val="18"/>
                <w:szCs w:val="18"/>
              </w:rPr>
            </w:pPr>
          </w:p>
          <w:p w14:paraId="5B49CE6E" w14:textId="77777777" w:rsidR="000C4F87" w:rsidRDefault="000C4F87" w:rsidP="007D3B56">
            <w:pPr>
              <w:spacing w:after="0"/>
              <w:rPr>
                <w:sz w:val="18"/>
                <w:szCs w:val="18"/>
              </w:rPr>
            </w:pPr>
          </w:p>
          <w:p w14:paraId="39814966" w14:textId="77777777" w:rsidR="000C4F87" w:rsidRDefault="000C4F87" w:rsidP="007D3B56">
            <w:pPr>
              <w:spacing w:after="0"/>
              <w:rPr>
                <w:sz w:val="18"/>
                <w:szCs w:val="18"/>
              </w:rPr>
            </w:pPr>
          </w:p>
          <w:p w14:paraId="2FE99610" w14:textId="77777777" w:rsidR="000C4F87" w:rsidRDefault="00FE21FD" w:rsidP="007D3B56">
            <w:pPr>
              <w:spacing w:after="0"/>
              <w:jc w:val="center"/>
              <w:rPr>
                <w:sz w:val="18"/>
                <w:szCs w:val="18"/>
              </w:rPr>
            </w:pPr>
            <w:r>
              <w:rPr>
                <w:sz w:val="18"/>
                <w:szCs w:val="18"/>
              </w:rPr>
              <w:t>B. Affidamento di lavori, servizi e forniture</w:t>
            </w:r>
          </w:p>
          <w:p w14:paraId="2F2EACA5" w14:textId="77777777" w:rsidR="000C4F87" w:rsidRDefault="000C4F87" w:rsidP="007D3B56">
            <w:pPr>
              <w:spacing w:after="0"/>
              <w:jc w:val="center"/>
              <w:rPr>
                <w:sz w:val="18"/>
                <w:szCs w:val="18"/>
              </w:rPr>
            </w:pPr>
          </w:p>
          <w:p w14:paraId="2CA1FEB3" w14:textId="77777777" w:rsidR="000C4F87" w:rsidRDefault="000C4F87" w:rsidP="007D3B56">
            <w:pPr>
              <w:spacing w:after="0"/>
              <w:jc w:val="center"/>
              <w:rPr>
                <w:sz w:val="18"/>
                <w:szCs w:val="18"/>
              </w:rPr>
            </w:pPr>
          </w:p>
          <w:p w14:paraId="5DB4DAD0" w14:textId="77777777" w:rsidR="000C4F87" w:rsidRDefault="000C4F87" w:rsidP="007D3B56">
            <w:pPr>
              <w:spacing w:after="0"/>
              <w:jc w:val="center"/>
              <w:rPr>
                <w:sz w:val="18"/>
                <w:szCs w:val="18"/>
              </w:rPr>
            </w:pPr>
          </w:p>
          <w:p w14:paraId="7E3B49D5" w14:textId="77777777" w:rsidR="000C4F87" w:rsidRDefault="000C4F87" w:rsidP="007D3B56">
            <w:pPr>
              <w:spacing w:after="0"/>
              <w:jc w:val="center"/>
              <w:rPr>
                <w:sz w:val="18"/>
                <w:szCs w:val="18"/>
              </w:rPr>
            </w:pPr>
          </w:p>
          <w:p w14:paraId="438C5C47" w14:textId="77777777" w:rsidR="000C4F87" w:rsidRDefault="000C4F87" w:rsidP="007D3B56">
            <w:pPr>
              <w:spacing w:after="0"/>
              <w:jc w:val="center"/>
              <w:rPr>
                <w:sz w:val="18"/>
                <w:szCs w:val="18"/>
              </w:rPr>
            </w:pPr>
          </w:p>
          <w:p w14:paraId="7ABCD8D8" w14:textId="77777777" w:rsidR="000C4F87" w:rsidRDefault="000C4F87" w:rsidP="007D3B56">
            <w:pPr>
              <w:spacing w:after="0"/>
              <w:jc w:val="center"/>
              <w:rPr>
                <w:sz w:val="18"/>
                <w:szCs w:val="18"/>
              </w:rPr>
            </w:pPr>
          </w:p>
          <w:p w14:paraId="39D7DA7E" w14:textId="77777777" w:rsidR="000C4F87" w:rsidRDefault="000C4F87" w:rsidP="007D3B56">
            <w:pPr>
              <w:spacing w:after="0"/>
              <w:jc w:val="center"/>
              <w:rPr>
                <w:sz w:val="18"/>
                <w:szCs w:val="18"/>
              </w:rPr>
            </w:pPr>
          </w:p>
          <w:p w14:paraId="28E5EFB6" w14:textId="77777777" w:rsidR="000C4F87" w:rsidRDefault="000C4F87" w:rsidP="007D3B56">
            <w:pPr>
              <w:spacing w:after="0"/>
              <w:jc w:val="center"/>
              <w:rPr>
                <w:sz w:val="18"/>
                <w:szCs w:val="18"/>
              </w:rPr>
            </w:pPr>
          </w:p>
          <w:p w14:paraId="1829EE17" w14:textId="77777777" w:rsidR="000C4F87" w:rsidRDefault="000C4F87" w:rsidP="007D3B56">
            <w:pPr>
              <w:spacing w:after="0"/>
              <w:jc w:val="center"/>
              <w:rPr>
                <w:sz w:val="18"/>
                <w:szCs w:val="18"/>
              </w:rPr>
            </w:pPr>
          </w:p>
          <w:p w14:paraId="1B9F9B16" w14:textId="77777777" w:rsidR="000C4F87" w:rsidRDefault="000C4F87" w:rsidP="007D3B56">
            <w:pPr>
              <w:spacing w:after="0"/>
              <w:jc w:val="center"/>
              <w:rPr>
                <w:sz w:val="18"/>
                <w:szCs w:val="18"/>
              </w:rPr>
            </w:pPr>
          </w:p>
          <w:p w14:paraId="550D4D58" w14:textId="77777777" w:rsidR="000C4F87" w:rsidRDefault="000C4F87" w:rsidP="007D3B56">
            <w:pPr>
              <w:spacing w:after="0"/>
              <w:jc w:val="center"/>
              <w:rPr>
                <w:sz w:val="18"/>
                <w:szCs w:val="18"/>
              </w:rPr>
            </w:pPr>
          </w:p>
          <w:p w14:paraId="7A5D0534" w14:textId="77777777" w:rsidR="000C4F87" w:rsidRDefault="000C4F87" w:rsidP="007D3B56">
            <w:pPr>
              <w:spacing w:after="0"/>
              <w:jc w:val="center"/>
              <w:rPr>
                <w:sz w:val="18"/>
                <w:szCs w:val="18"/>
              </w:rPr>
            </w:pPr>
          </w:p>
          <w:p w14:paraId="5D9D8CBB" w14:textId="77777777" w:rsidR="000C4F87" w:rsidRDefault="000C4F87" w:rsidP="007D3B56">
            <w:pPr>
              <w:spacing w:after="0"/>
              <w:jc w:val="center"/>
              <w:rPr>
                <w:sz w:val="18"/>
                <w:szCs w:val="18"/>
              </w:rPr>
            </w:pPr>
          </w:p>
          <w:p w14:paraId="002CD10E" w14:textId="77777777" w:rsidR="000C4F87" w:rsidRDefault="000C4F87" w:rsidP="007D3B56">
            <w:pPr>
              <w:spacing w:after="0"/>
              <w:jc w:val="center"/>
              <w:rPr>
                <w:sz w:val="18"/>
                <w:szCs w:val="18"/>
              </w:rPr>
            </w:pPr>
          </w:p>
          <w:p w14:paraId="525CC7DF" w14:textId="77777777" w:rsidR="000C4F87" w:rsidRDefault="000C4F87" w:rsidP="007D3B56">
            <w:pPr>
              <w:spacing w:after="0"/>
              <w:jc w:val="center"/>
              <w:rPr>
                <w:sz w:val="18"/>
                <w:szCs w:val="18"/>
              </w:rPr>
            </w:pPr>
          </w:p>
          <w:p w14:paraId="4C6CA249" w14:textId="77777777" w:rsidR="000C4F87" w:rsidRDefault="000C4F87" w:rsidP="007D3B56">
            <w:pPr>
              <w:spacing w:after="0"/>
              <w:jc w:val="center"/>
              <w:rPr>
                <w:sz w:val="18"/>
                <w:szCs w:val="18"/>
              </w:rPr>
            </w:pPr>
          </w:p>
          <w:p w14:paraId="7E9A9E70" w14:textId="77777777" w:rsidR="000C4F87" w:rsidRDefault="000C4F87" w:rsidP="007D3B56">
            <w:pPr>
              <w:spacing w:after="0"/>
              <w:jc w:val="center"/>
              <w:rPr>
                <w:sz w:val="18"/>
                <w:szCs w:val="18"/>
              </w:rPr>
            </w:pPr>
          </w:p>
          <w:p w14:paraId="0CBD1950" w14:textId="77777777" w:rsidR="000C4F87" w:rsidRDefault="000C4F87" w:rsidP="007D3B56">
            <w:pPr>
              <w:spacing w:after="0"/>
              <w:jc w:val="center"/>
              <w:rPr>
                <w:sz w:val="18"/>
                <w:szCs w:val="18"/>
              </w:rPr>
            </w:pPr>
          </w:p>
          <w:p w14:paraId="4D80D7D2" w14:textId="77777777" w:rsidR="000C4F87" w:rsidRDefault="000C4F87" w:rsidP="007D3B56">
            <w:pPr>
              <w:spacing w:after="0"/>
              <w:jc w:val="center"/>
              <w:rPr>
                <w:sz w:val="18"/>
                <w:szCs w:val="18"/>
              </w:rPr>
            </w:pPr>
          </w:p>
          <w:p w14:paraId="62E4713F" w14:textId="77777777" w:rsidR="000C4F87" w:rsidRDefault="000C4F87" w:rsidP="007D3B56">
            <w:pPr>
              <w:spacing w:after="0"/>
              <w:jc w:val="center"/>
              <w:rPr>
                <w:sz w:val="18"/>
                <w:szCs w:val="18"/>
              </w:rPr>
            </w:pPr>
          </w:p>
          <w:p w14:paraId="70D9758B" w14:textId="77777777" w:rsidR="000C4F87" w:rsidRDefault="000C4F87" w:rsidP="007D3B56">
            <w:pPr>
              <w:spacing w:after="0"/>
              <w:jc w:val="center"/>
              <w:rPr>
                <w:sz w:val="18"/>
                <w:szCs w:val="18"/>
              </w:rPr>
            </w:pPr>
          </w:p>
          <w:p w14:paraId="617F58C5" w14:textId="77777777" w:rsidR="000C4F87" w:rsidRDefault="000C4F87" w:rsidP="007D3B56">
            <w:pPr>
              <w:spacing w:after="0"/>
              <w:jc w:val="center"/>
              <w:rPr>
                <w:sz w:val="18"/>
                <w:szCs w:val="18"/>
              </w:rPr>
            </w:pPr>
          </w:p>
          <w:p w14:paraId="6D7D6065" w14:textId="77777777" w:rsidR="000C4F87" w:rsidRDefault="000C4F87" w:rsidP="007D3B56">
            <w:pPr>
              <w:spacing w:after="0"/>
              <w:jc w:val="center"/>
              <w:rPr>
                <w:sz w:val="18"/>
                <w:szCs w:val="18"/>
              </w:rPr>
            </w:pPr>
          </w:p>
          <w:p w14:paraId="7DE7F2EE" w14:textId="77777777" w:rsidR="000C4F87" w:rsidRDefault="000C4F87" w:rsidP="007D3B56">
            <w:pPr>
              <w:spacing w:after="0"/>
              <w:jc w:val="center"/>
              <w:rPr>
                <w:sz w:val="18"/>
                <w:szCs w:val="18"/>
              </w:rPr>
            </w:pPr>
          </w:p>
          <w:p w14:paraId="465F988F" w14:textId="77777777" w:rsidR="000C4F87" w:rsidRDefault="000C4F87" w:rsidP="007D3B56">
            <w:pPr>
              <w:spacing w:after="0"/>
              <w:jc w:val="center"/>
              <w:rPr>
                <w:sz w:val="18"/>
                <w:szCs w:val="18"/>
              </w:rPr>
            </w:pPr>
          </w:p>
          <w:p w14:paraId="5C6C88C7" w14:textId="77777777" w:rsidR="000C4F87" w:rsidRDefault="000C4F87" w:rsidP="007D3B56">
            <w:pPr>
              <w:spacing w:after="0"/>
              <w:jc w:val="center"/>
              <w:rPr>
                <w:sz w:val="18"/>
                <w:szCs w:val="18"/>
              </w:rPr>
            </w:pPr>
          </w:p>
          <w:p w14:paraId="4AC82A89" w14:textId="77777777" w:rsidR="000C4F87" w:rsidRDefault="000C4F87" w:rsidP="007D3B56">
            <w:pPr>
              <w:spacing w:after="0"/>
              <w:jc w:val="center"/>
              <w:rPr>
                <w:sz w:val="18"/>
                <w:szCs w:val="18"/>
              </w:rPr>
            </w:pPr>
          </w:p>
          <w:p w14:paraId="7C14A75A" w14:textId="77777777" w:rsidR="000C4F87" w:rsidRDefault="000C4F87" w:rsidP="007D3B56">
            <w:pPr>
              <w:spacing w:after="0"/>
              <w:jc w:val="center"/>
              <w:rPr>
                <w:sz w:val="18"/>
                <w:szCs w:val="18"/>
              </w:rPr>
            </w:pPr>
          </w:p>
          <w:p w14:paraId="3F6522E1" w14:textId="77777777" w:rsidR="000C4F87" w:rsidRDefault="000C4F87" w:rsidP="007D3B56">
            <w:pPr>
              <w:spacing w:after="0"/>
              <w:jc w:val="center"/>
              <w:rPr>
                <w:sz w:val="18"/>
                <w:szCs w:val="18"/>
              </w:rPr>
            </w:pPr>
          </w:p>
          <w:p w14:paraId="25F7DCE5" w14:textId="77777777" w:rsidR="000C4F87" w:rsidRDefault="000C4F87" w:rsidP="007D3B56">
            <w:pPr>
              <w:spacing w:after="0"/>
              <w:jc w:val="center"/>
              <w:rPr>
                <w:sz w:val="18"/>
                <w:szCs w:val="18"/>
              </w:rPr>
            </w:pPr>
          </w:p>
          <w:p w14:paraId="30E1F7C9" w14:textId="77777777" w:rsidR="000C4F87" w:rsidRDefault="00FE21FD" w:rsidP="007D3B56">
            <w:pPr>
              <w:spacing w:after="0"/>
              <w:jc w:val="center"/>
              <w:rPr>
                <w:sz w:val="18"/>
                <w:szCs w:val="18"/>
              </w:rPr>
            </w:pPr>
            <w:r>
              <w:rPr>
                <w:sz w:val="18"/>
                <w:szCs w:val="18"/>
              </w:rPr>
              <w:t>B. Affidamento di lavori, servizi e forniture</w:t>
            </w:r>
          </w:p>
          <w:p w14:paraId="67EBB581" w14:textId="77777777" w:rsidR="000C4F87" w:rsidRDefault="000C4F87" w:rsidP="007D3B56">
            <w:pPr>
              <w:spacing w:after="0"/>
              <w:jc w:val="center"/>
              <w:rPr>
                <w:sz w:val="18"/>
                <w:szCs w:val="18"/>
              </w:rPr>
            </w:pPr>
          </w:p>
          <w:p w14:paraId="589F0DBF" w14:textId="77777777" w:rsidR="000C4F87" w:rsidRDefault="000C4F87" w:rsidP="007D3B56">
            <w:pPr>
              <w:spacing w:after="0"/>
              <w:jc w:val="center"/>
              <w:rPr>
                <w:sz w:val="18"/>
                <w:szCs w:val="18"/>
              </w:rPr>
            </w:pPr>
          </w:p>
          <w:p w14:paraId="68DF4A33" w14:textId="77777777" w:rsidR="000C4F87" w:rsidRDefault="000C4F87" w:rsidP="007D3B56">
            <w:pPr>
              <w:spacing w:after="0"/>
              <w:jc w:val="center"/>
              <w:rPr>
                <w:sz w:val="18"/>
                <w:szCs w:val="18"/>
              </w:rPr>
            </w:pPr>
          </w:p>
          <w:p w14:paraId="592E835B" w14:textId="77777777" w:rsidR="000C4F87" w:rsidRDefault="000C4F87" w:rsidP="007D3B56">
            <w:pPr>
              <w:spacing w:after="0"/>
              <w:jc w:val="center"/>
              <w:rPr>
                <w:sz w:val="18"/>
                <w:szCs w:val="18"/>
              </w:rPr>
            </w:pPr>
          </w:p>
          <w:p w14:paraId="68722B6C" w14:textId="77777777" w:rsidR="000C4F87" w:rsidRDefault="000C4F87" w:rsidP="007D3B56">
            <w:pPr>
              <w:spacing w:after="0"/>
              <w:jc w:val="center"/>
              <w:rPr>
                <w:sz w:val="18"/>
                <w:szCs w:val="18"/>
              </w:rPr>
            </w:pPr>
          </w:p>
          <w:p w14:paraId="7EF8C79D" w14:textId="77777777" w:rsidR="000C4F87" w:rsidRDefault="000C4F87" w:rsidP="007D3B56">
            <w:pPr>
              <w:spacing w:after="0"/>
              <w:jc w:val="center"/>
              <w:rPr>
                <w:sz w:val="18"/>
                <w:szCs w:val="18"/>
              </w:rPr>
            </w:pPr>
          </w:p>
          <w:p w14:paraId="290EDC21" w14:textId="77777777" w:rsidR="000C4F87" w:rsidRDefault="000C4F87" w:rsidP="007D3B56">
            <w:pPr>
              <w:spacing w:after="0"/>
              <w:jc w:val="center"/>
              <w:rPr>
                <w:sz w:val="18"/>
                <w:szCs w:val="18"/>
              </w:rPr>
            </w:pPr>
          </w:p>
          <w:p w14:paraId="3A1FAED6" w14:textId="77777777" w:rsidR="000C4F87" w:rsidRDefault="000C4F87" w:rsidP="007D3B56">
            <w:pPr>
              <w:spacing w:after="0"/>
              <w:jc w:val="center"/>
              <w:rPr>
                <w:sz w:val="18"/>
                <w:szCs w:val="18"/>
              </w:rPr>
            </w:pPr>
          </w:p>
          <w:p w14:paraId="6C832134" w14:textId="77777777" w:rsidR="000C4F87" w:rsidRDefault="000C4F87" w:rsidP="007D3B56">
            <w:pPr>
              <w:spacing w:after="0"/>
              <w:jc w:val="center"/>
              <w:rPr>
                <w:sz w:val="18"/>
                <w:szCs w:val="18"/>
              </w:rPr>
            </w:pPr>
          </w:p>
          <w:p w14:paraId="7D9DC372" w14:textId="77777777" w:rsidR="000C4F87" w:rsidRDefault="000C4F87" w:rsidP="007D3B56">
            <w:pPr>
              <w:spacing w:after="0"/>
              <w:jc w:val="center"/>
              <w:rPr>
                <w:sz w:val="18"/>
                <w:szCs w:val="18"/>
              </w:rPr>
            </w:pPr>
          </w:p>
          <w:p w14:paraId="285FDA7C" w14:textId="77777777" w:rsidR="000C4F87" w:rsidRDefault="000C4F87" w:rsidP="007D3B56">
            <w:pPr>
              <w:spacing w:after="0"/>
              <w:jc w:val="center"/>
              <w:rPr>
                <w:sz w:val="18"/>
                <w:szCs w:val="18"/>
              </w:rPr>
            </w:pPr>
          </w:p>
          <w:p w14:paraId="004D9A72" w14:textId="77777777" w:rsidR="000C4F87" w:rsidRDefault="000C4F87" w:rsidP="007D3B56">
            <w:pPr>
              <w:spacing w:after="0"/>
              <w:jc w:val="center"/>
              <w:rPr>
                <w:sz w:val="18"/>
                <w:szCs w:val="18"/>
              </w:rPr>
            </w:pPr>
          </w:p>
          <w:p w14:paraId="3C2AC142" w14:textId="77777777" w:rsidR="000C4F87" w:rsidRDefault="000C4F87" w:rsidP="007D3B56">
            <w:pPr>
              <w:spacing w:after="0"/>
              <w:jc w:val="center"/>
              <w:rPr>
                <w:sz w:val="18"/>
                <w:szCs w:val="18"/>
              </w:rPr>
            </w:pPr>
          </w:p>
        </w:tc>
        <w:tc>
          <w:tcPr>
            <w:tcW w:w="0" w:type="auto"/>
            <w:vAlign w:val="center"/>
          </w:tcPr>
          <w:p w14:paraId="4F44E382" w14:textId="77777777" w:rsidR="000C4F87" w:rsidRDefault="00FE21FD" w:rsidP="007D3B56">
            <w:pPr>
              <w:spacing w:after="0"/>
              <w:rPr>
                <w:sz w:val="18"/>
                <w:szCs w:val="18"/>
              </w:rPr>
            </w:pPr>
            <w:r>
              <w:rPr>
                <w:sz w:val="18"/>
                <w:szCs w:val="18"/>
              </w:rPr>
              <w:t>Approvvigionamenti</w:t>
            </w:r>
          </w:p>
        </w:tc>
        <w:tc>
          <w:tcPr>
            <w:tcW w:w="0" w:type="auto"/>
            <w:vAlign w:val="center"/>
          </w:tcPr>
          <w:p w14:paraId="20D8D4FC" w14:textId="77777777" w:rsidR="000C4F87" w:rsidRDefault="00FE21FD" w:rsidP="007D3B56">
            <w:pPr>
              <w:spacing w:after="0"/>
              <w:rPr>
                <w:sz w:val="18"/>
                <w:szCs w:val="18"/>
              </w:rPr>
            </w:pPr>
            <w:r>
              <w:rPr>
                <w:sz w:val="18"/>
                <w:szCs w:val="18"/>
              </w:rPr>
              <w:t>B.01 Programmazione</w:t>
            </w:r>
          </w:p>
        </w:tc>
        <w:tc>
          <w:tcPr>
            <w:tcW w:w="0" w:type="auto"/>
            <w:vAlign w:val="center"/>
          </w:tcPr>
          <w:p w14:paraId="396F8A75"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Definizione dei fabbisogni</w:t>
            </w:r>
          </w:p>
        </w:tc>
        <w:tc>
          <w:tcPr>
            <w:tcW w:w="0" w:type="auto"/>
            <w:vAlign w:val="center"/>
          </w:tcPr>
          <w:p w14:paraId="071F8C37" w14:textId="77777777" w:rsidR="000C4F87" w:rsidRDefault="00FE21FD" w:rsidP="007D3B56">
            <w:pPr>
              <w:spacing w:after="0"/>
              <w:rPr>
                <w:sz w:val="18"/>
                <w:szCs w:val="18"/>
              </w:rPr>
            </w:pPr>
            <w:r>
              <w:rPr>
                <w:sz w:val="18"/>
                <w:szCs w:val="18"/>
              </w:rPr>
              <w:t>R_02 Individuazione di fabbisogni quantitativamente e qualitativamente non coerenti con la mission dell’ente</w:t>
            </w:r>
          </w:p>
        </w:tc>
        <w:tc>
          <w:tcPr>
            <w:tcW w:w="0" w:type="auto"/>
            <w:vAlign w:val="center"/>
          </w:tcPr>
          <w:p w14:paraId="6052C80F" w14:textId="77777777" w:rsidR="000C4F87" w:rsidRDefault="00FE21FD" w:rsidP="007D3B56">
            <w:pPr>
              <w:spacing w:after="0"/>
              <w:rPr>
                <w:sz w:val="18"/>
                <w:szCs w:val="18"/>
              </w:rPr>
            </w:pPr>
            <w:r>
              <w:rPr>
                <w:sz w:val="18"/>
                <w:szCs w:val="18"/>
              </w:rPr>
              <w:t>Organi di indirizzo politico</w:t>
            </w:r>
          </w:p>
          <w:p w14:paraId="62D1DC7C" w14:textId="77777777" w:rsidR="000C4F87" w:rsidRDefault="00FE21FD" w:rsidP="007D3B56">
            <w:pPr>
              <w:spacing w:after="0"/>
              <w:rPr>
                <w:sz w:val="18"/>
                <w:szCs w:val="18"/>
              </w:rPr>
            </w:pPr>
            <w:r>
              <w:rPr>
                <w:sz w:val="18"/>
                <w:szCs w:val="18"/>
              </w:rPr>
              <w:t>RUP</w:t>
            </w:r>
          </w:p>
        </w:tc>
      </w:tr>
      <w:tr w:rsidR="000C4F87" w14:paraId="11A69663" w14:textId="77777777" w:rsidTr="007D3B56">
        <w:trPr>
          <w:trHeight w:val="794"/>
        </w:trPr>
        <w:tc>
          <w:tcPr>
            <w:tcW w:w="0" w:type="auto"/>
            <w:vMerge/>
            <w:vAlign w:val="center"/>
          </w:tcPr>
          <w:p w14:paraId="4E471849" w14:textId="77777777" w:rsidR="000C4F87" w:rsidRDefault="000C4F87" w:rsidP="007D3B56">
            <w:pPr>
              <w:spacing w:after="0"/>
              <w:jc w:val="center"/>
              <w:rPr>
                <w:sz w:val="18"/>
                <w:szCs w:val="18"/>
              </w:rPr>
            </w:pPr>
          </w:p>
        </w:tc>
        <w:tc>
          <w:tcPr>
            <w:tcW w:w="0" w:type="auto"/>
            <w:vAlign w:val="center"/>
          </w:tcPr>
          <w:p w14:paraId="187B8BA7" w14:textId="77777777" w:rsidR="000C4F87" w:rsidRDefault="00FE21FD" w:rsidP="007D3B56">
            <w:pPr>
              <w:spacing w:after="0"/>
              <w:rPr>
                <w:sz w:val="18"/>
                <w:szCs w:val="18"/>
              </w:rPr>
            </w:pPr>
            <w:r>
              <w:rPr>
                <w:sz w:val="18"/>
                <w:szCs w:val="18"/>
              </w:rPr>
              <w:t>Approvvigionamenti</w:t>
            </w:r>
          </w:p>
        </w:tc>
        <w:tc>
          <w:tcPr>
            <w:tcW w:w="0" w:type="auto"/>
            <w:vAlign w:val="center"/>
          </w:tcPr>
          <w:p w14:paraId="56A9450E" w14:textId="77777777" w:rsidR="000C4F87" w:rsidRDefault="00FE21FD" w:rsidP="007D3B56">
            <w:pPr>
              <w:spacing w:after="0"/>
              <w:rPr>
                <w:sz w:val="18"/>
                <w:szCs w:val="18"/>
              </w:rPr>
            </w:pPr>
            <w:r>
              <w:rPr>
                <w:sz w:val="18"/>
                <w:szCs w:val="18"/>
              </w:rPr>
              <w:t>B.02 Progettazione della gara</w:t>
            </w:r>
          </w:p>
        </w:tc>
        <w:tc>
          <w:tcPr>
            <w:tcW w:w="0" w:type="auto"/>
            <w:vAlign w:val="center"/>
          </w:tcPr>
          <w:p w14:paraId="36CB1D8D"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2939808B" w14:textId="77777777" w:rsidR="000C4F87" w:rsidRDefault="00FE21FD" w:rsidP="007D3B56">
            <w:pPr>
              <w:spacing w:after="0"/>
              <w:rPr>
                <w:sz w:val="18"/>
                <w:szCs w:val="18"/>
              </w:rPr>
            </w:pPr>
            <w:r>
              <w:rPr>
                <w:sz w:val="18"/>
                <w:szCs w:val="18"/>
              </w:rPr>
              <w:t>R_03 Diffusione di informazioni relative al bando prima della pubblicazione</w:t>
            </w:r>
          </w:p>
        </w:tc>
        <w:tc>
          <w:tcPr>
            <w:tcW w:w="0" w:type="auto"/>
            <w:vAlign w:val="center"/>
          </w:tcPr>
          <w:p w14:paraId="1E051191" w14:textId="77777777" w:rsidR="000C4F87" w:rsidRDefault="00FE21FD" w:rsidP="007D3B56">
            <w:pPr>
              <w:spacing w:after="0"/>
              <w:rPr>
                <w:sz w:val="18"/>
                <w:szCs w:val="18"/>
              </w:rPr>
            </w:pPr>
            <w:r>
              <w:rPr>
                <w:sz w:val="18"/>
                <w:szCs w:val="18"/>
              </w:rPr>
              <w:t>RUP</w:t>
            </w:r>
          </w:p>
          <w:p w14:paraId="437F9C93" w14:textId="77777777" w:rsidR="000C4F87" w:rsidRDefault="00FE21FD" w:rsidP="007D3B56">
            <w:pPr>
              <w:spacing w:after="0"/>
              <w:rPr>
                <w:sz w:val="18"/>
                <w:szCs w:val="18"/>
              </w:rPr>
            </w:pPr>
            <w:r>
              <w:rPr>
                <w:sz w:val="18"/>
                <w:szCs w:val="18"/>
              </w:rPr>
              <w:t>Funzionario/Project Manager</w:t>
            </w:r>
          </w:p>
        </w:tc>
      </w:tr>
      <w:tr w:rsidR="0000587A" w14:paraId="421646DA" w14:textId="77777777" w:rsidTr="007D3B56">
        <w:trPr>
          <w:trHeight w:val="794"/>
        </w:trPr>
        <w:tc>
          <w:tcPr>
            <w:tcW w:w="0" w:type="auto"/>
            <w:vMerge/>
            <w:vAlign w:val="center"/>
          </w:tcPr>
          <w:p w14:paraId="19EE374C" w14:textId="77777777" w:rsidR="0000587A" w:rsidRDefault="0000587A" w:rsidP="007D3B56">
            <w:pPr>
              <w:spacing w:after="0"/>
              <w:jc w:val="center"/>
              <w:rPr>
                <w:sz w:val="18"/>
                <w:szCs w:val="18"/>
              </w:rPr>
            </w:pPr>
          </w:p>
        </w:tc>
        <w:tc>
          <w:tcPr>
            <w:tcW w:w="0" w:type="auto"/>
            <w:vAlign w:val="center"/>
          </w:tcPr>
          <w:p w14:paraId="62CC1681" w14:textId="7F5FC317" w:rsidR="0000587A" w:rsidRDefault="0000587A" w:rsidP="007D3B56">
            <w:pPr>
              <w:spacing w:after="0"/>
              <w:rPr>
                <w:sz w:val="18"/>
                <w:szCs w:val="18"/>
              </w:rPr>
            </w:pPr>
            <w:r>
              <w:rPr>
                <w:sz w:val="18"/>
                <w:szCs w:val="18"/>
              </w:rPr>
              <w:t>Approvvigionamenti</w:t>
            </w:r>
          </w:p>
        </w:tc>
        <w:tc>
          <w:tcPr>
            <w:tcW w:w="0" w:type="auto"/>
            <w:vAlign w:val="center"/>
          </w:tcPr>
          <w:p w14:paraId="4A884009" w14:textId="7729BF3F" w:rsidR="0000587A" w:rsidRDefault="0000587A" w:rsidP="007D3B56">
            <w:pPr>
              <w:spacing w:after="0"/>
              <w:rPr>
                <w:sz w:val="18"/>
                <w:szCs w:val="18"/>
              </w:rPr>
            </w:pPr>
            <w:r>
              <w:rPr>
                <w:sz w:val="18"/>
                <w:szCs w:val="18"/>
              </w:rPr>
              <w:t>B.02 Progettazione della gara</w:t>
            </w:r>
          </w:p>
        </w:tc>
        <w:tc>
          <w:tcPr>
            <w:tcW w:w="0" w:type="auto"/>
            <w:vAlign w:val="center"/>
          </w:tcPr>
          <w:p w14:paraId="680D65B2" w14:textId="3193FFC4" w:rsidR="0000587A" w:rsidRDefault="0000587A"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650341FE" w14:textId="02A3DFF4" w:rsidR="0000587A" w:rsidRDefault="0000587A" w:rsidP="007D3B56">
            <w:pPr>
              <w:spacing w:after="0"/>
              <w:rPr>
                <w:sz w:val="18"/>
                <w:szCs w:val="18"/>
              </w:rPr>
            </w:pPr>
            <w:r>
              <w:rPr>
                <w:sz w:val="18"/>
                <w:szCs w:val="18"/>
              </w:rPr>
              <w:t>R_44 Abuso della discrezionalità e dell’urgenza</w:t>
            </w:r>
          </w:p>
        </w:tc>
        <w:tc>
          <w:tcPr>
            <w:tcW w:w="0" w:type="auto"/>
            <w:vAlign w:val="center"/>
          </w:tcPr>
          <w:p w14:paraId="31310C5A" w14:textId="77777777" w:rsidR="0000587A" w:rsidRDefault="0000587A" w:rsidP="0000587A">
            <w:pPr>
              <w:spacing w:after="0"/>
              <w:rPr>
                <w:sz w:val="18"/>
                <w:szCs w:val="18"/>
              </w:rPr>
            </w:pPr>
            <w:r>
              <w:rPr>
                <w:sz w:val="18"/>
                <w:szCs w:val="18"/>
              </w:rPr>
              <w:t>RUP</w:t>
            </w:r>
          </w:p>
          <w:p w14:paraId="49078F6E" w14:textId="41B39D7B" w:rsidR="0000587A" w:rsidRDefault="0000587A" w:rsidP="0000587A">
            <w:pPr>
              <w:spacing w:after="0"/>
              <w:rPr>
                <w:sz w:val="18"/>
                <w:szCs w:val="18"/>
              </w:rPr>
            </w:pPr>
            <w:r>
              <w:rPr>
                <w:sz w:val="18"/>
                <w:szCs w:val="18"/>
              </w:rPr>
              <w:t>Funzionario/Project Manager</w:t>
            </w:r>
          </w:p>
        </w:tc>
      </w:tr>
      <w:tr w:rsidR="000C4F87" w14:paraId="47C96BC0" w14:textId="77777777" w:rsidTr="007D3B56">
        <w:trPr>
          <w:trHeight w:val="794"/>
        </w:trPr>
        <w:tc>
          <w:tcPr>
            <w:tcW w:w="0" w:type="auto"/>
            <w:vMerge/>
            <w:vAlign w:val="center"/>
          </w:tcPr>
          <w:p w14:paraId="3EE4056B" w14:textId="77777777" w:rsidR="000C4F87" w:rsidRDefault="000C4F87" w:rsidP="007D3B56">
            <w:pPr>
              <w:spacing w:after="0"/>
              <w:jc w:val="center"/>
              <w:rPr>
                <w:sz w:val="18"/>
                <w:szCs w:val="18"/>
              </w:rPr>
            </w:pPr>
          </w:p>
        </w:tc>
        <w:tc>
          <w:tcPr>
            <w:tcW w:w="0" w:type="auto"/>
            <w:vAlign w:val="center"/>
          </w:tcPr>
          <w:p w14:paraId="4CB0AF37" w14:textId="77777777" w:rsidR="000C4F87" w:rsidRDefault="00FE21FD" w:rsidP="007D3B56">
            <w:pPr>
              <w:spacing w:after="0"/>
              <w:rPr>
                <w:sz w:val="18"/>
                <w:szCs w:val="18"/>
              </w:rPr>
            </w:pPr>
            <w:r>
              <w:rPr>
                <w:sz w:val="18"/>
                <w:szCs w:val="18"/>
              </w:rPr>
              <w:t>Approvvigionamenti</w:t>
            </w:r>
          </w:p>
        </w:tc>
        <w:tc>
          <w:tcPr>
            <w:tcW w:w="0" w:type="auto"/>
            <w:vAlign w:val="center"/>
          </w:tcPr>
          <w:p w14:paraId="313EA68D" w14:textId="77777777" w:rsidR="000C4F87" w:rsidRDefault="00FE21FD" w:rsidP="007D3B56">
            <w:pPr>
              <w:spacing w:after="0"/>
              <w:rPr>
                <w:sz w:val="18"/>
                <w:szCs w:val="18"/>
              </w:rPr>
            </w:pPr>
            <w:r>
              <w:rPr>
                <w:sz w:val="18"/>
                <w:szCs w:val="18"/>
              </w:rPr>
              <w:t>B.02 Progettazione della gara</w:t>
            </w:r>
          </w:p>
        </w:tc>
        <w:tc>
          <w:tcPr>
            <w:tcW w:w="0" w:type="auto"/>
            <w:vAlign w:val="center"/>
          </w:tcPr>
          <w:p w14:paraId="4B883355"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432621FD" w14:textId="77777777" w:rsidR="000C4F87" w:rsidRDefault="00FE21FD" w:rsidP="007D3B56">
            <w:pPr>
              <w:spacing w:after="0"/>
              <w:rPr>
                <w:sz w:val="18"/>
                <w:szCs w:val="18"/>
              </w:rPr>
            </w:pPr>
            <w:r>
              <w:rPr>
                <w:sz w:val="18"/>
                <w:szCs w:val="18"/>
              </w:rPr>
              <w:t>R_08 Brevità strumentale del periodo di pubblicazione del bando</w:t>
            </w:r>
          </w:p>
        </w:tc>
        <w:tc>
          <w:tcPr>
            <w:tcW w:w="0" w:type="auto"/>
            <w:vAlign w:val="center"/>
          </w:tcPr>
          <w:p w14:paraId="28F2C625" w14:textId="77777777" w:rsidR="000C4F87" w:rsidRDefault="00FE21FD" w:rsidP="007D3B56">
            <w:pPr>
              <w:spacing w:after="0"/>
              <w:rPr>
                <w:sz w:val="18"/>
                <w:szCs w:val="18"/>
              </w:rPr>
            </w:pPr>
            <w:r>
              <w:rPr>
                <w:sz w:val="18"/>
                <w:szCs w:val="18"/>
              </w:rPr>
              <w:t>RUP</w:t>
            </w:r>
          </w:p>
          <w:p w14:paraId="04A84E1D" w14:textId="77777777" w:rsidR="000C4F87" w:rsidRDefault="00FE21FD" w:rsidP="007D3B56">
            <w:pPr>
              <w:spacing w:after="0"/>
              <w:rPr>
                <w:sz w:val="18"/>
                <w:szCs w:val="18"/>
              </w:rPr>
            </w:pPr>
            <w:r>
              <w:rPr>
                <w:sz w:val="18"/>
                <w:szCs w:val="18"/>
              </w:rPr>
              <w:t>Funzionario/Project Manager</w:t>
            </w:r>
          </w:p>
        </w:tc>
      </w:tr>
      <w:tr w:rsidR="000C4F87" w14:paraId="4D9BA207" w14:textId="77777777" w:rsidTr="00635268">
        <w:trPr>
          <w:trHeight w:val="794"/>
        </w:trPr>
        <w:tc>
          <w:tcPr>
            <w:tcW w:w="0" w:type="auto"/>
            <w:vMerge/>
            <w:vAlign w:val="center"/>
          </w:tcPr>
          <w:p w14:paraId="15378DF4" w14:textId="77777777" w:rsidR="000C4F87" w:rsidRDefault="000C4F87" w:rsidP="007D3B56">
            <w:pPr>
              <w:spacing w:after="0"/>
              <w:jc w:val="center"/>
              <w:rPr>
                <w:sz w:val="18"/>
                <w:szCs w:val="18"/>
              </w:rPr>
            </w:pPr>
          </w:p>
        </w:tc>
        <w:tc>
          <w:tcPr>
            <w:tcW w:w="0" w:type="auto"/>
            <w:shd w:val="clear" w:color="auto" w:fill="auto"/>
            <w:vAlign w:val="center"/>
          </w:tcPr>
          <w:p w14:paraId="0F4D7E05" w14:textId="77777777" w:rsidR="000C4F87" w:rsidRPr="00635268" w:rsidRDefault="00FE21FD" w:rsidP="007D3B56">
            <w:pPr>
              <w:spacing w:after="0"/>
              <w:rPr>
                <w:sz w:val="18"/>
                <w:szCs w:val="18"/>
              </w:rPr>
            </w:pPr>
            <w:r w:rsidRPr="00635268">
              <w:rPr>
                <w:sz w:val="18"/>
                <w:szCs w:val="18"/>
              </w:rPr>
              <w:t>Approvvigionamenti</w:t>
            </w:r>
          </w:p>
        </w:tc>
        <w:tc>
          <w:tcPr>
            <w:tcW w:w="0" w:type="auto"/>
            <w:shd w:val="clear" w:color="auto" w:fill="auto"/>
            <w:vAlign w:val="center"/>
          </w:tcPr>
          <w:p w14:paraId="2AE83805" w14:textId="77777777" w:rsidR="000C4F87" w:rsidRPr="00635268" w:rsidRDefault="00FE21FD" w:rsidP="007D3B56">
            <w:pPr>
              <w:spacing w:after="0"/>
              <w:rPr>
                <w:sz w:val="18"/>
                <w:szCs w:val="18"/>
              </w:rPr>
            </w:pPr>
            <w:r w:rsidRPr="00635268">
              <w:rPr>
                <w:sz w:val="18"/>
                <w:szCs w:val="18"/>
              </w:rPr>
              <w:t>B.02 Progettazione della gara</w:t>
            </w:r>
          </w:p>
        </w:tc>
        <w:tc>
          <w:tcPr>
            <w:tcW w:w="0" w:type="auto"/>
            <w:shd w:val="clear" w:color="auto" w:fill="auto"/>
            <w:vAlign w:val="center"/>
          </w:tcPr>
          <w:p w14:paraId="29B9E61E" w14:textId="77777777" w:rsidR="000C4F87" w:rsidRPr="00635268" w:rsidRDefault="00FE21FD" w:rsidP="007D3B56">
            <w:pPr>
              <w:pStyle w:val="Default"/>
              <w:spacing w:line="276" w:lineRule="auto"/>
              <w:rPr>
                <w:rFonts w:ascii="Calibri" w:hAnsi="Calibri" w:cs="Arial"/>
                <w:color w:val="auto"/>
                <w:sz w:val="18"/>
                <w:szCs w:val="18"/>
              </w:rPr>
            </w:pPr>
            <w:r w:rsidRPr="00635268">
              <w:rPr>
                <w:rFonts w:ascii="Calibri" w:hAnsi="Calibri" w:cs="Arial"/>
                <w:color w:val="auto"/>
                <w:sz w:val="18"/>
                <w:szCs w:val="18"/>
              </w:rPr>
              <w:t>Predisposizione documenti di gara</w:t>
            </w:r>
          </w:p>
        </w:tc>
        <w:tc>
          <w:tcPr>
            <w:tcW w:w="0" w:type="auto"/>
            <w:shd w:val="clear" w:color="auto" w:fill="auto"/>
            <w:vAlign w:val="center"/>
          </w:tcPr>
          <w:p w14:paraId="5BBDDF9E" w14:textId="77777777" w:rsidR="000C4F87" w:rsidRPr="00635268" w:rsidRDefault="00FE21FD" w:rsidP="007D3B56">
            <w:pPr>
              <w:spacing w:after="0"/>
              <w:rPr>
                <w:sz w:val="18"/>
                <w:szCs w:val="18"/>
              </w:rPr>
            </w:pPr>
            <w:r w:rsidRPr="00635268">
              <w:rPr>
                <w:sz w:val="18"/>
                <w:szCs w:val="18"/>
              </w:rPr>
              <w:t>R_10 Pubblicità del bando in periodi in cui l'accesso e l'attenzione verso tali informazioni è ridotto</w:t>
            </w:r>
          </w:p>
        </w:tc>
        <w:tc>
          <w:tcPr>
            <w:tcW w:w="0" w:type="auto"/>
            <w:shd w:val="clear" w:color="auto" w:fill="auto"/>
            <w:vAlign w:val="center"/>
          </w:tcPr>
          <w:p w14:paraId="1E389E9F" w14:textId="77777777" w:rsidR="000C4F87" w:rsidRPr="00635268" w:rsidRDefault="00FE21FD" w:rsidP="007D3B56">
            <w:pPr>
              <w:spacing w:after="0"/>
              <w:rPr>
                <w:sz w:val="18"/>
                <w:szCs w:val="18"/>
              </w:rPr>
            </w:pPr>
            <w:r w:rsidRPr="00635268">
              <w:rPr>
                <w:sz w:val="18"/>
                <w:szCs w:val="18"/>
              </w:rPr>
              <w:t>RUP</w:t>
            </w:r>
          </w:p>
          <w:p w14:paraId="7D29F4A7" w14:textId="77777777" w:rsidR="000C4F87" w:rsidRPr="00635268" w:rsidRDefault="00FE21FD" w:rsidP="007D3B56">
            <w:pPr>
              <w:spacing w:after="0"/>
              <w:rPr>
                <w:sz w:val="18"/>
                <w:szCs w:val="18"/>
              </w:rPr>
            </w:pPr>
            <w:r w:rsidRPr="00635268">
              <w:rPr>
                <w:sz w:val="18"/>
                <w:szCs w:val="18"/>
              </w:rPr>
              <w:t>Funzionario/Project Manager</w:t>
            </w:r>
          </w:p>
        </w:tc>
      </w:tr>
      <w:tr w:rsidR="000C4F87" w14:paraId="0DE22374" w14:textId="77777777" w:rsidTr="007D3B56">
        <w:trPr>
          <w:trHeight w:val="794"/>
        </w:trPr>
        <w:tc>
          <w:tcPr>
            <w:tcW w:w="0" w:type="auto"/>
            <w:vMerge/>
            <w:vAlign w:val="center"/>
          </w:tcPr>
          <w:p w14:paraId="66A3CE04" w14:textId="77777777" w:rsidR="000C4F87" w:rsidRDefault="000C4F87" w:rsidP="007D3B56">
            <w:pPr>
              <w:spacing w:after="0"/>
              <w:jc w:val="center"/>
              <w:rPr>
                <w:sz w:val="18"/>
                <w:szCs w:val="18"/>
              </w:rPr>
            </w:pPr>
          </w:p>
        </w:tc>
        <w:tc>
          <w:tcPr>
            <w:tcW w:w="0" w:type="auto"/>
            <w:vAlign w:val="center"/>
          </w:tcPr>
          <w:p w14:paraId="352369BD" w14:textId="77777777" w:rsidR="000C4F87" w:rsidRDefault="00FE21FD" w:rsidP="007D3B56">
            <w:pPr>
              <w:spacing w:after="0"/>
              <w:rPr>
                <w:sz w:val="18"/>
                <w:szCs w:val="18"/>
              </w:rPr>
            </w:pPr>
            <w:r>
              <w:rPr>
                <w:sz w:val="18"/>
                <w:szCs w:val="18"/>
              </w:rPr>
              <w:t>Approvvigionamenti</w:t>
            </w:r>
          </w:p>
        </w:tc>
        <w:tc>
          <w:tcPr>
            <w:tcW w:w="0" w:type="auto"/>
            <w:vAlign w:val="center"/>
          </w:tcPr>
          <w:p w14:paraId="2A9C3BEC" w14:textId="77777777" w:rsidR="000C4F87" w:rsidRDefault="00FE21FD" w:rsidP="007D3B56">
            <w:pPr>
              <w:spacing w:after="0"/>
              <w:rPr>
                <w:sz w:val="18"/>
                <w:szCs w:val="18"/>
              </w:rPr>
            </w:pPr>
            <w:r>
              <w:rPr>
                <w:sz w:val="18"/>
                <w:szCs w:val="18"/>
              </w:rPr>
              <w:t>B.02 Progettazione della gara</w:t>
            </w:r>
          </w:p>
        </w:tc>
        <w:tc>
          <w:tcPr>
            <w:tcW w:w="0" w:type="auto"/>
            <w:vAlign w:val="center"/>
          </w:tcPr>
          <w:p w14:paraId="46B3926B"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7204E9DC" w14:textId="77777777" w:rsidR="000C4F87" w:rsidRDefault="00FE21FD" w:rsidP="007D3B56">
            <w:pPr>
              <w:spacing w:after="0"/>
              <w:rPr>
                <w:sz w:val="18"/>
                <w:szCs w:val="18"/>
              </w:rPr>
            </w:pPr>
            <w:r>
              <w:rPr>
                <w:sz w:val="18"/>
                <w:szCs w:val="18"/>
              </w:rPr>
              <w:t>R_01 Inserimento nel bando di criteri/clausole deputate a favorire soggetti predeterminati</w:t>
            </w:r>
          </w:p>
        </w:tc>
        <w:tc>
          <w:tcPr>
            <w:tcW w:w="0" w:type="auto"/>
            <w:vAlign w:val="center"/>
          </w:tcPr>
          <w:p w14:paraId="418C98B4" w14:textId="77777777" w:rsidR="000C4F87" w:rsidRDefault="00FE21FD" w:rsidP="007D3B56">
            <w:pPr>
              <w:spacing w:after="0"/>
              <w:rPr>
                <w:sz w:val="18"/>
                <w:szCs w:val="18"/>
              </w:rPr>
            </w:pPr>
            <w:r>
              <w:rPr>
                <w:sz w:val="18"/>
                <w:szCs w:val="18"/>
              </w:rPr>
              <w:t>RUP</w:t>
            </w:r>
          </w:p>
          <w:p w14:paraId="49CB0DED" w14:textId="77777777" w:rsidR="000C4F87" w:rsidRDefault="00FE21FD" w:rsidP="007D3B56">
            <w:pPr>
              <w:spacing w:after="0"/>
              <w:rPr>
                <w:sz w:val="18"/>
                <w:szCs w:val="18"/>
              </w:rPr>
            </w:pPr>
            <w:r>
              <w:rPr>
                <w:sz w:val="18"/>
                <w:szCs w:val="18"/>
              </w:rPr>
              <w:t>Funzionario/Project Manager</w:t>
            </w:r>
          </w:p>
        </w:tc>
      </w:tr>
      <w:tr w:rsidR="000C4F87" w14:paraId="5A9FB09A" w14:textId="77777777" w:rsidTr="007D3B56">
        <w:trPr>
          <w:trHeight w:val="794"/>
        </w:trPr>
        <w:tc>
          <w:tcPr>
            <w:tcW w:w="0" w:type="auto"/>
            <w:vMerge/>
            <w:vAlign w:val="center"/>
          </w:tcPr>
          <w:p w14:paraId="3776D143" w14:textId="77777777" w:rsidR="000C4F87" w:rsidRDefault="000C4F87" w:rsidP="007D3B56">
            <w:pPr>
              <w:spacing w:after="0"/>
              <w:jc w:val="center"/>
              <w:rPr>
                <w:sz w:val="18"/>
                <w:szCs w:val="18"/>
              </w:rPr>
            </w:pPr>
          </w:p>
        </w:tc>
        <w:tc>
          <w:tcPr>
            <w:tcW w:w="0" w:type="auto"/>
            <w:vAlign w:val="center"/>
          </w:tcPr>
          <w:p w14:paraId="6446D30D" w14:textId="77777777" w:rsidR="000C4F87" w:rsidRDefault="00FE21FD" w:rsidP="007D3B56">
            <w:pPr>
              <w:spacing w:after="0"/>
              <w:jc w:val="center"/>
              <w:rPr>
                <w:sz w:val="18"/>
                <w:szCs w:val="18"/>
              </w:rPr>
            </w:pPr>
            <w:r>
              <w:rPr>
                <w:sz w:val="18"/>
                <w:szCs w:val="18"/>
              </w:rPr>
              <w:t>Approvvigionamenti</w:t>
            </w:r>
          </w:p>
        </w:tc>
        <w:tc>
          <w:tcPr>
            <w:tcW w:w="0" w:type="auto"/>
            <w:vAlign w:val="center"/>
          </w:tcPr>
          <w:p w14:paraId="0C1B8027" w14:textId="77777777" w:rsidR="000C4F87" w:rsidRDefault="00FE21FD" w:rsidP="007D3B56">
            <w:pPr>
              <w:spacing w:after="0"/>
              <w:rPr>
                <w:sz w:val="18"/>
                <w:szCs w:val="18"/>
              </w:rPr>
            </w:pPr>
            <w:r>
              <w:rPr>
                <w:sz w:val="18"/>
                <w:szCs w:val="18"/>
              </w:rPr>
              <w:t>B.02 Progettazione della gara</w:t>
            </w:r>
          </w:p>
        </w:tc>
        <w:tc>
          <w:tcPr>
            <w:tcW w:w="0" w:type="auto"/>
            <w:vAlign w:val="center"/>
          </w:tcPr>
          <w:p w14:paraId="16101743"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02591692" w14:textId="77777777" w:rsidR="000C4F87" w:rsidRDefault="00FE21FD" w:rsidP="007D3B56">
            <w:pPr>
              <w:spacing w:after="0"/>
              <w:rPr>
                <w:sz w:val="18"/>
                <w:szCs w:val="18"/>
              </w:rPr>
            </w:pPr>
            <w:r>
              <w:rPr>
                <w:sz w:val="18"/>
                <w:szCs w:val="18"/>
              </w:rPr>
              <w:t>R_24</w:t>
            </w:r>
            <w:r>
              <w:rPr>
                <w:sz w:val="18"/>
                <w:szCs w:val="18"/>
              </w:rPr>
              <w:tab/>
              <w:t>definizione dei requisiti di accesso alla gara al fine di favorire un’impresa (es.: clausole dei bandi che stabiliscono requisiti di qualificazione)</w:t>
            </w:r>
          </w:p>
        </w:tc>
        <w:tc>
          <w:tcPr>
            <w:tcW w:w="0" w:type="auto"/>
            <w:vAlign w:val="center"/>
          </w:tcPr>
          <w:p w14:paraId="2EC39F7B" w14:textId="77777777" w:rsidR="000C4F87" w:rsidRDefault="00FE21FD" w:rsidP="007D3B56">
            <w:pPr>
              <w:spacing w:after="0"/>
              <w:rPr>
                <w:sz w:val="18"/>
                <w:szCs w:val="18"/>
              </w:rPr>
            </w:pPr>
            <w:r>
              <w:rPr>
                <w:sz w:val="18"/>
                <w:szCs w:val="18"/>
              </w:rPr>
              <w:t>RUP</w:t>
            </w:r>
          </w:p>
          <w:p w14:paraId="21C9ED42" w14:textId="77777777" w:rsidR="000C4F87" w:rsidRDefault="00FE21FD" w:rsidP="007D3B56">
            <w:pPr>
              <w:spacing w:after="0"/>
              <w:rPr>
                <w:sz w:val="18"/>
                <w:szCs w:val="18"/>
              </w:rPr>
            </w:pPr>
            <w:r>
              <w:rPr>
                <w:sz w:val="18"/>
                <w:szCs w:val="18"/>
              </w:rPr>
              <w:t>Funzionario/Project Manager</w:t>
            </w:r>
          </w:p>
        </w:tc>
      </w:tr>
      <w:tr w:rsidR="000C4F87" w14:paraId="3E6B48D8" w14:textId="77777777" w:rsidTr="007D3B56">
        <w:trPr>
          <w:trHeight w:val="794"/>
        </w:trPr>
        <w:tc>
          <w:tcPr>
            <w:tcW w:w="0" w:type="auto"/>
            <w:vMerge/>
            <w:vAlign w:val="center"/>
          </w:tcPr>
          <w:p w14:paraId="3B46E38E" w14:textId="77777777" w:rsidR="000C4F87" w:rsidRDefault="000C4F87" w:rsidP="007D3B56">
            <w:pPr>
              <w:spacing w:after="0"/>
              <w:jc w:val="center"/>
              <w:rPr>
                <w:sz w:val="18"/>
                <w:szCs w:val="18"/>
              </w:rPr>
            </w:pPr>
          </w:p>
        </w:tc>
        <w:tc>
          <w:tcPr>
            <w:tcW w:w="0" w:type="auto"/>
            <w:vAlign w:val="center"/>
          </w:tcPr>
          <w:p w14:paraId="29948FBC" w14:textId="77777777" w:rsidR="000C4F87" w:rsidRDefault="00FE21FD" w:rsidP="007D3B56">
            <w:pPr>
              <w:spacing w:after="0"/>
              <w:jc w:val="center"/>
              <w:rPr>
                <w:sz w:val="18"/>
                <w:szCs w:val="18"/>
              </w:rPr>
            </w:pPr>
            <w:r>
              <w:rPr>
                <w:sz w:val="18"/>
                <w:szCs w:val="18"/>
              </w:rPr>
              <w:t>Approvvigionamenti</w:t>
            </w:r>
          </w:p>
        </w:tc>
        <w:tc>
          <w:tcPr>
            <w:tcW w:w="0" w:type="auto"/>
            <w:vAlign w:val="center"/>
          </w:tcPr>
          <w:p w14:paraId="435AEE45" w14:textId="77777777" w:rsidR="000C4F87" w:rsidRDefault="00FE21FD" w:rsidP="007D3B56">
            <w:pPr>
              <w:spacing w:after="0"/>
              <w:rPr>
                <w:sz w:val="18"/>
                <w:szCs w:val="18"/>
              </w:rPr>
            </w:pPr>
            <w:r>
              <w:rPr>
                <w:sz w:val="18"/>
                <w:szCs w:val="18"/>
              </w:rPr>
              <w:t>B.02 Progettazione della gara</w:t>
            </w:r>
          </w:p>
        </w:tc>
        <w:tc>
          <w:tcPr>
            <w:tcW w:w="0" w:type="auto"/>
            <w:vAlign w:val="center"/>
          </w:tcPr>
          <w:p w14:paraId="1273B824"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7C6C0634" w14:textId="77777777" w:rsidR="000C4F87" w:rsidRDefault="00FE21FD" w:rsidP="007D3B56">
            <w:pPr>
              <w:rPr>
                <w:rFonts w:cs="Arial"/>
                <w:sz w:val="18"/>
                <w:szCs w:val="18"/>
              </w:rPr>
            </w:pPr>
            <w:r>
              <w:rPr>
                <w:rFonts w:cs="Arial"/>
                <w:sz w:val="18"/>
                <w:szCs w:val="18"/>
              </w:rPr>
              <w:t>R_11 Assenza della necessaria indipendenza del decisore in situazioni, anche solo apparenti, di conflitto di interesse</w:t>
            </w:r>
          </w:p>
        </w:tc>
        <w:tc>
          <w:tcPr>
            <w:tcW w:w="0" w:type="auto"/>
            <w:vAlign w:val="center"/>
          </w:tcPr>
          <w:p w14:paraId="573703E2" w14:textId="77777777" w:rsidR="000C4F87" w:rsidRDefault="00FE21FD" w:rsidP="007D3B56">
            <w:pPr>
              <w:spacing w:after="0"/>
              <w:rPr>
                <w:sz w:val="18"/>
                <w:szCs w:val="18"/>
              </w:rPr>
            </w:pPr>
            <w:r>
              <w:rPr>
                <w:sz w:val="18"/>
                <w:szCs w:val="18"/>
              </w:rPr>
              <w:t>RUP</w:t>
            </w:r>
          </w:p>
          <w:p w14:paraId="749CCCD7" w14:textId="77777777" w:rsidR="000C4F87" w:rsidRDefault="00FE21FD" w:rsidP="007D3B56">
            <w:pPr>
              <w:spacing w:after="0"/>
              <w:rPr>
                <w:sz w:val="18"/>
                <w:szCs w:val="18"/>
              </w:rPr>
            </w:pPr>
            <w:r>
              <w:rPr>
                <w:sz w:val="18"/>
                <w:szCs w:val="18"/>
              </w:rPr>
              <w:t>Funzionario/Project Manager</w:t>
            </w:r>
          </w:p>
        </w:tc>
      </w:tr>
      <w:tr w:rsidR="000C4F87" w14:paraId="1404DEC8" w14:textId="77777777" w:rsidTr="007D3B56">
        <w:trPr>
          <w:trHeight w:val="794"/>
        </w:trPr>
        <w:tc>
          <w:tcPr>
            <w:tcW w:w="0" w:type="auto"/>
            <w:vMerge/>
            <w:vAlign w:val="center"/>
          </w:tcPr>
          <w:p w14:paraId="34D6604F" w14:textId="77777777" w:rsidR="000C4F87" w:rsidRDefault="000C4F87" w:rsidP="007D3B56">
            <w:pPr>
              <w:spacing w:after="0"/>
              <w:jc w:val="center"/>
              <w:rPr>
                <w:rFonts w:cs="Arial"/>
                <w:sz w:val="18"/>
                <w:szCs w:val="18"/>
              </w:rPr>
            </w:pPr>
          </w:p>
        </w:tc>
        <w:tc>
          <w:tcPr>
            <w:tcW w:w="0" w:type="auto"/>
            <w:vAlign w:val="center"/>
          </w:tcPr>
          <w:p w14:paraId="1F398860" w14:textId="77777777" w:rsidR="000C4F87" w:rsidRDefault="00FE21FD" w:rsidP="007D3B56">
            <w:pPr>
              <w:pStyle w:val="Default"/>
              <w:spacing w:line="276" w:lineRule="auto"/>
              <w:jc w:val="center"/>
              <w:rPr>
                <w:rFonts w:ascii="Calibri" w:hAnsi="Calibri" w:cs="Arial"/>
                <w:color w:val="auto"/>
                <w:sz w:val="18"/>
                <w:szCs w:val="18"/>
              </w:rPr>
            </w:pPr>
            <w:r>
              <w:rPr>
                <w:rFonts w:ascii="Calibri" w:hAnsi="Calibri" w:cs="Arial"/>
                <w:color w:val="auto"/>
                <w:sz w:val="18"/>
                <w:szCs w:val="18"/>
              </w:rPr>
              <w:t>Approvvigionamenti</w:t>
            </w:r>
          </w:p>
        </w:tc>
        <w:tc>
          <w:tcPr>
            <w:tcW w:w="0" w:type="auto"/>
            <w:vAlign w:val="center"/>
          </w:tcPr>
          <w:p w14:paraId="7D317DE6"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B.02 Progettazione della gara</w:t>
            </w:r>
          </w:p>
        </w:tc>
        <w:tc>
          <w:tcPr>
            <w:tcW w:w="0" w:type="auto"/>
            <w:vAlign w:val="center"/>
          </w:tcPr>
          <w:p w14:paraId="6EB7D524"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1D78B832" w14:textId="77777777" w:rsidR="000C4F87" w:rsidRDefault="00FE21FD" w:rsidP="007D3B56">
            <w:pPr>
              <w:spacing w:after="0"/>
              <w:rPr>
                <w:sz w:val="18"/>
                <w:szCs w:val="18"/>
              </w:rPr>
            </w:pPr>
            <w:r>
              <w:rPr>
                <w:sz w:val="18"/>
                <w:szCs w:val="18"/>
              </w:rPr>
              <w:t>R_13</w:t>
            </w:r>
            <w:r>
              <w:rPr>
                <w:sz w:val="18"/>
                <w:szCs w:val="18"/>
              </w:rPr>
              <w:tab/>
              <w:t>Assenza di rotazione nella composizione della commissione</w:t>
            </w:r>
          </w:p>
        </w:tc>
        <w:tc>
          <w:tcPr>
            <w:tcW w:w="0" w:type="auto"/>
            <w:vAlign w:val="center"/>
          </w:tcPr>
          <w:p w14:paraId="3B3F2238" w14:textId="77777777" w:rsidR="000C4F87" w:rsidRDefault="00FE21FD" w:rsidP="007D3B56">
            <w:pPr>
              <w:spacing w:after="0"/>
              <w:rPr>
                <w:sz w:val="18"/>
                <w:szCs w:val="18"/>
              </w:rPr>
            </w:pPr>
            <w:r>
              <w:rPr>
                <w:sz w:val="18"/>
                <w:szCs w:val="18"/>
              </w:rPr>
              <w:t>RUP</w:t>
            </w:r>
          </w:p>
          <w:p w14:paraId="00107FD6" w14:textId="77777777" w:rsidR="000C4F87" w:rsidRDefault="00FE21FD" w:rsidP="007D3B56">
            <w:pPr>
              <w:spacing w:after="0"/>
              <w:rPr>
                <w:sz w:val="18"/>
                <w:szCs w:val="18"/>
              </w:rPr>
            </w:pPr>
            <w:r>
              <w:rPr>
                <w:sz w:val="18"/>
                <w:szCs w:val="18"/>
              </w:rPr>
              <w:t>Funzionario/Project Manager</w:t>
            </w:r>
          </w:p>
        </w:tc>
      </w:tr>
      <w:tr w:rsidR="000C4F87" w14:paraId="0FF8DBA1" w14:textId="77777777" w:rsidTr="007D3B56">
        <w:trPr>
          <w:trHeight w:val="794"/>
        </w:trPr>
        <w:tc>
          <w:tcPr>
            <w:tcW w:w="0" w:type="auto"/>
            <w:vMerge/>
            <w:vAlign w:val="center"/>
          </w:tcPr>
          <w:p w14:paraId="19E34E51" w14:textId="77777777" w:rsidR="000C4F87" w:rsidRDefault="000C4F87" w:rsidP="007D3B56">
            <w:pPr>
              <w:spacing w:after="0"/>
              <w:jc w:val="center"/>
              <w:rPr>
                <w:rFonts w:cs="Arial"/>
                <w:sz w:val="18"/>
                <w:szCs w:val="18"/>
              </w:rPr>
            </w:pPr>
          </w:p>
        </w:tc>
        <w:tc>
          <w:tcPr>
            <w:tcW w:w="0" w:type="auto"/>
            <w:vAlign w:val="center"/>
          </w:tcPr>
          <w:p w14:paraId="40402846" w14:textId="77777777" w:rsidR="000C4F87" w:rsidRDefault="00FE21FD" w:rsidP="007D3B56">
            <w:pPr>
              <w:pStyle w:val="Default"/>
              <w:spacing w:line="276" w:lineRule="auto"/>
              <w:jc w:val="center"/>
              <w:rPr>
                <w:rFonts w:ascii="Calibri" w:hAnsi="Calibri" w:cs="Arial"/>
                <w:color w:val="auto"/>
                <w:sz w:val="18"/>
                <w:szCs w:val="18"/>
              </w:rPr>
            </w:pPr>
            <w:r>
              <w:rPr>
                <w:rFonts w:ascii="Calibri" w:hAnsi="Calibri" w:cs="Arial"/>
                <w:color w:val="auto"/>
                <w:sz w:val="18"/>
                <w:szCs w:val="18"/>
              </w:rPr>
              <w:t>Approvvigionamenti</w:t>
            </w:r>
          </w:p>
        </w:tc>
        <w:tc>
          <w:tcPr>
            <w:tcW w:w="0" w:type="auto"/>
            <w:vAlign w:val="center"/>
          </w:tcPr>
          <w:p w14:paraId="7855EB93"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B.02 Progettazione della gara</w:t>
            </w:r>
          </w:p>
        </w:tc>
        <w:tc>
          <w:tcPr>
            <w:tcW w:w="0" w:type="auto"/>
            <w:vAlign w:val="center"/>
          </w:tcPr>
          <w:p w14:paraId="133B4E7B"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653E83B2" w14:textId="77777777" w:rsidR="000C4F87" w:rsidRDefault="00FE21FD" w:rsidP="007D3B56">
            <w:pPr>
              <w:spacing w:after="0"/>
              <w:rPr>
                <w:sz w:val="18"/>
                <w:szCs w:val="18"/>
              </w:rPr>
            </w:pPr>
            <w:r>
              <w:rPr>
                <w:sz w:val="18"/>
                <w:szCs w:val="18"/>
              </w:rPr>
              <w:t>R_26</w:t>
            </w:r>
            <w:r>
              <w:rPr>
                <w:sz w:val="18"/>
                <w:szCs w:val="18"/>
              </w:rPr>
              <w:tab/>
              <w:t>Utilizzo della procedura negoziata e abuso dell’affidamento diretto al di fuori dei casi previsti dalla legge al fine di favorire un’impresa</w:t>
            </w:r>
          </w:p>
        </w:tc>
        <w:tc>
          <w:tcPr>
            <w:tcW w:w="0" w:type="auto"/>
            <w:vAlign w:val="center"/>
          </w:tcPr>
          <w:p w14:paraId="2A4F3AA7" w14:textId="77777777" w:rsidR="000C4F87" w:rsidRDefault="00FE21FD" w:rsidP="007D3B56">
            <w:pPr>
              <w:spacing w:after="0"/>
              <w:rPr>
                <w:sz w:val="18"/>
                <w:szCs w:val="18"/>
              </w:rPr>
            </w:pPr>
            <w:r>
              <w:rPr>
                <w:sz w:val="18"/>
                <w:szCs w:val="18"/>
              </w:rPr>
              <w:t>RUP</w:t>
            </w:r>
          </w:p>
          <w:p w14:paraId="3C89DD3A" w14:textId="77777777" w:rsidR="000C4F87" w:rsidRDefault="00FE21FD" w:rsidP="007D3B56">
            <w:pPr>
              <w:spacing w:after="0"/>
              <w:rPr>
                <w:sz w:val="18"/>
                <w:szCs w:val="18"/>
              </w:rPr>
            </w:pPr>
            <w:r>
              <w:rPr>
                <w:sz w:val="18"/>
                <w:szCs w:val="18"/>
              </w:rPr>
              <w:t>Funzionario/Project Manager</w:t>
            </w:r>
          </w:p>
        </w:tc>
      </w:tr>
      <w:tr w:rsidR="000C4F87" w14:paraId="234EB78B" w14:textId="77777777" w:rsidTr="007D3B56">
        <w:trPr>
          <w:trHeight w:val="794"/>
        </w:trPr>
        <w:tc>
          <w:tcPr>
            <w:tcW w:w="0" w:type="auto"/>
            <w:vMerge/>
            <w:vAlign w:val="center"/>
          </w:tcPr>
          <w:p w14:paraId="590E75FF" w14:textId="77777777" w:rsidR="000C4F87" w:rsidRDefault="000C4F87" w:rsidP="007D3B56">
            <w:pPr>
              <w:spacing w:after="0"/>
              <w:jc w:val="center"/>
              <w:rPr>
                <w:rFonts w:cs="Arial"/>
                <w:sz w:val="18"/>
                <w:szCs w:val="18"/>
              </w:rPr>
            </w:pPr>
          </w:p>
        </w:tc>
        <w:tc>
          <w:tcPr>
            <w:tcW w:w="0" w:type="auto"/>
            <w:vAlign w:val="center"/>
          </w:tcPr>
          <w:p w14:paraId="1AD18E8E" w14:textId="77777777" w:rsidR="000C4F87" w:rsidRDefault="00FE21FD" w:rsidP="007D3B56">
            <w:pPr>
              <w:pStyle w:val="Default"/>
              <w:spacing w:line="276" w:lineRule="auto"/>
              <w:jc w:val="center"/>
              <w:rPr>
                <w:rFonts w:ascii="Calibri" w:hAnsi="Calibri" w:cs="Arial"/>
                <w:color w:val="auto"/>
                <w:sz w:val="18"/>
                <w:szCs w:val="18"/>
              </w:rPr>
            </w:pPr>
            <w:r>
              <w:rPr>
                <w:rFonts w:ascii="Calibri" w:hAnsi="Calibri" w:cs="Arial"/>
                <w:color w:val="auto"/>
                <w:sz w:val="18"/>
                <w:szCs w:val="18"/>
              </w:rPr>
              <w:t>Approvvigionamenti</w:t>
            </w:r>
          </w:p>
        </w:tc>
        <w:tc>
          <w:tcPr>
            <w:tcW w:w="0" w:type="auto"/>
            <w:vAlign w:val="center"/>
          </w:tcPr>
          <w:p w14:paraId="7456AC08"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B.02 Progettazione della gara</w:t>
            </w:r>
          </w:p>
        </w:tc>
        <w:tc>
          <w:tcPr>
            <w:tcW w:w="0" w:type="auto"/>
            <w:vAlign w:val="center"/>
          </w:tcPr>
          <w:p w14:paraId="3C12B5ED"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34DA2B3A" w14:textId="77777777" w:rsidR="000C4F87" w:rsidRDefault="00FE21FD" w:rsidP="007D3B56">
            <w:pPr>
              <w:spacing w:after="0"/>
              <w:rPr>
                <w:sz w:val="18"/>
                <w:szCs w:val="18"/>
              </w:rPr>
            </w:pPr>
            <w:r>
              <w:rPr>
                <w:sz w:val="18"/>
                <w:szCs w:val="18"/>
              </w:rPr>
              <w:t>R_25 uso distorto del criterio dell’offerta economicamente più vantaggiosa, finalizzato a favorire un’impresa</w:t>
            </w:r>
          </w:p>
        </w:tc>
        <w:tc>
          <w:tcPr>
            <w:tcW w:w="0" w:type="auto"/>
            <w:vAlign w:val="center"/>
          </w:tcPr>
          <w:p w14:paraId="30B919A7" w14:textId="77777777" w:rsidR="000C4F87" w:rsidRDefault="00FE21FD" w:rsidP="007D3B56">
            <w:pPr>
              <w:spacing w:after="0"/>
              <w:rPr>
                <w:sz w:val="18"/>
                <w:szCs w:val="18"/>
              </w:rPr>
            </w:pPr>
            <w:r>
              <w:rPr>
                <w:sz w:val="18"/>
                <w:szCs w:val="18"/>
              </w:rPr>
              <w:t>RUP</w:t>
            </w:r>
          </w:p>
          <w:p w14:paraId="4819DD61" w14:textId="77777777" w:rsidR="000C4F87" w:rsidRDefault="00FE21FD" w:rsidP="007D3B56">
            <w:pPr>
              <w:spacing w:after="0"/>
              <w:rPr>
                <w:sz w:val="18"/>
                <w:szCs w:val="18"/>
              </w:rPr>
            </w:pPr>
            <w:r>
              <w:rPr>
                <w:sz w:val="18"/>
                <w:szCs w:val="18"/>
              </w:rPr>
              <w:t>Funzionario/Project Manager</w:t>
            </w:r>
          </w:p>
        </w:tc>
      </w:tr>
      <w:tr w:rsidR="000C4F87" w14:paraId="40759E1C" w14:textId="77777777" w:rsidTr="007D3B56">
        <w:trPr>
          <w:trHeight w:val="794"/>
        </w:trPr>
        <w:tc>
          <w:tcPr>
            <w:tcW w:w="0" w:type="auto"/>
            <w:vMerge/>
            <w:vAlign w:val="center"/>
          </w:tcPr>
          <w:p w14:paraId="1DE41927" w14:textId="77777777" w:rsidR="000C4F87" w:rsidRDefault="000C4F87" w:rsidP="007D3B56">
            <w:pPr>
              <w:spacing w:after="0"/>
              <w:jc w:val="center"/>
              <w:rPr>
                <w:rFonts w:cs="Arial"/>
                <w:sz w:val="18"/>
                <w:szCs w:val="18"/>
              </w:rPr>
            </w:pPr>
          </w:p>
        </w:tc>
        <w:tc>
          <w:tcPr>
            <w:tcW w:w="0" w:type="auto"/>
            <w:vAlign w:val="center"/>
          </w:tcPr>
          <w:p w14:paraId="52A5B5D9" w14:textId="77777777" w:rsidR="000C4F87" w:rsidRDefault="00FE21FD" w:rsidP="007D3B56">
            <w:pPr>
              <w:spacing w:after="0"/>
              <w:jc w:val="center"/>
              <w:rPr>
                <w:sz w:val="18"/>
                <w:szCs w:val="18"/>
              </w:rPr>
            </w:pPr>
            <w:r>
              <w:rPr>
                <w:sz w:val="18"/>
                <w:szCs w:val="18"/>
              </w:rPr>
              <w:t>Approvvigionamenti</w:t>
            </w:r>
          </w:p>
        </w:tc>
        <w:tc>
          <w:tcPr>
            <w:tcW w:w="0" w:type="auto"/>
            <w:vAlign w:val="center"/>
          </w:tcPr>
          <w:p w14:paraId="3A3E2704"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B.03 Selezione del contraente</w:t>
            </w:r>
          </w:p>
        </w:tc>
        <w:tc>
          <w:tcPr>
            <w:tcW w:w="0" w:type="auto"/>
            <w:vAlign w:val="center"/>
          </w:tcPr>
          <w:p w14:paraId="7D6B8E7B"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Valutazione delle offerte</w:t>
            </w:r>
          </w:p>
        </w:tc>
        <w:tc>
          <w:tcPr>
            <w:tcW w:w="0" w:type="auto"/>
            <w:vAlign w:val="center"/>
          </w:tcPr>
          <w:p w14:paraId="2245F035" w14:textId="77777777" w:rsidR="000C4F87" w:rsidRDefault="00FE21FD" w:rsidP="007D3B56">
            <w:pPr>
              <w:rPr>
                <w:rFonts w:cs="Arial"/>
                <w:sz w:val="18"/>
                <w:szCs w:val="18"/>
              </w:rPr>
            </w:pPr>
            <w:r>
              <w:rPr>
                <w:rFonts w:cs="Arial"/>
                <w:sz w:val="18"/>
                <w:szCs w:val="18"/>
              </w:rPr>
              <w:t>R_12 Sussistenza di rapporto di parentela, affinità o abituale frequentazione tra i soggetti con potere decisionale o compiti di valutazione e i valutati</w:t>
            </w:r>
          </w:p>
        </w:tc>
        <w:tc>
          <w:tcPr>
            <w:tcW w:w="0" w:type="auto"/>
            <w:vAlign w:val="center"/>
          </w:tcPr>
          <w:p w14:paraId="701CEDE7" w14:textId="77777777" w:rsidR="000C4F87" w:rsidRDefault="00FE21FD" w:rsidP="007D3B56">
            <w:pPr>
              <w:spacing w:after="0"/>
              <w:rPr>
                <w:sz w:val="18"/>
                <w:szCs w:val="18"/>
              </w:rPr>
            </w:pPr>
            <w:r>
              <w:rPr>
                <w:sz w:val="18"/>
                <w:szCs w:val="18"/>
              </w:rPr>
              <w:t>RUP</w:t>
            </w:r>
          </w:p>
          <w:p w14:paraId="20DFB027" w14:textId="77777777" w:rsidR="000C4F87" w:rsidRDefault="00FE21FD" w:rsidP="007D3B56">
            <w:pPr>
              <w:spacing w:after="0"/>
              <w:rPr>
                <w:sz w:val="18"/>
                <w:szCs w:val="18"/>
              </w:rPr>
            </w:pPr>
            <w:r>
              <w:rPr>
                <w:sz w:val="18"/>
                <w:szCs w:val="18"/>
              </w:rPr>
              <w:t>Commissione</w:t>
            </w:r>
          </w:p>
        </w:tc>
      </w:tr>
      <w:tr w:rsidR="000C4F87" w14:paraId="1EF0ED1B" w14:textId="77777777" w:rsidTr="007D3B56">
        <w:trPr>
          <w:trHeight w:val="794"/>
        </w:trPr>
        <w:tc>
          <w:tcPr>
            <w:tcW w:w="0" w:type="auto"/>
            <w:vMerge/>
            <w:vAlign w:val="center"/>
          </w:tcPr>
          <w:p w14:paraId="7B3F7F1F" w14:textId="77777777" w:rsidR="000C4F87" w:rsidRDefault="000C4F87" w:rsidP="007D3B56">
            <w:pPr>
              <w:spacing w:after="0"/>
              <w:jc w:val="center"/>
              <w:rPr>
                <w:rFonts w:cs="Arial"/>
                <w:sz w:val="18"/>
                <w:szCs w:val="18"/>
              </w:rPr>
            </w:pPr>
          </w:p>
        </w:tc>
        <w:tc>
          <w:tcPr>
            <w:tcW w:w="0" w:type="auto"/>
            <w:vAlign w:val="center"/>
          </w:tcPr>
          <w:p w14:paraId="4DFCB821" w14:textId="77777777" w:rsidR="000C4F87" w:rsidRDefault="00FE21FD" w:rsidP="007D3B56">
            <w:pPr>
              <w:spacing w:after="0"/>
              <w:jc w:val="center"/>
              <w:rPr>
                <w:sz w:val="18"/>
                <w:szCs w:val="18"/>
              </w:rPr>
            </w:pPr>
            <w:r>
              <w:rPr>
                <w:sz w:val="18"/>
                <w:szCs w:val="18"/>
              </w:rPr>
              <w:t>Approvvigionamenti</w:t>
            </w:r>
          </w:p>
        </w:tc>
        <w:tc>
          <w:tcPr>
            <w:tcW w:w="0" w:type="auto"/>
            <w:vAlign w:val="center"/>
          </w:tcPr>
          <w:p w14:paraId="7330AB2B"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B.03 Selezione del contraente</w:t>
            </w:r>
          </w:p>
        </w:tc>
        <w:tc>
          <w:tcPr>
            <w:tcW w:w="0" w:type="auto"/>
            <w:vAlign w:val="center"/>
          </w:tcPr>
          <w:p w14:paraId="2D238104"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Valutazione delle offerte</w:t>
            </w:r>
          </w:p>
        </w:tc>
        <w:tc>
          <w:tcPr>
            <w:tcW w:w="0" w:type="auto"/>
            <w:vAlign w:val="center"/>
          </w:tcPr>
          <w:p w14:paraId="46193B9D" w14:textId="77777777" w:rsidR="000C4F87" w:rsidRDefault="00FE21FD" w:rsidP="007D3B56">
            <w:pPr>
              <w:rPr>
                <w:rFonts w:cs="Arial"/>
                <w:sz w:val="18"/>
                <w:szCs w:val="18"/>
              </w:rPr>
            </w:pPr>
            <w:r>
              <w:rPr>
                <w:rFonts w:cs="Arial"/>
                <w:sz w:val="18"/>
                <w:szCs w:val="18"/>
              </w:rPr>
              <w:t>R_14 Mancata o insufficiente verifica della completezza della documentazione presentata</w:t>
            </w:r>
          </w:p>
        </w:tc>
        <w:tc>
          <w:tcPr>
            <w:tcW w:w="0" w:type="auto"/>
            <w:vAlign w:val="center"/>
          </w:tcPr>
          <w:p w14:paraId="5110C29C" w14:textId="77777777" w:rsidR="000C4F87" w:rsidRDefault="00FE21FD" w:rsidP="007D3B56">
            <w:pPr>
              <w:spacing w:after="0"/>
              <w:rPr>
                <w:sz w:val="18"/>
                <w:szCs w:val="18"/>
              </w:rPr>
            </w:pPr>
            <w:r>
              <w:rPr>
                <w:sz w:val="18"/>
                <w:szCs w:val="18"/>
              </w:rPr>
              <w:t>RUP</w:t>
            </w:r>
          </w:p>
          <w:p w14:paraId="0B06CCF1" w14:textId="77777777" w:rsidR="000C4F87" w:rsidRDefault="00FE21FD" w:rsidP="007D3B56">
            <w:pPr>
              <w:spacing w:after="0"/>
              <w:rPr>
                <w:sz w:val="18"/>
                <w:szCs w:val="18"/>
              </w:rPr>
            </w:pPr>
            <w:r>
              <w:rPr>
                <w:sz w:val="18"/>
                <w:szCs w:val="18"/>
              </w:rPr>
              <w:t>Commissione</w:t>
            </w:r>
          </w:p>
        </w:tc>
      </w:tr>
      <w:tr w:rsidR="000C4F87" w14:paraId="0459A3A1" w14:textId="77777777" w:rsidTr="007D3B56">
        <w:trPr>
          <w:trHeight w:val="794"/>
        </w:trPr>
        <w:tc>
          <w:tcPr>
            <w:tcW w:w="0" w:type="auto"/>
            <w:vMerge/>
            <w:vAlign w:val="center"/>
          </w:tcPr>
          <w:p w14:paraId="1BC4D717" w14:textId="77777777" w:rsidR="000C4F87" w:rsidRDefault="000C4F87" w:rsidP="007D3B56">
            <w:pPr>
              <w:spacing w:after="0"/>
              <w:jc w:val="center"/>
              <w:rPr>
                <w:rFonts w:cs="Arial"/>
                <w:sz w:val="18"/>
                <w:szCs w:val="18"/>
              </w:rPr>
            </w:pPr>
          </w:p>
        </w:tc>
        <w:tc>
          <w:tcPr>
            <w:tcW w:w="0" w:type="auto"/>
            <w:vAlign w:val="center"/>
          </w:tcPr>
          <w:p w14:paraId="697C3C42" w14:textId="77777777" w:rsidR="000C4F87" w:rsidRDefault="00FE21FD" w:rsidP="007D3B56">
            <w:pPr>
              <w:spacing w:after="0"/>
              <w:jc w:val="center"/>
              <w:rPr>
                <w:sz w:val="18"/>
                <w:szCs w:val="18"/>
              </w:rPr>
            </w:pPr>
            <w:r>
              <w:rPr>
                <w:sz w:val="18"/>
                <w:szCs w:val="18"/>
              </w:rPr>
              <w:t>Approvvigionamenti</w:t>
            </w:r>
          </w:p>
        </w:tc>
        <w:tc>
          <w:tcPr>
            <w:tcW w:w="0" w:type="auto"/>
            <w:vAlign w:val="center"/>
          </w:tcPr>
          <w:p w14:paraId="5E20A4F0"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B.03 Selezione del contraente</w:t>
            </w:r>
          </w:p>
        </w:tc>
        <w:tc>
          <w:tcPr>
            <w:tcW w:w="0" w:type="auto"/>
            <w:vAlign w:val="center"/>
          </w:tcPr>
          <w:p w14:paraId="256479C9"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Valutazione delle offerte</w:t>
            </w:r>
          </w:p>
        </w:tc>
        <w:tc>
          <w:tcPr>
            <w:tcW w:w="0" w:type="auto"/>
            <w:vAlign w:val="center"/>
          </w:tcPr>
          <w:p w14:paraId="1AA0CB65" w14:textId="77777777" w:rsidR="000C4F87" w:rsidRDefault="00FE21FD" w:rsidP="007D3B56">
            <w:pPr>
              <w:rPr>
                <w:rFonts w:cs="Arial"/>
                <w:sz w:val="18"/>
                <w:szCs w:val="18"/>
              </w:rPr>
            </w:pPr>
            <w:r>
              <w:rPr>
                <w:rFonts w:cs="Arial"/>
                <w:sz w:val="18"/>
                <w:szCs w:val="18"/>
              </w:rPr>
              <w:t>R_15 Mancata o insufficiente verifica della coerenza della documentazione presentata</w:t>
            </w:r>
          </w:p>
        </w:tc>
        <w:tc>
          <w:tcPr>
            <w:tcW w:w="0" w:type="auto"/>
            <w:vAlign w:val="center"/>
          </w:tcPr>
          <w:p w14:paraId="25A79E16" w14:textId="77777777" w:rsidR="000C4F87" w:rsidRDefault="00FE21FD" w:rsidP="007D3B56">
            <w:pPr>
              <w:spacing w:after="0"/>
              <w:rPr>
                <w:sz w:val="18"/>
                <w:szCs w:val="18"/>
              </w:rPr>
            </w:pPr>
            <w:r>
              <w:rPr>
                <w:sz w:val="18"/>
                <w:szCs w:val="18"/>
              </w:rPr>
              <w:t>RUP</w:t>
            </w:r>
          </w:p>
          <w:p w14:paraId="2A6874E8" w14:textId="77777777" w:rsidR="000C4F87" w:rsidRDefault="00FE21FD" w:rsidP="007D3B56">
            <w:pPr>
              <w:spacing w:after="0"/>
              <w:rPr>
                <w:sz w:val="18"/>
                <w:szCs w:val="18"/>
              </w:rPr>
            </w:pPr>
            <w:r>
              <w:rPr>
                <w:sz w:val="18"/>
                <w:szCs w:val="18"/>
              </w:rPr>
              <w:t>Commissione</w:t>
            </w:r>
          </w:p>
        </w:tc>
      </w:tr>
      <w:tr w:rsidR="000C4F87" w14:paraId="677099E8" w14:textId="77777777" w:rsidTr="007D3B56">
        <w:trPr>
          <w:trHeight w:val="794"/>
        </w:trPr>
        <w:tc>
          <w:tcPr>
            <w:tcW w:w="0" w:type="auto"/>
            <w:vMerge/>
            <w:vAlign w:val="center"/>
          </w:tcPr>
          <w:p w14:paraId="7DE70591" w14:textId="77777777" w:rsidR="000C4F87" w:rsidRDefault="000C4F87" w:rsidP="007D3B56">
            <w:pPr>
              <w:spacing w:after="0"/>
              <w:jc w:val="center"/>
              <w:rPr>
                <w:rFonts w:cs="Arial"/>
                <w:sz w:val="18"/>
                <w:szCs w:val="18"/>
              </w:rPr>
            </w:pPr>
          </w:p>
        </w:tc>
        <w:tc>
          <w:tcPr>
            <w:tcW w:w="0" w:type="auto"/>
            <w:vAlign w:val="center"/>
          </w:tcPr>
          <w:p w14:paraId="22CD80B7" w14:textId="77777777" w:rsidR="000C4F87" w:rsidRDefault="00FE21FD" w:rsidP="007D3B56">
            <w:pPr>
              <w:spacing w:after="0"/>
              <w:jc w:val="center"/>
              <w:rPr>
                <w:sz w:val="18"/>
                <w:szCs w:val="18"/>
              </w:rPr>
            </w:pPr>
            <w:r>
              <w:rPr>
                <w:sz w:val="18"/>
                <w:szCs w:val="18"/>
              </w:rPr>
              <w:t>Approvvigionamenti</w:t>
            </w:r>
          </w:p>
        </w:tc>
        <w:tc>
          <w:tcPr>
            <w:tcW w:w="0" w:type="auto"/>
            <w:vAlign w:val="center"/>
          </w:tcPr>
          <w:p w14:paraId="40CFBBD4"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B.03 Selezione del contraente</w:t>
            </w:r>
          </w:p>
        </w:tc>
        <w:tc>
          <w:tcPr>
            <w:tcW w:w="0" w:type="auto"/>
            <w:vAlign w:val="center"/>
          </w:tcPr>
          <w:p w14:paraId="7C659B90"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Valutazione delle offerte</w:t>
            </w:r>
          </w:p>
        </w:tc>
        <w:tc>
          <w:tcPr>
            <w:tcW w:w="0" w:type="auto"/>
            <w:vAlign w:val="center"/>
          </w:tcPr>
          <w:p w14:paraId="610DE490" w14:textId="77777777" w:rsidR="000C4F87" w:rsidRDefault="00FE21FD" w:rsidP="007D3B56">
            <w:pPr>
              <w:rPr>
                <w:rFonts w:cs="Arial"/>
                <w:sz w:val="18"/>
                <w:szCs w:val="18"/>
              </w:rPr>
            </w:pPr>
            <w:r>
              <w:rPr>
                <w:rFonts w:cs="Arial"/>
                <w:sz w:val="18"/>
                <w:szCs w:val="18"/>
              </w:rPr>
              <w:t>R_16 Valutazioni della commissione volte a favorire soggetti predeterminati</w:t>
            </w:r>
          </w:p>
        </w:tc>
        <w:tc>
          <w:tcPr>
            <w:tcW w:w="0" w:type="auto"/>
            <w:vAlign w:val="center"/>
          </w:tcPr>
          <w:p w14:paraId="6D064EE3" w14:textId="77777777" w:rsidR="000C4F87" w:rsidRDefault="00FE21FD" w:rsidP="007D3B56">
            <w:pPr>
              <w:spacing w:after="0"/>
              <w:rPr>
                <w:sz w:val="18"/>
                <w:szCs w:val="18"/>
              </w:rPr>
            </w:pPr>
            <w:r>
              <w:rPr>
                <w:sz w:val="18"/>
                <w:szCs w:val="18"/>
              </w:rPr>
              <w:t>RUP</w:t>
            </w:r>
          </w:p>
          <w:p w14:paraId="260D4DDB" w14:textId="77777777" w:rsidR="000C4F87" w:rsidRDefault="00FE21FD" w:rsidP="007D3B56">
            <w:pPr>
              <w:spacing w:after="0"/>
              <w:rPr>
                <w:sz w:val="18"/>
                <w:szCs w:val="18"/>
              </w:rPr>
            </w:pPr>
            <w:r>
              <w:rPr>
                <w:sz w:val="18"/>
                <w:szCs w:val="18"/>
              </w:rPr>
              <w:t>Commissione</w:t>
            </w:r>
          </w:p>
        </w:tc>
      </w:tr>
      <w:tr w:rsidR="000C4F87" w14:paraId="35408CE1" w14:textId="77777777" w:rsidTr="007D3B56">
        <w:trPr>
          <w:trHeight w:val="794"/>
        </w:trPr>
        <w:tc>
          <w:tcPr>
            <w:tcW w:w="0" w:type="auto"/>
            <w:vMerge/>
            <w:vAlign w:val="center"/>
          </w:tcPr>
          <w:p w14:paraId="65CD40D5" w14:textId="77777777" w:rsidR="000C4F87" w:rsidRDefault="000C4F87" w:rsidP="007D3B56">
            <w:pPr>
              <w:spacing w:after="0"/>
              <w:jc w:val="center"/>
              <w:rPr>
                <w:rFonts w:cs="Arial"/>
                <w:sz w:val="18"/>
                <w:szCs w:val="18"/>
              </w:rPr>
            </w:pPr>
          </w:p>
        </w:tc>
        <w:tc>
          <w:tcPr>
            <w:tcW w:w="0" w:type="auto"/>
            <w:vAlign w:val="center"/>
          </w:tcPr>
          <w:p w14:paraId="0E3D0645" w14:textId="77777777" w:rsidR="000C4F87" w:rsidRDefault="00FE21FD" w:rsidP="007D3B56">
            <w:pPr>
              <w:spacing w:after="0"/>
              <w:jc w:val="center"/>
              <w:rPr>
                <w:sz w:val="18"/>
                <w:szCs w:val="18"/>
              </w:rPr>
            </w:pPr>
            <w:r>
              <w:rPr>
                <w:sz w:val="18"/>
                <w:szCs w:val="18"/>
              </w:rPr>
              <w:t>Approvvigionamenti</w:t>
            </w:r>
          </w:p>
        </w:tc>
        <w:tc>
          <w:tcPr>
            <w:tcW w:w="0" w:type="auto"/>
            <w:vAlign w:val="center"/>
          </w:tcPr>
          <w:p w14:paraId="56264534"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B.03 Selezione del contraente</w:t>
            </w:r>
          </w:p>
        </w:tc>
        <w:tc>
          <w:tcPr>
            <w:tcW w:w="0" w:type="auto"/>
            <w:vAlign w:val="center"/>
          </w:tcPr>
          <w:p w14:paraId="1539C851"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Valutazione delle offerte</w:t>
            </w:r>
          </w:p>
        </w:tc>
        <w:tc>
          <w:tcPr>
            <w:tcW w:w="0" w:type="auto"/>
            <w:vAlign w:val="center"/>
          </w:tcPr>
          <w:p w14:paraId="64C67888" w14:textId="77777777" w:rsidR="000C4F87" w:rsidRDefault="00FE21FD" w:rsidP="007D3B56">
            <w:pPr>
              <w:rPr>
                <w:rFonts w:cs="Arial"/>
                <w:sz w:val="18"/>
                <w:szCs w:val="18"/>
              </w:rPr>
            </w:pPr>
            <w:r>
              <w:rPr>
                <w:rFonts w:cs="Arial"/>
                <w:sz w:val="18"/>
                <w:szCs w:val="18"/>
              </w:rPr>
              <w:t>R_17 Motivazione incongrua del provvedimento</w:t>
            </w:r>
          </w:p>
        </w:tc>
        <w:tc>
          <w:tcPr>
            <w:tcW w:w="0" w:type="auto"/>
            <w:vAlign w:val="center"/>
          </w:tcPr>
          <w:p w14:paraId="2D0AE096" w14:textId="77777777" w:rsidR="000C4F87" w:rsidRDefault="00FE21FD" w:rsidP="007D3B56">
            <w:pPr>
              <w:spacing w:after="0"/>
              <w:rPr>
                <w:sz w:val="18"/>
                <w:szCs w:val="18"/>
              </w:rPr>
            </w:pPr>
            <w:r>
              <w:rPr>
                <w:sz w:val="18"/>
                <w:szCs w:val="18"/>
              </w:rPr>
              <w:t>RUP</w:t>
            </w:r>
          </w:p>
          <w:p w14:paraId="1556928B" w14:textId="77777777" w:rsidR="000C4F87" w:rsidRDefault="00FE21FD" w:rsidP="007D3B56">
            <w:pPr>
              <w:spacing w:after="0"/>
              <w:rPr>
                <w:sz w:val="18"/>
                <w:szCs w:val="18"/>
              </w:rPr>
            </w:pPr>
            <w:r>
              <w:rPr>
                <w:sz w:val="18"/>
                <w:szCs w:val="18"/>
              </w:rPr>
              <w:t>Commissione</w:t>
            </w:r>
          </w:p>
        </w:tc>
      </w:tr>
      <w:tr w:rsidR="000C4F87" w14:paraId="5800EFF9" w14:textId="77777777" w:rsidTr="007D3B56">
        <w:trPr>
          <w:trHeight w:val="794"/>
        </w:trPr>
        <w:tc>
          <w:tcPr>
            <w:tcW w:w="0" w:type="auto"/>
            <w:vMerge/>
            <w:vAlign w:val="center"/>
          </w:tcPr>
          <w:p w14:paraId="086957ED" w14:textId="77777777" w:rsidR="000C4F87" w:rsidRDefault="000C4F87" w:rsidP="007D3B56">
            <w:pPr>
              <w:spacing w:after="0"/>
              <w:jc w:val="center"/>
              <w:rPr>
                <w:rFonts w:cs="Arial"/>
                <w:sz w:val="18"/>
                <w:szCs w:val="18"/>
              </w:rPr>
            </w:pPr>
          </w:p>
        </w:tc>
        <w:tc>
          <w:tcPr>
            <w:tcW w:w="0" w:type="auto"/>
            <w:vAlign w:val="center"/>
          </w:tcPr>
          <w:p w14:paraId="4C5EDDD0" w14:textId="77777777" w:rsidR="000C4F87" w:rsidRDefault="00FE21FD" w:rsidP="007D3B56">
            <w:pPr>
              <w:spacing w:after="0"/>
              <w:jc w:val="center"/>
              <w:rPr>
                <w:sz w:val="18"/>
                <w:szCs w:val="18"/>
              </w:rPr>
            </w:pPr>
            <w:r>
              <w:rPr>
                <w:sz w:val="18"/>
                <w:szCs w:val="18"/>
              </w:rPr>
              <w:t>Approvvigionamenti</w:t>
            </w:r>
          </w:p>
        </w:tc>
        <w:tc>
          <w:tcPr>
            <w:tcW w:w="0" w:type="auto"/>
            <w:vAlign w:val="center"/>
          </w:tcPr>
          <w:p w14:paraId="6E704FAC"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B.03 Selezione del contraente</w:t>
            </w:r>
          </w:p>
        </w:tc>
        <w:tc>
          <w:tcPr>
            <w:tcW w:w="0" w:type="auto"/>
            <w:vAlign w:val="center"/>
          </w:tcPr>
          <w:p w14:paraId="65AD74E4"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Valutazione delle offerte</w:t>
            </w:r>
          </w:p>
        </w:tc>
        <w:tc>
          <w:tcPr>
            <w:tcW w:w="0" w:type="auto"/>
            <w:vAlign w:val="center"/>
          </w:tcPr>
          <w:p w14:paraId="4A6A2EF6" w14:textId="77777777" w:rsidR="000C4F87" w:rsidRDefault="00FE21FD" w:rsidP="007D3B56">
            <w:pPr>
              <w:rPr>
                <w:rFonts w:cs="Arial"/>
                <w:sz w:val="18"/>
                <w:szCs w:val="18"/>
              </w:rPr>
            </w:pPr>
            <w:r>
              <w:rPr>
                <w:rFonts w:cs="Arial"/>
                <w:sz w:val="18"/>
                <w:szCs w:val="18"/>
              </w:rPr>
              <w:t>R_18 Accettazione consapevole di documentazione falsa</w:t>
            </w:r>
          </w:p>
        </w:tc>
        <w:tc>
          <w:tcPr>
            <w:tcW w:w="0" w:type="auto"/>
            <w:vAlign w:val="center"/>
          </w:tcPr>
          <w:p w14:paraId="66986EED" w14:textId="77777777" w:rsidR="000C4F87" w:rsidRDefault="00FE21FD" w:rsidP="007D3B56">
            <w:pPr>
              <w:spacing w:after="0"/>
              <w:rPr>
                <w:sz w:val="18"/>
                <w:szCs w:val="18"/>
              </w:rPr>
            </w:pPr>
            <w:r>
              <w:rPr>
                <w:sz w:val="18"/>
                <w:szCs w:val="18"/>
              </w:rPr>
              <w:t>RUP</w:t>
            </w:r>
          </w:p>
          <w:p w14:paraId="00E478F5" w14:textId="77777777" w:rsidR="000C4F87" w:rsidRDefault="00FE21FD" w:rsidP="007D3B56">
            <w:pPr>
              <w:spacing w:after="0"/>
              <w:rPr>
                <w:sz w:val="18"/>
                <w:szCs w:val="18"/>
              </w:rPr>
            </w:pPr>
            <w:r>
              <w:rPr>
                <w:sz w:val="18"/>
                <w:szCs w:val="18"/>
              </w:rPr>
              <w:t>Commissione</w:t>
            </w:r>
          </w:p>
        </w:tc>
      </w:tr>
      <w:tr w:rsidR="000C4F87" w14:paraId="61DFF571" w14:textId="77777777" w:rsidTr="007D3B56">
        <w:trPr>
          <w:trHeight w:val="794"/>
        </w:trPr>
        <w:tc>
          <w:tcPr>
            <w:tcW w:w="0" w:type="auto"/>
            <w:vMerge/>
            <w:vAlign w:val="center"/>
          </w:tcPr>
          <w:p w14:paraId="3702FA4D" w14:textId="77777777" w:rsidR="000C4F87" w:rsidRDefault="000C4F87" w:rsidP="007D3B56">
            <w:pPr>
              <w:spacing w:after="0"/>
              <w:jc w:val="center"/>
              <w:rPr>
                <w:rFonts w:cs="Arial"/>
                <w:sz w:val="18"/>
                <w:szCs w:val="18"/>
              </w:rPr>
            </w:pPr>
          </w:p>
        </w:tc>
        <w:tc>
          <w:tcPr>
            <w:tcW w:w="0" w:type="auto"/>
            <w:vAlign w:val="center"/>
          </w:tcPr>
          <w:p w14:paraId="08492EEC" w14:textId="77777777" w:rsidR="000C4F87" w:rsidRDefault="00FE21FD" w:rsidP="007D3B56">
            <w:pPr>
              <w:spacing w:after="0"/>
              <w:jc w:val="center"/>
              <w:rPr>
                <w:sz w:val="18"/>
                <w:szCs w:val="18"/>
              </w:rPr>
            </w:pPr>
            <w:r>
              <w:rPr>
                <w:sz w:val="18"/>
                <w:szCs w:val="18"/>
              </w:rPr>
              <w:t>Approvvigionamenti</w:t>
            </w:r>
          </w:p>
        </w:tc>
        <w:tc>
          <w:tcPr>
            <w:tcW w:w="0" w:type="auto"/>
            <w:vAlign w:val="center"/>
          </w:tcPr>
          <w:p w14:paraId="7A99CA21"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B.03 Selezione del contraente</w:t>
            </w:r>
          </w:p>
        </w:tc>
        <w:tc>
          <w:tcPr>
            <w:tcW w:w="0" w:type="auto"/>
            <w:vAlign w:val="center"/>
          </w:tcPr>
          <w:p w14:paraId="78EC4F3E"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Valutazione delle offerte</w:t>
            </w:r>
          </w:p>
        </w:tc>
        <w:tc>
          <w:tcPr>
            <w:tcW w:w="0" w:type="auto"/>
            <w:vAlign w:val="center"/>
          </w:tcPr>
          <w:p w14:paraId="1CA8F616" w14:textId="77777777" w:rsidR="000C4F87" w:rsidRDefault="00FE21FD" w:rsidP="007D3B56">
            <w:pPr>
              <w:rPr>
                <w:rFonts w:cs="Arial"/>
                <w:sz w:val="18"/>
                <w:szCs w:val="18"/>
              </w:rPr>
            </w:pPr>
            <w:r>
              <w:rPr>
                <w:rFonts w:cs="Arial"/>
                <w:sz w:val="18"/>
                <w:szCs w:val="18"/>
              </w:rPr>
              <w:t>R_ 19 Mancato rispetto dell'ordine cronologico delle istanze</w:t>
            </w:r>
          </w:p>
        </w:tc>
        <w:tc>
          <w:tcPr>
            <w:tcW w:w="0" w:type="auto"/>
            <w:vAlign w:val="center"/>
          </w:tcPr>
          <w:p w14:paraId="18F56783" w14:textId="77777777" w:rsidR="000C4F87" w:rsidRDefault="00FE21FD" w:rsidP="007D3B56">
            <w:pPr>
              <w:spacing w:after="0"/>
              <w:rPr>
                <w:sz w:val="18"/>
                <w:szCs w:val="18"/>
              </w:rPr>
            </w:pPr>
            <w:r>
              <w:rPr>
                <w:sz w:val="18"/>
                <w:szCs w:val="18"/>
              </w:rPr>
              <w:t>RUP</w:t>
            </w:r>
          </w:p>
          <w:p w14:paraId="1990C4F0" w14:textId="77777777" w:rsidR="000C4F87" w:rsidRDefault="00FE21FD" w:rsidP="007D3B56">
            <w:pPr>
              <w:spacing w:after="0"/>
              <w:rPr>
                <w:sz w:val="18"/>
                <w:szCs w:val="18"/>
              </w:rPr>
            </w:pPr>
            <w:r>
              <w:rPr>
                <w:sz w:val="18"/>
                <w:szCs w:val="18"/>
              </w:rPr>
              <w:t>Commissione</w:t>
            </w:r>
          </w:p>
        </w:tc>
      </w:tr>
      <w:tr w:rsidR="000C4F87" w14:paraId="4D201FE1" w14:textId="77777777" w:rsidTr="007D3B56">
        <w:trPr>
          <w:trHeight w:val="794"/>
        </w:trPr>
        <w:tc>
          <w:tcPr>
            <w:tcW w:w="0" w:type="auto"/>
            <w:vMerge/>
            <w:vAlign w:val="center"/>
          </w:tcPr>
          <w:p w14:paraId="67D7CA1D" w14:textId="77777777" w:rsidR="000C4F87" w:rsidRDefault="000C4F87" w:rsidP="007D3B56">
            <w:pPr>
              <w:spacing w:after="0"/>
              <w:jc w:val="center"/>
              <w:rPr>
                <w:rFonts w:cs="Arial"/>
                <w:sz w:val="18"/>
                <w:szCs w:val="18"/>
              </w:rPr>
            </w:pPr>
          </w:p>
        </w:tc>
        <w:tc>
          <w:tcPr>
            <w:tcW w:w="0" w:type="auto"/>
            <w:vAlign w:val="center"/>
          </w:tcPr>
          <w:p w14:paraId="5C71A11C" w14:textId="77777777" w:rsidR="000C4F87" w:rsidRDefault="00FE21FD" w:rsidP="007D3B56">
            <w:pPr>
              <w:spacing w:after="0"/>
              <w:jc w:val="center"/>
              <w:rPr>
                <w:sz w:val="18"/>
                <w:szCs w:val="18"/>
              </w:rPr>
            </w:pPr>
            <w:r>
              <w:rPr>
                <w:sz w:val="18"/>
                <w:szCs w:val="18"/>
              </w:rPr>
              <w:t>Approvvigionamenti</w:t>
            </w:r>
          </w:p>
        </w:tc>
        <w:tc>
          <w:tcPr>
            <w:tcW w:w="0" w:type="auto"/>
            <w:vAlign w:val="center"/>
          </w:tcPr>
          <w:p w14:paraId="0E3EA291"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B.03 Selezione del contraente</w:t>
            </w:r>
          </w:p>
        </w:tc>
        <w:tc>
          <w:tcPr>
            <w:tcW w:w="0" w:type="auto"/>
            <w:vAlign w:val="center"/>
          </w:tcPr>
          <w:p w14:paraId="13EF3DAA"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Valutazione delle offerte</w:t>
            </w:r>
          </w:p>
        </w:tc>
        <w:tc>
          <w:tcPr>
            <w:tcW w:w="0" w:type="auto"/>
            <w:vAlign w:val="center"/>
          </w:tcPr>
          <w:p w14:paraId="5C1D63F2" w14:textId="77777777" w:rsidR="000C4F87" w:rsidRDefault="00FE21FD" w:rsidP="007D3B56">
            <w:pPr>
              <w:rPr>
                <w:rFonts w:cs="Arial"/>
                <w:sz w:val="18"/>
                <w:szCs w:val="18"/>
              </w:rPr>
            </w:pPr>
            <w:r>
              <w:rPr>
                <w:rFonts w:cs="Arial"/>
                <w:sz w:val="18"/>
                <w:szCs w:val="18"/>
              </w:rPr>
              <w:t>R_42 Omessa segnalazione di anomalie riscontrate</w:t>
            </w:r>
          </w:p>
        </w:tc>
        <w:tc>
          <w:tcPr>
            <w:tcW w:w="0" w:type="auto"/>
            <w:vAlign w:val="center"/>
          </w:tcPr>
          <w:p w14:paraId="6E9015CD" w14:textId="77777777" w:rsidR="000C4F87" w:rsidRDefault="00FE21FD" w:rsidP="007D3B56">
            <w:pPr>
              <w:spacing w:after="0"/>
              <w:rPr>
                <w:sz w:val="18"/>
                <w:szCs w:val="18"/>
              </w:rPr>
            </w:pPr>
            <w:r>
              <w:rPr>
                <w:sz w:val="18"/>
                <w:szCs w:val="18"/>
              </w:rPr>
              <w:t>RUP</w:t>
            </w:r>
          </w:p>
          <w:p w14:paraId="28A13FFA" w14:textId="77777777" w:rsidR="000C4F87" w:rsidRDefault="00FE21FD" w:rsidP="007D3B56">
            <w:pPr>
              <w:spacing w:after="0"/>
              <w:rPr>
                <w:sz w:val="18"/>
                <w:szCs w:val="18"/>
              </w:rPr>
            </w:pPr>
            <w:r>
              <w:rPr>
                <w:sz w:val="18"/>
                <w:szCs w:val="18"/>
              </w:rPr>
              <w:t>Commissione</w:t>
            </w:r>
          </w:p>
        </w:tc>
      </w:tr>
      <w:tr w:rsidR="000C4F87" w14:paraId="67D5DF15" w14:textId="77777777" w:rsidTr="007D3B56">
        <w:trPr>
          <w:trHeight w:val="794"/>
        </w:trPr>
        <w:tc>
          <w:tcPr>
            <w:tcW w:w="0" w:type="auto"/>
            <w:vMerge/>
            <w:vAlign w:val="center"/>
          </w:tcPr>
          <w:p w14:paraId="6473CE35" w14:textId="77777777" w:rsidR="000C4F87" w:rsidRDefault="000C4F87" w:rsidP="007D3B56">
            <w:pPr>
              <w:spacing w:after="0"/>
              <w:jc w:val="center"/>
              <w:rPr>
                <w:rFonts w:cs="Arial"/>
                <w:sz w:val="18"/>
                <w:szCs w:val="18"/>
              </w:rPr>
            </w:pPr>
          </w:p>
        </w:tc>
        <w:tc>
          <w:tcPr>
            <w:tcW w:w="0" w:type="auto"/>
            <w:vAlign w:val="center"/>
          </w:tcPr>
          <w:p w14:paraId="49BAAE6E" w14:textId="77777777" w:rsidR="000C4F87" w:rsidRDefault="00FE21FD" w:rsidP="007D3B56">
            <w:pPr>
              <w:pStyle w:val="Default"/>
              <w:spacing w:line="276" w:lineRule="auto"/>
              <w:jc w:val="center"/>
              <w:rPr>
                <w:rFonts w:ascii="Calibri" w:hAnsi="Calibri" w:cs="Arial"/>
                <w:color w:val="auto"/>
                <w:sz w:val="18"/>
                <w:szCs w:val="18"/>
              </w:rPr>
            </w:pPr>
            <w:r>
              <w:rPr>
                <w:rFonts w:ascii="Calibri" w:hAnsi="Calibri" w:cs="Arial"/>
                <w:color w:val="auto"/>
                <w:sz w:val="18"/>
                <w:szCs w:val="18"/>
              </w:rPr>
              <w:t>Approvvigionamenti</w:t>
            </w:r>
          </w:p>
        </w:tc>
        <w:tc>
          <w:tcPr>
            <w:tcW w:w="0" w:type="auto"/>
            <w:vAlign w:val="center"/>
          </w:tcPr>
          <w:p w14:paraId="19C29060"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B.04 Verifica dell’aggiudicazione e stipula del contratto</w:t>
            </w:r>
          </w:p>
        </w:tc>
        <w:tc>
          <w:tcPr>
            <w:tcW w:w="0" w:type="auto"/>
            <w:vAlign w:val="center"/>
          </w:tcPr>
          <w:p w14:paraId="58296141"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Procedura di scelta del contraente</w:t>
            </w:r>
          </w:p>
        </w:tc>
        <w:tc>
          <w:tcPr>
            <w:tcW w:w="0" w:type="auto"/>
            <w:vAlign w:val="center"/>
          </w:tcPr>
          <w:p w14:paraId="4684E529" w14:textId="77777777" w:rsidR="000C4F87" w:rsidRDefault="00FE21FD" w:rsidP="007D3B56">
            <w:pPr>
              <w:spacing w:after="0"/>
              <w:rPr>
                <w:sz w:val="18"/>
                <w:szCs w:val="18"/>
              </w:rPr>
            </w:pPr>
            <w:r>
              <w:rPr>
                <w:sz w:val="18"/>
                <w:szCs w:val="18"/>
              </w:rPr>
              <w:t>R_28</w:t>
            </w:r>
            <w:r>
              <w:rPr>
                <w:sz w:val="18"/>
                <w:szCs w:val="18"/>
              </w:rPr>
              <w:tab/>
              <w:t>Abuso del provvedimento di revoca del bando al fine di bloccare una gara il cui risultato si sia rivelato diverso da quello atteso o di concedere un indennizzo all’aggiudicatario</w:t>
            </w:r>
          </w:p>
        </w:tc>
        <w:tc>
          <w:tcPr>
            <w:tcW w:w="0" w:type="auto"/>
            <w:vAlign w:val="center"/>
          </w:tcPr>
          <w:p w14:paraId="73583AF8" w14:textId="77777777" w:rsidR="000C4F87" w:rsidRDefault="00FE21FD" w:rsidP="007D3B56">
            <w:pPr>
              <w:spacing w:after="0"/>
              <w:rPr>
                <w:sz w:val="18"/>
                <w:szCs w:val="18"/>
              </w:rPr>
            </w:pPr>
            <w:r>
              <w:rPr>
                <w:sz w:val="18"/>
                <w:szCs w:val="18"/>
              </w:rPr>
              <w:t>RUP</w:t>
            </w:r>
          </w:p>
          <w:p w14:paraId="1ADB3D93" w14:textId="77777777" w:rsidR="000C4F87" w:rsidRDefault="00FE21FD" w:rsidP="007D3B56">
            <w:pPr>
              <w:spacing w:after="0"/>
              <w:rPr>
                <w:sz w:val="18"/>
                <w:szCs w:val="18"/>
              </w:rPr>
            </w:pPr>
            <w:r>
              <w:rPr>
                <w:sz w:val="18"/>
                <w:szCs w:val="18"/>
              </w:rPr>
              <w:t>Funzionario/Project Manager</w:t>
            </w:r>
          </w:p>
        </w:tc>
      </w:tr>
      <w:tr w:rsidR="000C4F87" w14:paraId="5345764D" w14:textId="77777777" w:rsidTr="007D3B56">
        <w:trPr>
          <w:trHeight w:val="794"/>
        </w:trPr>
        <w:tc>
          <w:tcPr>
            <w:tcW w:w="0" w:type="auto"/>
            <w:vMerge/>
            <w:vAlign w:val="center"/>
          </w:tcPr>
          <w:p w14:paraId="12DC08B1" w14:textId="77777777" w:rsidR="000C4F87" w:rsidRDefault="000C4F87" w:rsidP="007D3B56">
            <w:pPr>
              <w:spacing w:after="0"/>
              <w:jc w:val="center"/>
              <w:rPr>
                <w:rFonts w:cs="Arial"/>
                <w:sz w:val="18"/>
                <w:szCs w:val="18"/>
              </w:rPr>
            </w:pPr>
          </w:p>
        </w:tc>
        <w:tc>
          <w:tcPr>
            <w:tcW w:w="0" w:type="auto"/>
            <w:vAlign w:val="center"/>
          </w:tcPr>
          <w:p w14:paraId="1E461C89" w14:textId="77777777" w:rsidR="000C4F87" w:rsidRDefault="00FE21FD" w:rsidP="007D3B56">
            <w:pPr>
              <w:pStyle w:val="Default"/>
              <w:spacing w:line="276" w:lineRule="auto"/>
              <w:jc w:val="center"/>
              <w:rPr>
                <w:rFonts w:ascii="Calibri" w:hAnsi="Calibri" w:cs="Arial"/>
                <w:color w:val="auto"/>
                <w:sz w:val="18"/>
                <w:szCs w:val="18"/>
              </w:rPr>
            </w:pPr>
            <w:r>
              <w:rPr>
                <w:rFonts w:ascii="Calibri" w:hAnsi="Calibri" w:cs="Arial"/>
                <w:color w:val="auto"/>
                <w:sz w:val="18"/>
                <w:szCs w:val="18"/>
              </w:rPr>
              <w:t>Approvvigionamenti</w:t>
            </w:r>
          </w:p>
        </w:tc>
        <w:tc>
          <w:tcPr>
            <w:tcW w:w="0" w:type="auto"/>
            <w:vAlign w:val="center"/>
          </w:tcPr>
          <w:p w14:paraId="02C16A06"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B.05 Esecuzione del contratto</w:t>
            </w:r>
          </w:p>
        </w:tc>
        <w:tc>
          <w:tcPr>
            <w:tcW w:w="0" w:type="auto"/>
            <w:vAlign w:val="center"/>
          </w:tcPr>
          <w:p w14:paraId="510D08C6" w14:textId="77777777" w:rsidR="000C4F87" w:rsidRDefault="00FE21FD" w:rsidP="007D3B56">
            <w:pPr>
              <w:pStyle w:val="Default"/>
              <w:spacing w:line="276" w:lineRule="auto"/>
              <w:rPr>
                <w:rFonts w:ascii="Calibri" w:hAnsi="Calibri"/>
                <w:sz w:val="18"/>
                <w:szCs w:val="18"/>
              </w:rPr>
            </w:pPr>
            <w:r>
              <w:rPr>
                <w:rFonts w:ascii="Calibri" w:hAnsi="Calibri"/>
                <w:sz w:val="18"/>
                <w:szCs w:val="18"/>
              </w:rPr>
              <w:t>Modifiche in corso di esecuzione del contratto</w:t>
            </w:r>
          </w:p>
        </w:tc>
        <w:tc>
          <w:tcPr>
            <w:tcW w:w="0" w:type="auto"/>
            <w:vAlign w:val="center"/>
          </w:tcPr>
          <w:p w14:paraId="7C166E4B" w14:textId="17D6D7F9" w:rsidR="000C4F87" w:rsidRDefault="00FE21FD" w:rsidP="007D3B56">
            <w:pPr>
              <w:spacing w:after="0"/>
              <w:rPr>
                <w:sz w:val="18"/>
                <w:szCs w:val="18"/>
              </w:rPr>
            </w:pPr>
            <w:r>
              <w:rPr>
                <w:sz w:val="18"/>
                <w:szCs w:val="18"/>
              </w:rPr>
              <w:t>R_</w:t>
            </w:r>
            <w:r w:rsidR="00635268">
              <w:rPr>
                <w:sz w:val="18"/>
                <w:szCs w:val="18"/>
              </w:rPr>
              <w:t>27 ammissione</w:t>
            </w:r>
            <w:r>
              <w:rPr>
                <w:sz w:val="18"/>
                <w:szCs w:val="18"/>
              </w:rPr>
              <w:t xml:space="preserve"> di varianti in corso di esecuzione del contratto per consentire all’appaltatore di recuperare lo sconto effettuato in sede di gara o di conseguire extra guadagni</w:t>
            </w:r>
          </w:p>
        </w:tc>
        <w:tc>
          <w:tcPr>
            <w:tcW w:w="0" w:type="auto"/>
            <w:vAlign w:val="center"/>
          </w:tcPr>
          <w:p w14:paraId="03922657" w14:textId="77777777" w:rsidR="000C4F87" w:rsidRDefault="00FE21FD" w:rsidP="007D3B56">
            <w:pPr>
              <w:spacing w:after="0"/>
              <w:rPr>
                <w:sz w:val="18"/>
                <w:szCs w:val="18"/>
              </w:rPr>
            </w:pPr>
            <w:r>
              <w:rPr>
                <w:sz w:val="18"/>
                <w:szCs w:val="18"/>
              </w:rPr>
              <w:t>RUP</w:t>
            </w:r>
          </w:p>
          <w:p w14:paraId="18D58B15" w14:textId="77777777" w:rsidR="000C4F87" w:rsidRDefault="00FE21FD" w:rsidP="007D3B56">
            <w:pPr>
              <w:spacing w:after="0"/>
              <w:rPr>
                <w:sz w:val="18"/>
                <w:szCs w:val="18"/>
              </w:rPr>
            </w:pPr>
            <w:r>
              <w:rPr>
                <w:sz w:val="18"/>
                <w:szCs w:val="18"/>
              </w:rPr>
              <w:t>Funzionario/Project Manager</w:t>
            </w:r>
          </w:p>
        </w:tc>
      </w:tr>
      <w:tr w:rsidR="000C4F87" w14:paraId="0F9EB5EF" w14:textId="77777777" w:rsidTr="007D3B56">
        <w:trPr>
          <w:trHeight w:val="850"/>
        </w:trPr>
        <w:tc>
          <w:tcPr>
            <w:tcW w:w="0" w:type="auto"/>
            <w:vMerge/>
            <w:vAlign w:val="center"/>
          </w:tcPr>
          <w:p w14:paraId="2AD8415D" w14:textId="77777777" w:rsidR="000C4F87" w:rsidRDefault="000C4F87" w:rsidP="007D3B56">
            <w:pPr>
              <w:spacing w:after="0"/>
              <w:jc w:val="center"/>
              <w:rPr>
                <w:rFonts w:cs="Arial"/>
                <w:sz w:val="18"/>
                <w:szCs w:val="18"/>
              </w:rPr>
            </w:pPr>
          </w:p>
        </w:tc>
        <w:tc>
          <w:tcPr>
            <w:tcW w:w="0" w:type="auto"/>
            <w:vAlign w:val="center"/>
          </w:tcPr>
          <w:p w14:paraId="45505B03" w14:textId="77777777" w:rsidR="000C4F87" w:rsidRDefault="00FE21FD" w:rsidP="007D3B56">
            <w:pPr>
              <w:pStyle w:val="Default"/>
              <w:spacing w:line="276" w:lineRule="auto"/>
              <w:jc w:val="center"/>
              <w:rPr>
                <w:rFonts w:ascii="Calibri" w:hAnsi="Calibri" w:cs="Arial"/>
                <w:color w:val="auto"/>
                <w:sz w:val="18"/>
                <w:szCs w:val="18"/>
              </w:rPr>
            </w:pPr>
            <w:r>
              <w:rPr>
                <w:rFonts w:ascii="Calibri" w:hAnsi="Calibri" w:cs="Arial"/>
                <w:color w:val="auto"/>
                <w:sz w:val="18"/>
                <w:szCs w:val="18"/>
              </w:rPr>
              <w:t>Approvvigionamenti</w:t>
            </w:r>
          </w:p>
        </w:tc>
        <w:tc>
          <w:tcPr>
            <w:tcW w:w="0" w:type="auto"/>
            <w:vAlign w:val="center"/>
          </w:tcPr>
          <w:p w14:paraId="36C04DD8"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B.06 Rendicontazione del contratto</w:t>
            </w:r>
          </w:p>
        </w:tc>
        <w:tc>
          <w:tcPr>
            <w:tcW w:w="0" w:type="auto"/>
            <w:vAlign w:val="center"/>
          </w:tcPr>
          <w:p w14:paraId="0A772373" w14:textId="77777777" w:rsidR="000C4F87" w:rsidRDefault="00FE21FD" w:rsidP="007D3B56">
            <w:pPr>
              <w:pStyle w:val="Default"/>
              <w:spacing w:line="276" w:lineRule="auto"/>
              <w:rPr>
                <w:rFonts w:ascii="Calibri" w:hAnsi="Calibri"/>
                <w:sz w:val="18"/>
                <w:szCs w:val="18"/>
              </w:rPr>
            </w:pPr>
            <w:r>
              <w:rPr>
                <w:rFonts w:ascii="Calibri" w:hAnsi="Calibri"/>
                <w:sz w:val="18"/>
                <w:szCs w:val="18"/>
              </w:rPr>
              <w:t>Collaudo</w:t>
            </w:r>
          </w:p>
        </w:tc>
        <w:tc>
          <w:tcPr>
            <w:tcW w:w="0" w:type="auto"/>
            <w:vAlign w:val="center"/>
          </w:tcPr>
          <w:p w14:paraId="1797AD4D" w14:textId="77777777" w:rsidR="000C4F87" w:rsidRDefault="00FE21FD" w:rsidP="007D3B56">
            <w:pPr>
              <w:spacing w:after="0"/>
              <w:rPr>
                <w:sz w:val="18"/>
                <w:szCs w:val="18"/>
              </w:rPr>
            </w:pPr>
            <w:r>
              <w:rPr>
                <w:sz w:val="18"/>
                <w:szCs w:val="18"/>
              </w:rPr>
              <w:t>R_35</w:t>
            </w:r>
            <w:r>
              <w:rPr>
                <w:sz w:val="18"/>
                <w:szCs w:val="18"/>
              </w:rPr>
              <w:tab/>
              <w:t>Inadeguato controllo di conformità del prodotto/servizio rispetto ai requisiti stabiliti</w:t>
            </w:r>
          </w:p>
        </w:tc>
        <w:tc>
          <w:tcPr>
            <w:tcW w:w="0" w:type="auto"/>
            <w:vAlign w:val="center"/>
          </w:tcPr>
          <w:p w14:paraId="30E01121" w14:textId="77777777" w:rsidR="000C4F87" w:rsidRDefault="00FE21FD" w:rsidP="007D3B56">
            <w:pPr>
              <w:spacing w:after="0"/>
              <w:rPr>
                <w:sz w:val="18"/>
                <w:szCs w:val="18"/>
              </w:rPr>
            </w:pPr>
            <w:r>
              <w:rPr>
                <w:sz w:val="18"/>
                <w:szCs w:val="18"/>
              </w:rPr>
              <w:t>RUP</w:t>
            </w:r>
          </w:p>
          <w:p w14:paraId="1EFDF4A2" w14:textId="77777777" w:rsidR="000C4F87" w:rsidRDefault="00FE21FD" w:rsidP="007D3B56">
            <w:pPr>
              <w:spacing w:after="0"/>
              <w:rPr>
                <w:sz w:val="18"/>
                <w:szCs w:val="18"/>
              </w:rPr>
            </w:pPr>
            <w:r>
              <w:rPr>
                <w:sz w:val="18"/>
                <w:szCs w:val="18"/>
              </w:rPr>
              <w:t>Funzionario/Project Manager</w:t>
            </w:r>
          </w:p>
        </w:tc>
      </w:tr>
      <w:tr w:rsidR="000C4F87" w14:paraId="47E5F991" w14:textId="77777777" w:rsidTr="007D3B56">
        <w:trPr>
          <w:trHeight w:val="794"/>
        </w:trPr>
        <w:tc>
          <w:tcPr>
            <w:tcW w:w="0" w:type="auto"/>
            <w:vMerge/>
            <w:vAlign w:val="center"/>
          </w:tcPr>
          <w:p w14:paraId="56B64573" w14:textId="77777777" w:rsidR="000C4F87" w:rsidRDefault="000C4F87" w:rsidP="007D3B56">
            <w:pPr>
              <w:spacing w:after="0"/>
              <w:jc w:val="center"/>
              <w:rPr>
                <w:sz w:val="18"/>
                <w:szCs w:val="18"/>
              </w:rPr>
            </w:pPr>
          </w:p>
        </w:tc>
        <w:tc>
          <w:tcPr>
            <w:tcW w:w="0" w:type="auto"/>
            <w:vAlign w:val="center"/>
          </w:tcPr>
          <w:p w14:paraId="29932C63" w14:textId="77777777" w:rsidR="000C4F87" w:rsidRDefault="00FE21FD" w:rsidP="007D3B56">
            <w:pPr>
              <w:pStyle w:val="Default"/>
              <w:spacing w:line="276" w:lineRule="auto"/>
              <w:jc w:val="center"/>
              <w:rPr>
                <w:rFonts w:ascii="Calibri" w:hAnsi="Calibri" w:cs="Arial"/>
                <w:color w:val="auto"/>
                <w:sz w:val="18"/>
                <w:szCs w:val="18"/>
              </w:rPr>
            </w:pPr>
            <w:r>
              <w:rPr>
                <w:rFonts w:ascii="Calibri" w:hAnsi="Calibri" w:cs="Arial"/>
                <w:color w:val="auto"/>
                <w:sz w:val="18"/>
                <w:szCs w:val="18"/>
              </w:rPr>
              <w:t>Approvvigionamenti</w:t>
            </w:r>
          </w:p>
        </w:tc>
        <w:tc>
          <w:tcPr>
            <w:tcW w:w="0" w:type="auto"/>
            <w:vAlign w:val="center"/>
          </w:tcPr>
          <w:p w14:paraId="0E1AA31E" w14:textId="77777777" w:rsidR="000C4F87" w:rsidRDefault="00FE21FD" w:rsidP="007D3B56">
            <w:pPr>
              <w:spacing w:after="0"/>
              <w:rPr>
                <w:sz w:val="18"/>
                <w:szCs w:val="18"/>
              </w:rPr>
            </w:pPr>
            <w:r>
              <w:rPr>
                <w:sz w:val="18"/>
                <w:szCs w:val="18"/>
              </w:rPr>
              <w:t>B.07 Conferimento di incarichi a persone fisiche esterne</w:t>
            </w:r>
          </w:p>
        </w:tc>
        <w:tc>
          <w:tcPr>
            <w:tcW w:w="0" w:type="auto"/>
            <w:vAlign w:val="center"/>
          </w:tcPr>
          <w:p w14:paraId="2EF05E83"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 xml:space="preserve">Selezione consulenti </w:t>
            </w:r>
          </w:p>
        </w:tc>
        <w:tc>
          <w:tcPr>
            <w:tcW w:w="0" w:type="auto"/>
            <w:vAlign w:val="center"/>
          </w:tcPr>
          <w:p w14:paraId="56668C4C" w14:textId="77777777" w:rsidR="000C4F87" w:rsidRDefault="00FE21FD" w:rsidP="007D3B56">
            <w:pPr>
              <w:spacing w:after="0"/>
              <w:rPr>
                <w:sz w:val="18"/>
                <w:szCs w:val="18"/>
              </w:rPr>
            </w:pPr>
            <w:r>
              <w:rPr>
                <w:sz w:val="18"/>
                <w:szCs w:val="18"/>
              </w:rPr>
              <w:t>R_21</w:t>
            </w:r>
            <w:r>
              <w:rPr>
                <w:sz w:val="18"/>
                <w:szCs w:val="18"/>
              </w:rPr>
              <w:tab/>
              <w:t>Improprio ricorso a risorse umane esterne</w:t>
            </w:r>
          </w:p>
        </w:tc>
        <w:tc>
          <w:tcPr>
            <w:tcW w:w="0" w:type="auto"/>
            <w:vAlign w:val="center"/>
          </w:tcPr>
          <w:p w14:paraId="37212F1B" w14:textId="77777777" w:rsidR="000C4F87" w:rsidRDefault="00FE21FD" w:rsidP="007D3B56">
            <w:pPr>
              <w:spacing w:after="0"/>
              <w:rPr>
                <w:sz w:val="18"/>
                <w:szCs w:val="18"/>
              </w:rPr>
            </w:pPr>
            <w:r>
              <w:rPr>
                <w:sz w:val="18"/>
                <w:szCs w:val="18"/>
              </w:rPr>
              <w:t>RUP</w:t>
            </w:r>
          </w:p>
          <w:p w14:paraId="0F18DD14" w14:textId="77777777" w:rsidR="000C4F87" w:rsidRDefault="00FE21FD" w:rsidP="007D3B56">
            <w:pPr>
              <w:spacing w:after="0"/>
              <w:rPr>
                <w:sz w:val="18"/>
                <w:szCs w:val="18"/>
              </w:rPr>
            </w:pPr>
            <w:r>
              <w:rPr>
                <w:sz w:val="18"/>
                <w:szCs w:val="18"/>
              </w:rPr>
              <w:t>Funzionario/Project Manager</w:t>
            </w:r>
          </w:p>
        </w:tc>
      </w:tr>
      <w:tr w:rsidR="000C4F87" w14:paraId="7D3CBEEC" w14:textId="77777777" w:rsidTr="007D3B56">
        <w:trPr>
          <w:trHeight w:val="794"/>
        </w:trPr>
        <w:tc>
          <w:tcPr>
            <w:tcW w:w="0" w:type="auto"/>
            <w:vMerge/>
            <w:vAlign w:val="center"/>
          </w:tcPr>
          <w:p w14:paraId="5CA41D72" w14:textId="77777777" w:rsidR="000C4F87" w:rsidRDefault="000C4F87" w:rsidP="007D3B56">
            <w:pPr>
              <w:spacing w:after="0"/>
              <w:jc w:val="center"/>
              <w:rPr>
                <w:sz w:val="18"/>
                <w:szCs w:val="18"/>
              </w:rPr>
            </w:pPr>
          </w:p>
        </w:tc>
        <w:tc>
          <w:tcPr>
            <w:tcW w:w="0" w:type="auto"/>
            <w:vAlign w:val="center"/>
          </w:tcPr>
          <w:p w14:paraId="1F0A7C3A" w14:textId="77777777" w:rsidR="000C4F87" w:rsidRDefault="00FE21FD" w:rsidP="007D3B56">
            <w:pPr>
              <w:pStyle w:val="Default"/>
              <w:spacing w:line="276" w:lineRule="auto"/>
              <w:jc w:val="center"/>
              <w:rPr>
                <w:rFonts w:ascii="Calibri" w:hAnsi="Calibri" w:cs="Arial"/>
                <w:color w:val="auto"/>
                <w:sz w:val="18"/>
                <w:szCs w:val="18"/>
              </w:rPr>
            </w:pPr>
            <w:r>
              <w:rPr>
                <w:rFonts w:ascii="Calibri" w:hAnsi="Calibri" w:cs="Arial"/>
                <w:color w:val="auto"/>
                <w:sz w:val="18"/>
                <w:szCs w:val="18"/>
              </w:rPr>
              <w:t>Approvvigionamenti</w:t>
            </w:r>
          </w:p>
        </w:tc>
        <w:tc>
          <w:tcPr>
            <w:tcW w:w="0" w:type="auto"/>
            <w:vAlign w:val="center"/>
          </w:tcPr>
          <w:p w14:paraId="704C806E" w14:textId="77777777" w:rsidR="000C4F87" w:rsidRDefault="00FE21FD" w:rsidP="007D3B56">
            <w:pPr>
              <w:spacing w:after="0"/>
              <w:rPr>
                <w:sz w:val="18"/>
                <w:szCs w:val="18"/>
              </w:rPr>
            </w:pPr>
            <w:r>
              <w:rPr>
                <w:sz w:val="18"/>
                <w:szCs w:val="18"/>
              </w:rPr>
              <w:t>B.08 Gestione Albo Fornitori</w:t>
            </w:r>
          </w:p>
        </w:tc>
        <w:tc>
          <w:tcPr>
            <w:tcW w:w="0" w:type="auto"/>
            <w:vAlign w:val="center"/>
          </w:tcPr>
          <w:p w14:paraId="41E7E11D"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Procedura di scelta del contraente</w:t>
            </w:r>
          </w:p>
        </w:tc>
        <w:tc>
          <w:tcPr>
            <w:tcW w:w="0" w:type="auto"/>
            <w:vAlign w:val="center"/>
          </w:tcPr>
          <w:p w14:paraId="77B3F7C3" w14:textId="77777777" w:rsidR="000C4F87" w:rsidRDefault="00FE21FD" w:rsidP="007D3B56">
            <w:pPr>
              <w:spacing w:after="0"/>
              <w:rPr>
                <w:sz w:val="18"/>
                <w:szCs w:val="18"/>
              </w:rPr>
            </w:pPr>
            <w:r>
              <w:rPr>
                <w:sz w:val="18"/>
                <w:szCs w:val="18"/>
              </w:rPr>
              <w:t>R_24</w:t>
            </w:r>
            <w:r>
              <w:rPr>
                <w:sz w:val="18"/>
                <w:szCs w:val="18"/>
              </w:rPr>
              <w:tab/>
              <w:t>Definizione dei requisiti di accesso alla gara al fine di favorire un’impresa (es.: clausole dei bandi che stabiliscono requisiti di qualificazione)</w:t>
            </w:r>
          </w:p>
        </w:tc>
        <w:tc>
          <w:tcPr>
            <w:tcW w:w="0" w:type="auto"/>
            <w:vAlign w:val="center"/>
          </w:tcPr>
          <w:p w14:paraId="4E34F910" w14:textId="77777777" w:rsidR="000C4F87" w:rsidRDefault="00FE21FD" w:rsidP="007D3B56">
            <w:pPr>
              <w:spacing w:after="0"/>
              <w:rPr>
                <w:sz w:val="18"/>
                <w:szCs w:val="18"/>
              </w:rPr>
            </w:pPr>
            <w:r>
              <w:rPr>
                <w:sz w:val="18"/>
                <w:szCs w:val="18"/>
              </w:rPr>
              <w:t>RUP</w:t>
            </w:r>
          </w:p>
          <w:p w14:paraId="6143B327" w14:textId="77777777" w:rsidR="000C4F87" w:rsidRDefault="00FE21FD" w:rsidP="007D3B56">
            <w:pPr>
              <w:spacing w:after="0"/>
              <w:rPr>
                <w:sz w:val="18"/>
                <w:szCs w:val="18"/>
              </w:rPr>
            </w:pPr>
            <w:r>
              <w:rPr>
                <w:sz w:val="18"/>
                <w:szCs w:val="18"/>
              </w:rPr>
              <w:t>Funzionario/Project Manager</w:t>
            </w:r>
          </w:p>
        </w:tc>
      </w:tr>
      <w:tr w:rsidR="000C4F87" w14:paraId="02E27960" w14:textId="77777777" w:rsidTr="007D3B56">
        <w:trPr>
          <w:trHeight w:val="794"/>
        </w:trPr>
        <w:tc>
          <w:tcPr>
            <w:tcW w:w="0" w:type="auto"/>
            <w:vMerge w:val="restart"/>
          </w:tcPr>
          <w:p w14:paraId="1E75692F" w14:textId="77777777" w:rsidR="000C4F87" w:rsidRDefault="000C4F87" w:rsidP="007D3B56">
            <w:pPr>
              <w:spacing w:after="0" w:line="240" w:lineRule="auto"/>
              <w:jc w:val="center"/>
              <w:rPr>
                <w:rFonts w:cs="Calibri"/>
                <w:bCs/>
                <w:sz w:val="18"/>
              </w:rPr>
            </w:pPr>
          </w:p>
          <w:p w14:paraId="1950F6E2" w14:textId="77777777" w:rsidR="000C4F87" w:rsidRDefault="000C4F87" w:rsidP="007D3B56">
            <w:pPr>
              <w:spacing w:after="0" w:line="240" w:lineRule="auto"/>
              <w:jc w:val="center"/>
              <w:rPr>
                <w:rFonts w:cs="Calibri"/>
                <w:bCs/>
                <w:sz w:val="18"/>
              </w:rPr>
            </w:pPr>
          </w:p>
          <w:p w14:paraId="521C0887" w14:textId="77777777" w:rsidR="000C4F87" w:rsidRDefault="00FE21FD" w:rsidP="007D3B56">
            <w:pPr>
              <w:spacing w:after="0" w:line="240" w:lineRule="auto"/>
              <w:jc w:val="center"/>
              <w:rPr>
                <w:rFonts w:cs="Calibri"/>
                <w:bCs/>
                <w:sz w:val="18"/>
              </w:rPr>
            </w:pPr>
            <w:r>
              <w:rPr>
                <w:rFonts w:cs="Calibri"/>
                <w:bCs/>
                <w:sz w:val="18"/>
              </w:rPr>
              <w:t>C. Provvedimenti ampliativi della sfera giuridica dei destinatari con effetto economico diretto ed immediato per il destinatario</w:t>
            </w:r>
          </w:p>
        </w:tc>
        <w:tc>
          <w:tcPr>
            <w:tcW w:w="0" w:type="auto"/>
            <w:vAlign w:val="center"/>
          </w:tcPr>
          <w:p w14:paraId="18800760" w14:textId="77777777" w:rsidR="000C4F87" w:rsidRDefault="00FE21FD" w:rsidP="007D3B56">
            <w:pPr>
              <w:spacing w:after="0" w:line="240" w:lineRule="auto"/>
              <w:rPr>
                <w:rFonts w:cs="Calibri"/>
                <w:bCs/>
                <w:sz w:val="18"/>
              </w:rPr>
            </w:pPr>
            <w:r>
              <w:rPr>
                <w:rFonts w:cs="Calibri"/>
                <w:bCs/>
                <w:sz w:val="18"/>
              </w:rPr>
              <w:t>Concessione contributi</w:t>
            </w:r>
          </w:p>
          <w:p w14:paraId="02A7A9AC" w14:textId="77777777" w:rsidR="000C4F87" w:rsidRDefault="000C4F87" w:rsidP="007D3B56">
            <w:pPr>
              <w:spacing w:after="0" w:line="240" w:lineRule="auto"/>
              <w:rPr>
                <w:rFonts w:cs="Calibri"/>
                <w:bCs/>
                <w:sz w:val="18"/>
              </w:rPr>
            </w:pPr>
          </w:p>
        </w:tc>
        <w:tc>
          <w:tcPr>
            <w:tcW w:w="0" w:type="auto"/>
            <w:vAlign w:val="center"/>
          </w:tcPr>
          <w:p w14:paraId="7524DD02" w14:textId="77777777" w:rsidR="000C4F87" w:rsidRDefault="00FE21FD" w:rsidP="007D3B56">
            <w:pPr>
              <w:spacing w:after="0"/>
              <w:rPr>
                <w:rFonts w:cs="Calibri"/>
                <w:sz w:val="18"/>
                <w:szCs w:val="18"/>
              </w:rPr>
            </w:pPr>
            <w:r>
              <w:rPr>
                <w:rFonts w:cs="Calibri"/>
                <w:sz w:val="18"/>
                <w:szCs w:val="18"/>
              </w:rPr>
              <w:t>C.01 Programmazione</w:t>
            </w:r>
          </w:p>
          <w:p w14:paraId="223F9868" w14:textId="77777777" w:rsidR="000C4F87" w:rsidRDefault="000C4F87" w:rsidP="007D3B56">
            <w:pPr>
              <w:spacing w:after="0"/>
              <w:rPr>
                <w:rFonts w:cs="Calibri"/>
                <w:sz w:val="18"/>
                <w:szCs w:val="18"/>
              </w:rPr>
            </w:pPr>
          </w:p>
        </w:tc>
        <w:tc>
          <w:tcPr>
            <w:tcW w:w="0" w:type="auto"/>
            <w:vAlign w:val="center"/>
          </w:tcPr>
          <w:p w14:paraId="7CC68FF1"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Definizione delle risorse disponibili</w:t>
            </w:r>
          </w:p>
        </w:tc>
        <w:tc>
          <w:tcPr>
            <w:tcW w:w="0" w:type="auto"/>
            <w:vAlign w:val="center"/>
          </w:tcPr>
          <w:p w14:paraId="688CF94C" w14:textId="77777777" w:rsidR="000C4F87" w:rsidRDefault="00FE21FD" w:rsidP="007D3B56">
            <w:pPr>
              <w:spacing w:after="0"/>
              <w:rPr>
                <w:sz w:val="18"/>
                <w:szCs w:val="18"/>
              </w:rPr>
            </w:pPr>
            <w:r>
              <w:rPr>
                <w:sz w:val="18"/>
                <w:szCs w:val="18"/>
              </w:rPr>
              <w:t>R_22    Individuazione di risorse quantitativamente e qualitativamente non coerenti con la mission dell’ente</w:t>
            </w:r>
          </w:p>
        </w:tc>
        <w:tc>
          <w:tcPr>
            <w:tcW w:w="0" w:type="auto"/>
            <w:vAlign w:val="center"/>
          </w:tcPr>
          <w:p w14:paraId="0344D66B"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Giunta</w:t>
            </w:r>
          </w:p>
        </w:tc>
      </w:tr>
      <w:tr w:rsidR="000C4F87" w14:paraId="5D8C19E3" w14:textId="77777777" w:rsidTr="007D3B56">
        <w:trPr>
          <w:trHeight w:val="794"/>
        </w:trPr>
        <w:tc>
          <w:tcPr>
            <w:tcW w:w="0" w:type="auto"/>
            <w:vMerge/>
          </w:tcPr>
          <w:p w14:paraId="45571BB0" w14:textId="77777777" w:rsidR="000C4F87" w:rsidRDefault="000C4F87" w:rsidP="007D3B56">
            <w:pPr>
              <w:spacing w:after="0" w:line="240" w:lineRule="auto"/>
              <w:jc w:val="center"/>
              <w:rPr>
                <w:rFonts w:cs="Calibri"/>
                <w:bCs/>
                <w:sz w:val="18"/>
              </w:rPr>
            </w:pPr>
          </w:p>
        </w:tc>
        <w:tc>
          <w:tcPr>
            <w:tcW w:w="0" w:type="auto"/>
            <w:vAlign w:val="center"/>
          </w:tcPr>
          <w:p w14:paraId="39CE082C" w14:textId="77777777" w:rsidR="000C4F87" w:rsidRDefault="00FE21FD" w:rsidP="007D3B56">
            <w:pPr>
              <w:spacing w:after="0" w:line="240" w:lineRule="auto"/>
              <w:rPr>
                <w:rFonts w:cs="Calibri"/>
                <w:bCs/>
                <w:sz w:val="18"/>
              </w:rPr>
            </w:pPr>
            <w:r>
              <w:rPr>
                <w:rFonts w:cs="Calibri"/>
                <w:bCs/>
                <w:sz w:val="18"/>
              </w:rPr>
              <w:t>Concessione contributi</w:t>
            </w:r>
          </w:p>
        </w:tc>
        <w:tc>
          <w:tcPr>
            <w:tcW w:w="0" w:type="auto"/>
            <w:vAlign w:val="center"/>
          </w:tcPr>
          <w:p w14:paraId="301C5EFF" w14:textId="77777777" w:rsidR="000C4F87" w:rsidRDefault="00FE21FD" w:rsidP="007D3B56">
            <w:pPr>
              <w:spacing w:after="0"/>
              <w:rPr>
                <w:rFonts w:cs="Calibri"/>
                <w:sz w:val="18"/>
                <w:szCs w:val="18"/>
              </w:rPr>
            </w:pPr>
            <w:r>
              <w:rPr>
                <w:rFonts w:cs="Calibri"/>
                <w:sz w:val="18"/>
                <w:szCs w:val="18"/>
              </w:rPr>
              <w:t>C.02 Progettazione del bando</w:t>
            </w:r>
          </w:p>
          <w:p w14:paraId="4B751C66" w14:textId="77777777" w:rsidR="000C4F87" w:rsidRDefault="000C4F87" w:rsidP="007D3B56">
            <w:pPr>
              <w:spacing w:after="0"/>
              <w:rPr>
                <w:rFonts w:cs="Calibri"/>
                <w:sz w:val="18"/>
                <w:szCs w:val="18"/>
              </w:rPr>
            </w:pPr>
          </w:p>
        </w:tc>
        <w:tc>
          <w:tcPr>
            <w:tcW w:w="0" w:type="auto"/>
            <w:vAlign w:val="center"/>
          </w:tcPr>
          <w:p w14:paraId="66CF64FF"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3D6272B6" w14:textId="77777777" w:rsidR="000C4F87" w:rsidRDefault="00FE21FD" w:rsidP="007D3B56">
            <w:pPr>
              <w:spacing w:after="0"/>
              <w:rPr>
                <w:sz w:val="18"/>
                <w:szCs w:val="18"/>
              </w:rPr>
            </w:pPr>
            <w:r>
              <w:rPr>
                <w:sz w:val="18"/>
                <w:szCs w:val="18"/>
              </w:rPr>
              <w:t>R_03 Diffusione di informazioni relative al bando prima della pubblicazione</w:t>
            </w:r>
          </w:p>
        </w:tc>
        <w:tc>
          <w:tcPr>
            <w:tcW w:w="0" w:type="auto"/>
            <w:vAlign w:val="center"/>
          </w:tcPr>
          <w:p w14:paraId="04D7956D" w14:textId="77777777" w:rsidR="000C4F87" w:rsidRDefault="00FE21FD" w:rsidP="007D3B56">
            <w:pPr>
              <w:spacing w:after="0"/>
              <w:rPr>
                <w:sz w:val="18"/>
                <w:szCs w:val="18"/>
              </w:rPr>
            </w:pPr>
            <w:r>
              <w:rPr>
                <w:sz w:val="18"/>
                <w:szCs w:val="18"/>
              </w:rPr>
              <w:t>Funzionario/Project Manager</w:t>
            </w:r>
          </w:p>
        </w:tc>
      </w:tr>
      <w:tr w:rsidR="000C4F87" w14:paraId="6936AE3E" w14:textId="77777777" w:rsidTr="007D3B56">
        <w:trPr>
          <w:trHeight w:val="794"/>
        </w:trPr>
        <w:tc>
          <w:tcPr>
            <w:tcW w:w="0" w:type="auto"/>
            <w:vMerge/>
          </w:tcPr>
          <w:p w14:paraId="62CA0882" w14:textId="77777777" w:rsidR="000C4F87" w:rsidRDefault="000C4F87" w:rsidP="007D3B56">
            <w:pPr>
              <w:spacing w:after="0" w:line="240" w:lineRule="auto"/>
              <w:jc w:val="center"/>
              <w:rPr>
                <w:rFonts w:cs="Calibri"/>
                <w:bCs/>
                <w:sz w:val="18"/>
              </w:rPr>
            </w:pPr>
          </w:p>
        </w:tc>
        <w:tc>
          <w:tcPr>
            <w:tcW w:w="0" w:type="auto"/>
            <w:vAlign w:val="center"/>
          </w:tcPr>
          <w:p w14:paraId="7BB54468" w14:textId="77777777" w:rsidR="000C4F87" w:rsidRDefault="00FE21FD" w:rsidP="007D3B56">
            <w:pPr>
              <w:spacing w:after="0" w:line="240" w:lineRule="auto"/>
              <w:rPr>
                <w:rFonts w:cs="Calibri"/>
                <w:bCs/>
                <w:sz w:val="18"/>
              </w:rPr>
            </w:pPr>
            <w:r>
              <w:rPr>
                <w:rFonts w:cs="Calibri"/>
                <w:bCs/>
                <w:sz w:val="18"/>
              </w:rPr>
              <w:t>Concessione contributi</w:t>
            </w:r>
          </w:p>
        </w:tc>
        <w:tc>
          <w:tcPr>
            <w:tcW w:w="0" w:type="auto"/>
            <w:vAlign w:val="center"/>
          </w:tcPr>
          <w:p w14:paraId="740E3A2C" w14:textId="77777777" w:rsidR="000C4F87" w:rsidRDefault="00FE21FD" w:rsidP="007D3B56">
            <w:pPr>
              <w:spacing w:after="0"/>
              <w:rPr>
                <w:rFonts w:cs="Calibri"/>
                <w:sz w:val="18"/>
                <w:szCs w:val="18"/>
              </w:rPr>
            </w:pPr>
            <w:r>
              <w:rPr>
                <w:rFonts w:cs="Calibri"/>
                <w:sz w:val="18"/>
                <w:szCs w:val="18"/>
              </w:rPr>
              <w:t>C.02 Progettazione del bando</w:t>
            </w:r>
          </w:p>
          <w:p w14:paraId="60DA9581" w14:textId="77777777" w:rsidR="000C4F87" w:rsidRDefault="000C4F87" w:rsidP="007D3B56">
            <w:pPr>
              <w:spacing w:after="0"/>
              <w:rPr>
                <w:rFonts w:cs="Calibri"/>
                <w:sz w:val="18"/>
                <w:szCs w:val="18"/>
              </w:rPr>
            </w:pPr>
          </w:p>
        </w:tc>
        <w:tc>
          <w:tcPr>
            <w:tcW w:w="0" w:type="auto"/>
            <w:vAlign w:val="center"/>
          </w:tcPr>
          <w:p w14:paraId="3CA668E1"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5712529C" w14:textId="77777777" w:rsidR="000C4F87" w:rsidRDefault="00FE21FD" w:rsidP="007D3B56">
            <w:pPr>
              <w:spacing w:after="0"/>
              <w:rPr>
                <w:sz w:val="18"/>
                <w:szCs w:val="18"/>
              </w:rPr>
            </w:pPr>
            <w:r>
              <w:rPr>
                <w:sz w:val="18"/>
                <w:szCs w:val="18"/>
              </w:rPr>
              <w:t>R_08 Brevità strumentale del periodo di pubblicazione del bando</w:t>
            </w:r>
          </w:p>
        </w:tc>
        <w:tc>
          <w:tcPr>
            <w:tcW w:w="0" w:type="auto"/>
            <w:vAlign w:val="center"/>
          </w:tcPr>
          <w:p w14:paraId="74F80076" w14:textId="77777777" w:rsidR="000C4F87" w:rsidRDefault="00FE21FD" w:rsidP="007D3B56">
            <w:pPr>
              <w:spacing w:after="0"/>
              <w:rPr>
                <w:sz w:val="18"/>
                <w:szCs w:val="18"/>
              </w:rPr>
            </w:pPr>
            <w:r>
              <w:rPr>
                <w:sz w:val="18"/>
                <w:szCs w:val="18"/>
              </w:rPr>
              <w:t>Funzionario/Project Manager</w:t>
            </w:r>
          </w:p>
        </w:tc>
      </w:tr>
      <w:tr w:rsidR="000C4F87" w14:paraId="4D36B4C8" w14:textId="77777777" w:rsidTr="007D3B56">
        <w:trPr>
          <w:trHeight w:val="794"/>
        </w:trPr>
        <w:tc>
          <w:tcPr>
            <w:tcW w:w="0" w:type="auto"/>
            <w:vMerge/>
          </w:tcPr>
          <w:p w14:paraId="71C778A1" w14:textId="77777777" w:rsidR="000C4F87" w:rsidRDefault="000C4F87" w:rsidP="007D3B56">
            <w:pPr>
              <w:spacing w:after="0" w:line="240" w:lineRule="auto"/>
              <w:jc w:val="center"/>
              <w:rPr>
                <w:rFonts w:cs="Calibri"/>
                <w:bCs/>
                <w:sz w:val="18"/>
              </w:rPr>
            </w:pPr>
          </w:p>
        </w:tc>
        <w:tc>
          <w:tcPr>
            <w:tcW w:w="0" w:type="auto"/>
            <w:vAlign w:val="center"/>
          </w:tcPr>
          <w:p w14:paraId="0C6BBF36" w14:textId="77777777" w:rsidR="000C4F87" w:rsidRDefault="00FE21FD" w:rsidP="007D3B56">
            <w:pPr>
              <w:spacing w:after="0" w:line="240" w:lineRule="auto"/>
              <w:rPr>
                <w:rFonts w:cs="Calibri"/>
                <w:bCs/>
                <w:sz w:val="18"/>
              </w:rPr>
            </w:pPr>
            <w:r>
              <w:rPr>
                <w:rFonts w:cs="Calibri"/>
                <w:bCs/>
                <w:sz w:val="18"/>
              </w:rPr>
              <w:t>Concessione contributi</w:t>
            </w:r>
          </w:p>
        </w:tc>
        <w:tc>
          <w:tcPr>
            <w:tcW w:w="0" w:type="auto"/>
            <w:vAlign w:val="center"/>
          </w:tcPr>
          <w:p w14:paraId="1C9344E0" w14:textId="77777777" w:rsidR="000C4F87" w:rsidRDefault="00FE21FD" w:rsidP="007D3B56">
            <w:pPr>
              <w:spacing w:after="0"/>
              <w:rPr>
                <w:rFonts w:cs="Calibri"/>
                <w:sz w:val="18"/>
                <w:szCs w:val="18"/>
              </w:rPr>
            </w:pPr>
            <w:r>
              <w:rPr>
                <w:rFonts w:cs="Calibri"/>
                <w:sz w:val="18"/>
                <w:szCs w:val="18"/>
              </w:rPr>
              <w:t>C.02 Progettazione del bando</w:t>
            </w:r>
          </w:p>
          <w:p w14:paraId="58C5F913" w14:textId="77777777" w:rsidR="000C4F87" w:rsidRDefault="000C4F87" w:rsidP="007D3B56">
            <w:pPr>
              <w:spacing w:after="0"/>
              <w:rPr>
                <w:rFonts w:cs="Calibri"/>
                <w:sz w:val="18"/>
                <w:szCs w:val="18"/>
              </w:rPr>
            </w:pPr>
          </w:p>
        </w:tc>
        <w:tc>
          <w:tcPr>
            <w:tcW w:w="0" w:type="auto"/>
            <w:vAlign w:val="center"/>
          </w:tcPr>
          <w:p w14:paraId="3DF1347B"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69771FB5" w14:textId="77777777" w:rsidR="000C4F87" w:rsidRDefault="00FE21FD" w:rsidP="007D3B56">
            <w:pPr>
              <w:spacing w:after="0"/>
              <w:rPr>
                <w:sz w:val="18"/>
                <w:szCs w:val="18"/>
              </w:rPr>
            </w:pPr>
            <w:r>
              <w:rPr>
                <w:sz w:val="18"/>
                <w:szCs w:val="18"/>
              </w:rPr>
              <w:t>R_10 Pubblicità del bando in periodi in cui l'accesso e l'attenzione verso tali informazioni è ridotto</w:t>
            </w:r>
          </w:p>
        </w:tc>
        <w:tc>
          <w:tcPr>
            <w:tcW w:w="0" w:type="auto"/>
            <w:vAlign w:val="center"/>
          </w:tcPr>
          <w:p w14:paraId="1A085878" w14:textId="77777777" w:rsidR="000C4F87" w:rsidRDefault="00FE21FD" w:rsidP="007D3B56">
            <w:pPr>
              <w:spacing w:after="0"/>
              <w:rPr>
                <w:sz w:val="18"/>
                <w:szCs w:val="18"/>
              </w:rPr>
            </w:pPr>
            <w:r>
              <w:rPr>
                <w:sz w:val="18"/>
                <w:szCs w:val="18"/>
              </w:rPr>
              <w:t>Funzionario/Project Manager</w:t>
            </w:r>
          </w:p>
        </w:tc>
      </w:tr>
      <w:tr w:rsidR="000C4F87" w14:paraId="3CEA560B" w14:textId="77777777" w:rsidTr="007D3B56">
        <w:trPr>
          <w:trHeight w:val="794"/>
        </w:trPr>
        <w:tc>
          <w:tcPr>
            <w:tcW w:w="0" w:type="auto"/>
            <w:vMerge/>
          </w:tcPr>
          <w:p w14:paraId="46C2378B" w14:textId="77777777" w:rsidR="000C4F87" w:rsidRDefault="000C4F87" w:rsidP="007D3B56">
            <w:pPr>
              <w:spacing w:after="0" w:line="240" w:lineRule="auto"/>
              <w:jc w:val="center"/>
              <w:rPr>
                <w:rFonts w:cs="Calibri"/>
                <w:bCs/>
                <w:sz w:val="18"/>
              </w:rPr>
            </w:pPr>
          </w:p>
        </w:tc>
        <w:tc>
          <w:tcPr>
            <w:tcW w:w="0" w:type="auto"/>
            <w:vAlign w:val="center"/>
          </w:tcPr>
          <w:p w14:paraId="23D9B600" w14:textId="77777777" w:rsidR="000C4F87" w:rsidRDefault="00FE21FD" w:rsidP="007D3B56">
            <w:pPr>
              <w:spacing w:after="0" w:line="240" w:lineRule="auto"/>
              <w:rPr>
                <w:rFonts w:cs="Calibri"/>
                <w:bCs/>
                <w:sz w:val="18"/>
              </w:rPr>
            </w:pPr>
            <w:r>
              <w:rPr>
                <w:rFonts w:cs="Calibri"/>
                <w:bCs/>
                <w:sz w:val="18"/>
              </w:rPr>
              <w:t>Concessione contributi</w:t>
            </w:r>
          </w:p>
        </w:tc>
        <w:tc>
          <w:tcPr>
            <w:tcW w:w="0" w:type="auto"/>
            <w:vAlign w:val="center"/>
          </w:tcPr>
          <w:p w14:paraId="7227E40E" w14:textId="77777777" w:rsidR="000C4F87" w:rsidRDefault="00FE21FD" w:rsidP="007D3B56">
            <w:pPr>
              <w:spacing w:after="0"/>
              <w:rPr>
                <w:rFonts w:cs="Calibri"/>
                <w:sz w:val="18"/>
                <w:szCs w:val="18"/>
              </w:rPr>
            </w:pPr>
            <w:r>
              <w:rPr>
                <w:rFonts w:cs="Calibri"/>
                <w:sz w:val="18"/>
                <w:szCs w:val="18"/>
              </w:rPr>
              <w:t>C.02 Progettazione del bando</w:t>
            </w:r>
          </w:p>
          <w:p w14:paraId="7F64E6EA" w14:textId="77777777" w:rsidR="000C4F87" w:rsidRDefault="000C4F87" w:rsidP="007D3B56">
            <w:pPr>
              <w:spacing w:after="0"/>
              <w:rPr>
                <w:rFonts w:cs="Calibri"/>
                <w:sz w:val="18"/>
                <w:szCs w:val="18"/>
              </w:rPr>
            </w:pPr>
          </w:p>
        </w:tc>
        <w:tc>
          <w:tcPr>
            <w:tcW w:w="0" w:type="auto"/>
            <w:vAlign w:val="center"/>
          </w:tcPr>
          <w:p w14:paraId="5CFBACB2"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3E1D1516" w14:textId="77777777" w:rsidR="000C4F87" w:rsidRDefault="00FE21FD" w:rsidP="007D3B56">
            <w:pPr>
              <w:spacing w:after="0"/>
              <w:rPr>
                <w:sz w:val="18"/>
                <w:szCs w:val="18"/>
              </w:rPr>
            </w:pPr>
            <w:r>
              <w:rPr>
                <w:sz w:val="18"/>
                <w:szCs w:val="18"/>
              </w:rPr>
              <w:t>R_01 Inserimento nel bando di criteri/clausole deputate a favorire soggetti predeterminati</w:t>
            </w:r>
          </w:p>
        </w:tc>
        <w:tc>
          <w:tcPr>
            <w:tcW w:w="0" w:type="auto"/>
            <w:vAlign w:val="center"/>
          </w:tcPr>
          <w:p w14:paraId="7CBEC075" w14:textId="77777777" w:rsidR="000C4F87" w:rsidRDefault="00FE21FD" w:rsidP="007D3B56">
            <w:pPr>
              <w:spacing w:after="0"/>
              <w:rPr>
                <w:sz w:val="18"/>
                <w:szCs w:val="18"/>
              </w:rPr>
            </w:pPr>
            <w:r>
              <w:rPr>
                <w:sz w:val="18"/>
                <w:szCs w:val="18"/>
              </w:rPr>
              <w:t>Funzionario/Project Manager</w:t>
            </w:r>
          </w:p>
        </w:tc>
      </w:tr>
      <w:tr w:rsidR="000C4F87" w14:paraId="584FAB31" w14:textId="77777777" w:rsidTr="007D3B56">
        <w:trPr>
          <w:trHeight w:val="794"/>
        </w:trPr>
        <w:tc>
          <w:tcPr>
            <w:tcW w:w="0" w:type="auto"/>
            <w:vMerge/>
          </w:tcPr>
          <w:p w14:paraId="04F3C27C" w14:textId="77777777" w:rsidR="000C4F87" w:rsidRDefault="000C4F87" w:rsidP="007D3B56">
            <w:pPr>
              <w:spacing w:after="0" w:line="240" w:lineRule="auto"/>
              <w:jc w:val="center"/>
              <w:rPr>
                <w:rFonts w:cs="Calibri"/>
                <w:bCs/>
                <w:sz w:val="18"/>
              </w:rPr>
            </w:pPr>
          </w:p>
        </w:tc>
        <w:tc>
          <w:tcPr>
            <w:tcW w:w="0" w:type="auto"/>
            <w:vAlign w:val="center"/>
          </w:tcPr>
          <w:p w14:paraId="1678C466" w14:textId="77777777" w:rsidR="000C4F87" w:rsidRDefault="00FE21FD" w:rsidP="007D3B56">
            <w:pPr>
              <w:spacing w:after="0" w:line="240" w:lineRule="auto"/>
              <w:rPr>
                <w:rFonts w:cs="Calibri"/>
                <w:bCs/>
                <w:sz w:val="18"/>
              </w:rPr>
            </w:pPr>
            <w:r>
              <w:rPr>
                <w:rFonts w:cs="Calibri"/>
                <w:bCs/>
                <w:sz w:val="18"/>
              </w:rPr>
              <w:t>Concessione contributi</w:t>
            </w:r>
          </w:p>
        </w:tc>
        <w:tc>
          <w:tcPr>
            <w:tcW w:w="0" w:type="auto"/>
            <w:vAlign w:val="center"/>
          </w:tcPr>
          <w:p w14:paraId="32133D1F" w14:textId="77777777" w:rsidR="000C4F87" w:rsidRDefault="00FE21FD" w:rsidP="007D3B56">
            <w:pPr>
              <w:spacing w:after="0"/>
              <w:rPr>
                <w:rFonts w:cs="Calibri"/>
                <w:sz w:val="18"/>
                <w:szCs w:val="18"/>
              </w:rPr>
            </w:pPr>
            <w:r>
              <w:rPr>
                <w:rFonts w:cs="Calibri"/>
                <w:sz w:val="18"/>
                <w:szCs w:val="18"/>
              </w:rPr>
              <w:t>C.02 Progettazione del bando</w:t>
            </w:r>
          </w:p>
          <w:p w14:paraId="271C8D5A" w14:textId="77777777" w:rsidR="000C4F87" w:rsidRDefault="000C4F87" w:rsidP="007D3B56">
            <w:pPr>
              <w:spacing w:after="0"/>
              <w:rPr>
                <w:rFonts w:cs="Calibri"/>
                <w:sz w:val="18"/>
                <w:szCs w:val="18"/>
              </w:rPr>
            </w:pPr>
          </w:p>
        </w:tc>
        <w:tc>
          <w:tcPr>
            <w:tcW w:w="0" w:type="auto"/>
            <w:vAlign w:val="center"/>
          </w:tcPr>
          <w:p w14:paraId="0D678D4A"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58A41052" w14:textId="77777777" w:rsidR="000C4F87" w:rsidRDefault="00FE21FD" w:rsidP="007D3B56">
            <w:pPr>
              <w:spacing w:after="0"/>
              <w:rPr>
                <w:sz w:val="18"/>
                <w:szCs w:val="18"/>
              </w:rPr>
            </w:pPr>
            <w:r>
              <w:rPr>
                <w:sz w:val="18"/>
                <w:szCs w:val="18"/>
              </w:rPr>
              <w:t>R_24</w:t>
            </w:r>
            <w:r>
              <w:rPr>
                <w:sz w:val="18"/>
                <w:szCs w:val="18"/>
              </w:rPr>
              <w:tab/>
              <w:t>definizione dei requisiti di accesso alla gara al fine di favorire un’impresa/soggetto (es.: clausole dei bandi che stabiliscono requisiti di qualificazione)</w:t>
            </w:r>
          </w:p>
        </w:tc>
        <w:tc>
          <w:tcPr>
            <w:tcW w:w="0" w:type="auto"/>
            <w:vAlign w:val="center"/>
          </w:tcPr>
          <w:p w14:paraId="2912FBB9" w14:textId="77777777" w:rsidR="000C4F87" w:rsidRDefault="00FE21FD" w:rsidP="007D3B56">
            <w:pPr>
              <w:spacing w:after="0"/>
              <w:rPr>
                <w:sz w:val="18"/>
                <w:szCs w:val="18"/>
              </w:rPr>
            </w:pPr>
            <w:r>
              <w:rPr>
                <w:sz w:val="18"/>
                <w:szCs w:val="18"/>
              </w:rPr>
              <w:t>Funzionario/Project Manager</w:t>
            </w:r>
          </w:p>
        </w:tc>
      </w:tr>
      <w:tr w:rsidR="000C4F87" w14:paraId="2E04C60A" w14:textId="77777777" w:rsidTr="007D3B56">
        <w:trPr>
          <w:trHeight w:val="794"/>
        </w:trPr>
        <w:tc>
          <w:tcPr>
            <w:tcW w:w="0" w:type="auto"/>
            <w:vMerge/>
          </w:tcPr>
          <w:p w14:paraId="03675F7B" w14:textId="77777777" w:rsidR="000C4F87" w:rsidRDefault="000C4F87" w:rsidP="007D3B56">
            <w:pPr>
              <w:spacing w:after="0" w:line="240" w:lineRule="auto"/>
              <w:jc w:val="center"/>
              <w:rPr>
                <w:rFonts w:cs="Calibri"/>
                <w:bCs/>
                <w:sz w:val="18"/>
              </w:rPr>
            </w:pPr>
          </w:p>
        </w:tc>
        <w:tc>
          <w:tcPr>
            <w:tcW w:w="0" w:type="auto"/>
            <w:vAlign w:val="center"/>
          </w:tcPr>
          <w:p w14:paraId="2FC69BA5" w14:textId="77777777" w:rsidR="000C4F87" w:rsidRDefault="00FE21FD" w:rsidP="007D3B56">
            <w:pPr>
              <w:spacing w:after="0" w:line="240" w:lineRule="auto"/>
              <w:rPr>
                <w:rFonts w:cs="Calibri"/>
                <w:bCs/>
                <w:sz w:val="18"/>
              </w:rPr>
            </w:pPr>
            <w:r>
              <w:rPr>
                <w:rFonts w:cs="Calibri"/>
                <w:bCs/>
                <w:sz w:val="18"/>
              </w:rPr>
              <w:t>Concessione contributi</w:t>
            </w:r>
          </w:p>
        </w:tc>
        <w:tc>
          <w:tcPr>
            <w:tcW w:w="0" w:type="auto"/>
            <w:vAlign w:val="center"/>
          </w:tcPr>
          <w:p w14:paraId="714DD7FD" w14:textId="77777777" w:rsidR="000C4F87" w:rsidRDefault="00FE21FD" w:rsidP="007D3B56">
            <w:pPr>
              <w:spacing w:after="0"/>
              <w:rPr>
                <w:rFonts w:cs="Calibri"/>
                <w:sz w:val="18"/>
                <w:szCs w:val="18"/>
              </w:rPr>
            </w:pPr>
            <w:r>
              <w:rPr>
                <w:rFonts w:cs="Calibri"/>
                <w:sz w:val="18"/>
                <w:szCs w:val="18"/>
              </w:rPr>
              <w:t>C.02 Progettazione del bando</w:t>
            </w:r>
          </w:p>
          <w:p w14:paraId="5263F6F3" w14:textId="77777777" w:rsidR="000C4F87" w:rsidRDefault="000C4F87" w:rsidP="007D3B56">
            <w:pPr>
              <w:spacing w:after="0"/>
              <w:rPr>
                <w:rFonts w:cs="Calibri"/>
                <w:sz w:val="18"/>
                <w:szCs w:val="18"/>
              </w:rPr>
            </w:pPr>
          </w:p>
        </w:tc>
        <w:tc>
          <w:tcPr>
            <w:tcW w:w="0" w:type="auto"/>
            <w:vAlign w:val="center"/>
          </w:tcPr>
          <w:p w14:paraId="6005B3CC"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55CF8C0C" w14:textId="77777777" w:rsidR="000C4F87" w:rsidRDefault="00FE21FD" w:rsidP="007D3B56">
            <w:pPr>
              <w:rPr>
                <w:rFonts w:cs="Arial"/>
                <w:sz w:val="18"/>
                <w:szCs w:val="18"/>
              </w:rPr>
            </w:pPr>
            <w:r>
              <w:rPr>
                <w:rFonts w:cs="Arial"/>
                <w:sz w:val="18"/>
                <w:szCs w:val="18"/>
              </w:rPr>
              <w:t>R_11 Assenza della necessaria indipendenza del decisore in situazioni, anche solo apparenti, di conflitto di interesse</w:t>
            </w:r>
          </w:p>
        </w:tc>
        <w:tc>
          <w:tcPr>
            <w:tcW w:w="0" w:type="auto"/>
            <w:vAlign w:val="center"/>
          </w:tcPr>
          <w:p w14:paraId="163C9AA1" w14:textId="77777777" w:rsidR="000C4F87" w:rsidRDefault="00FE21FD" w:rsidP="007D3B56">
            <w:pPr>
              <w:spacing w:after="0"/>
              <w:rPr>
                <w:sz w:val="18"/>
                <w:szCs w:val="18"/>
              </w:rPr>
            </w:pPr>
            <w:r>
              <w:rPr>
                <w:sz w:val="18"/>
                <w:szCs w:val="18"/>
              </w:rPr>
              <w:t>Funzionario/Project Manager</w:t>
            </w:r>
          </w:p>
        </w:tc>
      </w:tr>
      <w:tr w:rsidR="000C4F87" w14:paraId="40F069EE" w14:textId="77777777" w:rsidTr="007D3B56">
        <w:trPr>
          <w:trHeight w:val="794"/>
        </w:trPr>
        <w:tc>
          <w:tcPr>
            <w:tcW w:w="0" w:type="auto"/>
            <w:vMerge/>
          </w:tcPr>
          <w:p w14:paraId="082E4647" w14:textId="77777777" w:rsidR="000C4F87" w:rsidRDefault="000C4F87" w:rsidP="007D3B56">
            <w:pPr>
              <w:spacing w:after="0" w:line="240" w:lineRule="auto"/>
              <w:jc w:val="center"/>
              <w:rPr>
                <w:rFonts w:cs="Calibri"/>
                <w:bCs/>
                <w:sz w:val="18"/>
              </w:rPr>
            </w:pPr>
          </w:p>
        </w:tc>
        <w:tc>
          <w:tcPr>
            <w:tcW w:w="0" w:type="auto"/>
            <w:vAlign w:val="center"/>
          </w:tcPr>
          <w:p w14:paraId="724AC0B2" w14:textId="77777777" w:rsidR="000C4F87" w:rsidRDefault="00FE21FD" w:rsidP="007D3B56">
            <w:pPr>
              <w:spacing w:after="0" w:line="240" w:lineRule="auto"/>
              <w:rPr>
                <w:rFonts w:cs="Calibri"/>
                <w:bCs/>
                <w:sz w:val="18"/>
              </w:rPr>
            </w:pPr>
            <w:r>
              <w:rPr>
                <w:rFonts w:cs="Calibri"/>
                <w:bCs/>
                <w:sz w:val="18"/>
              </w:rPr>
              <w:t>Concessione contributi</w:t>
            </w:r>
          </w:p>
        </w:tc>
        <w:tc>
          <w:tcPr>
            <w:tcW w:w="0" w:type="auto"/>
            <w:vAlign w:val="center"/>
          </w:tcPr>
          <w:p w14:paraId="38CF61A1" w14:textId="77777777" w:rsidR="000C4F87" w:rsidRDefault="00FE21FD" w:rsidP="007D3B56">
            <w:pPr>
              <w:spacing w:after="0"/>
              <w:rPr>
                <w:rFonts w:cs="Calibri"/>
                <w:sz w:val="18"/>
                <w:szCs w:val="18"/>
              </w:rPr>
            </w:pPr>
            <w:r>
              <w:rPr>
                <w:rFonts w:cs="Calibri"/>
                <w:sz w:val="18"/>
                <w:szCs w:val="18"/>
              </w:rPr>
              <w:t>C.02 Progettazione del bando</w:t>
            </w:r>
          </w:p>
          <w:p w14:paraId="06E125CC" w14:textId="77777777" w:rsidR="000C4F87" w:rsidRDefault="000C4F87" w:rsidP="007D3B56">
            <w:pPr>
              <w:spacing w:after="0"/>
              <w:rPr>
                <w:rFonts w:cs="Calibri"/>
                <w:sz w:val="18"/>
                <w:szCs w:val="18"/>
              </w:rPr>
            </w:pPr>
          </w:p>
        </w:tc>
        <w:tc>
          <w:tcPr>
            <w:tcW w:w="0" w:type="auto"/>
            <w:vAlign w:val="center"/>
          </w:tcPr>
          <w:p w14:paraId="0673C174"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 di gara</w:t>
            </w:r>
          </w:p>
        </w:tc>
        <w:tc>
          <w:tcPr>
            <w:tcW w:w="0" w:type="auto"/>
            <w:vAlign w:val="center"/>
          </w:tcPr>
          <w:p w14:paraId="21D1376A" w14:textId="77777777" w:rsidR="000C4F87" w:rsidRDefault="00FE21FD" w:rsidP="007D3B56">
            <w:pPr>
              <w:spacing w:after="0"/>
              <w:rPr>
                <w:sz w:val="18"/>
                <w:szCs w:val="18"/>
              </w:rPr>
            </w:pPr>
            <w:r>
              <w:rPr>
                <w:sz w:val="18"/>
                <w:szCs w:val="18"/>
              </w:rPr>
              <w:t>R_13</w:t>
            </w:r>
            <w:r>
              <w:rPr>
                <w:sz w:val="18"/>
                <w:szCs w:val="18"/>
              </w:rPr>
              <w:tab/>
              <w:t>Assenza di rotazione nella individuazione del decisore</w:t>
            </w:r>
          </w:p>
        </w:tc>
        <w:tc>
          <w:tcPr>
            <w:tcW w:w="0" w:type="auto"/>
            <w:vAlign w:val="center"/>
          </w:tcPr>
          <w:p w14:paraId="7247A0CA" w14:textId="77777777" w:rsidR="000C4F87" w:rsidRDefault="00FE21FD" w:rsidP="007D3B56">
            <w:pPr>
              <w:spacing w:after="0"/>
              <w:rPr>
                <w:sz w:val="18"/>
                <w:szCs w:val="18"/>
              </w:rPr>
            </w:pPr>
            <w:r>
              <w:rPr>
                <w:sz w:val="18"/>
                <w:szCs w:val="18"/>
              </w:rPr>
              <w:t>Funzionario/Project Manager</w:t>
            </w:r>
          </w:p>
        </w:tc>
      </w:tr>
      <w:tr w:rsidR="000C4F87" w14:paraId="6914B6D6" w14:textId="77777777" w:rsidTr="007D3B56">
        <w:trPr>
          <w:trHeight w:val="794"/>
        </w:trPr>
        <w:tc>
          <w:tcPr>
            <w:tcW w:w="0" w:type="auto"/>
            <w:vMerge/>
          </w:tcPr>
          <w:p w14:paraId="621CB5BC" w14:textId="77777777" w:rsidR="000C4F87" w:rsidRDefault="000C4F87" w:rsidP="007D3B56">
            <w:pPr>
              <w:spacing w:after="0" w:line="240" w:lineRule="auto"/>
              <w:jc w:val="center"/>
              <w:rPr>
                <w:rFonts w:cs="Calibri"/>
                <w:bCs/>
                <w:sz w:val="18"/>
              </w:rPr>
            </w:pPr>
          </w:p>
        </w:tc>
        <w:tc>
          <w:tcPr>
            <w:tcW w:w="0" w:type="auto"/>
            <w:vAlign w:val="center"/>
          </w:tcPr>
          <w:p w14:paraId="0274EB2E" w14:textId="77777777" w:rsidR="000C4F87" w:rsidRDefault="00FE21FD" w:rsidP="007D3B56">
            <w:pPr>
              <w:spacing w:after="0" w:line="240" w:lineRule="auto"/>
              <w:rPr>
                <w:rFonts w:cs="Calibri"/>
                <w:bCs/>
                <w:sz w:val="18"/>
              </w:rPr>
            </w:pPr>
            <w:r>
              <w:rPr>
                <w:rFonts w:cs="Calibri"/>
                <w:bCs/>
                <w:sz w:val="18"/>
              </w:rPr>
              <w:t>Concessione contributi</w:t>
            </w:r>
          </w:p>
        </w:tc>
        <w:tc>
          <w:tcPr>
            <w:tcW w:w="0" w:type="auto"/>
            <w:vAlign w:val="center"/>
          </w:tcPr>
          <w:p w14:paraId="5A6EFD2E" w14:textId="77777777" w:rsidR="000C4F87" w:rsidRDefault="00FE21FD" w:rsidP="007D3B56">
            <w:pPr>
              <w:spacing w:after="0"/>
              <w:rPr>
                <w:rFonts w:cs="Calibri"/>
                <w:sz w:val="18"/>
                <w:szCs w:val="18"/>
              </w:rPr>
            </w:pPr>
            <w:r>
              <w:rPr>
                <w:rFonts w:cs="Calibri"/>
                <w:sz w:val="18"/>
                <w:szCs w:val="18"/>
              </w:rPr>
              <w:t>C.03 Selezione destinatari</w:t>
            </w:r>
          </w:p>
        </w:tc>
        <w:tc>
          <w:tcPr>
            <w:tcW w:w="0" w:type="auto"/>
            <w:vAlign w:val="center"/>
          </w:tcPr>
          <w:p w14:paraId="6EF3B3C3"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Valutazione dei candidati</w:t>
            </w:r>
          </w:p>
        </w:tc>
        <w:tc>
          <w:tcPr>
            <w:tcW w:w="0" w:type="auto"/>
            <w:vAlign w:val="center"/>
          </w:tcPr>
          <w:p w14:paraId="16443FD2" w14:textId="77777777" w:rsidR="000C4F87" w:rsidRDefault="00FE21FD" w:rsidP="007D3B56">
            <w:pPr>
              <w:rPr>
                <w:rFonts w:cs="Arial"/>
                <w:sz w:val="18"/>
                <w:szCs w:val="18"/>
              </w:rPr>
            </w:pPr>
            <w:r>
              <w:rPr>
                <w:rFonts w:cs="Arial"/>
                <w:sz w:val="18"/>
                <w:szCs w:val="18"/>
              </w:rPr>
              <w:t>R_12 Sussistenza di rapporto di parentela, affinità o abituale frequentazione tra i soggetti con potere decisionale o compiti di valutazione e i valutati</w:t>
            </w:r>
          </w:p>
        </w:tc>
        <w:tc>
          <w:tcPr>
            <w:tcW w:w="0" w:type="auto"/>
            <w:vAlign w:val="center"/>
          </w:tcPr>
          <w:p w14:paraId="5351180E"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Commissione di valutazione</w:t>
            </w:r>
          </w:p>
        </w:tc>
      </w:tr>
      <w:tr w:rsidR="000C4F87" w14:paraId="639DBC9E" w14:textId="77777777" w:rsidTr="007D3B56">
        <w:trPr>
          <w:trHeight w:val="794"/>
        </w:trPr>
        <w:tc>
          <w:tcPr>
            <w:tcW w:w="0" w:type="auto"/>
            <w:vMerge/>
          </w:tcPr>
          <w:p w14:paraId="5AB72335" w14:textId="77777777" w:rsidR="000C4F87" w:rsidRDefault="000C4F87" w:rsidP="007D3B56">
            <w:pPr>
              <w:spacing w:after="0" w:line="240" w:lineRule="auto"/>
              <w:jc w:val="center"/>
              <w:rPr>
                <w:rFonts w:cs="Calibri"/>
                <w:bCs/>
                <w:sz w:val="18"/>
              </w:rPr>
            </w:pPr>
          </w:p>
        </w:tc>
        <w:tc>
          <w:tcPr>
            <w:tcW w:w="0" w:type="auto"/>
            <w:vAlign w:val="center"/>
          </w:tcPr>
          <w:p w14:paraId="3ECE7E92" w14:textId="77777777" w:rsidR="000C4F87" w:rsidRDefault="00FE21FD" w:rsidP="007D3B56">
            <w:pPr>
              <w:spacing w:after="0" w:line="240" w:lineRule="auto"/>
              <w:rPr>
                <w:rFonts w:cs="Calibri"/>
                <w:bCs/>
                <w:sz w:val="18"/>
              </w:rPr>
            </w:pPr>
            <w:r>
              <w:rPr>
                <w:rFonts w:cs="Calibri"/>
                <w:bCs/>
                <w:sz w:val="18"/>
              </w:rPr>
              <w:t>Concessione contributi</w:t>
            </w:r>
          </w:p>
        </w:tc>
        <w:tc>
          <w:tcPr>
            <w:tcW w:w="0" w:type="auto"/>
            <w:vAlign w:val="center"/>
          </w:tcPr>
          <w:p w14:paraId="12DA8A79" w14:textId="77777777" w:rsidR="000C4F87" w:rsidRDefault="00FE21FD" w:rsidP="007D3B56">
            <w:pPr>
              <w:spacing w:after="0"/>
              <w:rPr>
                <w:rFonts w:cs="Calibri"/>
                <w:sz w:val="18"/>
                <w:szCs w:val="18"/>
              </w:rPr>
            </w:pPr>
            <w:r>
              <w:rPr>
                <w:rFonts w:cs="Calibri"/>
                <w:sz w:val="18"/>
                <w:szCs w:val="18"/>
              </w:rPr>
              <w:t>C.03 Selezione destinatari</w:t>
            </w:r>
          </w:p>
        </w:tc>
        <w:tc>
          <w:tcPr>
            <w:tcW w:w="0" w:type="auto"/>
            <w:vAlign w:val="center"/>
          </w:tcPr>
          <w:p w14:paraId="64FEF8DB"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Valutazione dei candidati</w:t>
            </w:r>
          </w:p>
        </w:tc>
        <w:tc>
          <w:tcPr>
            <w:tcW w:w="0" w:type="auto"/>
            <w:vAlign w:val="center"/>
          </w:tcPr>
          <w:p w14:paraId="249DCC8A" w14:textId="77777777" w:rsidR="000C4F87" w:rsidRDefault="00FE21FD" w:rsidP="007D3B56">
            <w:pPr>
              <w:rPr>
                <w:rFonts w:cs="Arial"/>
                <w:sz w:val="18"/>
                <w:szCs w:val="18"/>
              </w:rPr>
            </w:pPr>
            <w:r>
              <w:rPr>
                <w:rFonts w:cs="Arial"/>
                <w:sz w:val="18"/>
                <w:szCs w:val="18"/>
              </w:rPr>
              <w:t>R_14 Mancata o insufficiente verifica della completezza della documentazione presentata</w:t>
            </w:r>
          </w:p>
        </w:tc>
        <w:tc>
          <w:tcPr>
            <w:tcW w:w="0" w:type="auto"/>
            <w:vAlign w:val="center"/>
          </w:tcPr>
          <w:p w14:paraId="54BCA1F3"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Commissione di valutazione</w:t>
            </w:r>
          </w:p>
        </w:tc>
      </w:tr>
      <w:tr w:rsidR="000C4F87" w14:paraId="79CCBF7A" w14:textId="77777777" w:rsidTr="007D3B56">
        <w:trPr>
          <w:trHeight w:val="794"/>
        </w:trPr>
        <w:tc>
          <w:tcPr>
            <w:tcW w:w="0" w:type="auto"/>
            <w:vMerge/>
          </w:tcPr>
          <w:p w14:paraId="3559F555" w14:textId="77777777" w:rsidR="000C4F87" w:rsidRDefault="000C4F87" w:rsidP="007D3B56">
            <w:pPr>
              <w:spacing w:after="0" w:line="240" w:lineRule="auto"/>
              <w:jc w:val="center"/>
              <w:rPr>
                <w:rFonts w:cs="Calibri"/>
                <w:bCs/>
                <w:sz w:val="18"/>
              </w:rPr>
            </w:pPr>
          </w:p>
        </w:tc>
        <w:tc>
          <w:tcPr>
            <w:tcW w:w="0" w:type="auto"/>
            <w:vAlign w:val="center"/>
          </w:tcPr>
          <w:p w14:paraId="572581FD" w14:textId="77777777" w:rsidR="000C4F87" w:rsidRDefault="00FE21FD" w:rsidP="007D3B56">
            <w:pPr>
              <w:spacing w:after="0" w:line="240" w:lineRule="auto"/>
              <w:rPr>
                <w:rFonts w:cs="Calibri"/>
                <w:bCs/>
                <w:sz w:val="18"/>
              </w:rPr>
            </w:pPr>
            <w:r>
              <w:rPr>
                <w:rFonts w:cs="Calibri"/>
                <w:bCs/>
                <w:sz w:val="18"/>
              </w:rPr>
              <w:t>Concessione contributi</w:t>
            </w:r>
          </w:p>
        </w:tc>
        <w:tc>
          <w:tcPr>
            <w:tcW w:w="0" w:type="auto"/>
            <w:vAlign w:val="center"/>
          </w:tcPr>
          <w:p w14:paraId="54F8A505" w14:textId="77777777" w:rsidR="000C4F87" w:rsidRDefault="00FE21FD" w:rsidP="007D3B56">
            <w:pPr>
              <w:spacing w:after="0"/>
              <w:rPr>
                <w:rFonts w:cs="Calibri"/>
                <w:sz w:val="18"/>
                <w:szCs w:val="18"/>
              </w:rPr>
            </w:pPr>
            <w:r>
              <w:rPr>
                <w:rFonts w:cs="Calibri"/>
                <w:sz w:val="18"/>
                <w:szCs w:val="18"/>
              </w:rPr>
              <w:t>C.03 Selezione destinatari</w:t>
            </w:r>
          </w:p>
        </w:tc>
        <w:tc>
          <w:tcPr>
            <w:tcW w:w="0" w:type="auto"/>
            <w:vAlign w:val="center"/>
          </w:tcPr>
          <w:p w14:paraId="61DF900C"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Valutazione dei candidati</w:t>
            </w:r>
          </w:p>
        </w:tc>
        <w:tc>
          <w:tcPr>
            <w:tcW w:w="0" w:type="auto"/>
            <w:vAlign w:val="center"/>
          </w:tcPr>
          <w:p w14:paraId="58A61764" w14:textId="77777777" w:rsidR="000C4F87" w:rsidRDefault="00FE21FD" w:rsidP="007D3B56">
            <w:pPr>
              <w:rPr>
                <w:rFonts w:cs="Arial"/>
                <w:sz w:val="18"/>
                <w:szCs w:val="18"/>
              </w:rPr>
            </w:pPr>
            <w:r>
              <w:rPr>
                <w:rFonts w:cs="Arial"/>
                <w:sz w:val="18"/>
                <w:szCs w:val="18"/>
              </w:rPr>
              <w:t>R_15 Mancata o insufficiente verifica della coerenza della documentazione presentata</w:t>
            </w:r>
          </w:p>
        </w:tc>
        <w:tc>
          <w:tcPr>
            <w:tcW w:w="0" w:type="auto"/>
            <w:vAlign w:val="center"/>
          </w:tcPr>
          <w:p w14:paraId="76DC3AE8"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Commissione di valutazione</w:t>
            </w:r>
          </w:p>
        </w:tc>
      </w:tr>
      <w:tr w:rsidR="000C4F87" w14:paraId="6C87ED17" w14:textId="77777777" w:rsidTr="007D3B56">
        <w:trPr>
          <w:trHeight w:val="794"/>
        </w:trPr>
        <w:tc>
          <w:tcPr>
            <w:tcW w:w="0" w:type="auto"/>
            <w:vMerge/>
          </w:tcPr>
          <w:p w14:paraId="3EDAAC6C" w14:textId="77777777" w:rsidR="000C4F87" w:rsidRDefault="000C4F87" w:rsidP="007D3B56">
            <w:pPr>
              <w:spacing w:after="0" w:line="240" w:lineRule="auto"/>
              <w:jc w:val="center"/>
              <w:rPr>
                <w:rFonts w:cs="Calibri"/>
                <w:bCs/>
                <w:sz w:val="18"/>
              </w:rPr>
            </w:pPr>
          </w:p>
        </w:tc>
        <w:tc>
          <w:tcPr>
            <w:tcW w:w="0" w:type="auto"/>
            <w:vAlign w:val="center"/>
          </w:tcPr>
          <w:p w14:paraId="661583DF" w14:textId="77777777" w:rsidR="000C4F87" w:rsidRDefault="00FE21FD" w:rsidP="007D3B56">
            <w:pPr>
              <w:spacing w:after="0" w:line="240" w:lineRule="auto"/>
              <w:rPr>
                <w:rFonts w:cs="Calibri"/>
                <w:bCs/>
                <w:sz w:val="18"/>
              </w:rPr>
            </w:pPr>
            <w:r>
              <w:rPr>
                <w:rFonts w:cs="Calibri"/>
                <w:bCs/>
                <w:sz w:val="18"/>
              </w:rPr>
              <w:t>Concessione contributi</w:t>
            </w:r>
          </w:p>
        </w:tc>
        <w:tc>
          <w:tcPr>
            <w:tcW w:w="0" w:type="auto"/>
            <w:vAlign w:val="center"/>
          </w:tcPr>
          <w:p w14:paraId="6270FDA4" w14:textId="77777777" w:rsidR="000C4F87" w:rsidRDefault="00FE21FD" w:rsidP="007D3B56">
            <w:pPr>
              <w:spacing w:after="0"/>
              <w:rPr>
                <w:rFonts w:cs="Calibri"/>
                <w:sz w:val="18"/>
                <w:szCs w:val="18"/>
              </w:rPr>
            </w:pPr>
            <w:r>
              <w:rPr>
                <w:rFonts w:cs="Calibri"/>
                <w:sz w:val="18"/>
                <w:szCs w:val="18"/>
              </w:rPr>
              <w:t>C.03 Selezione destinatari</w:t>
            </w:r>
          </w:p>
        </w:tc>
        <w:tc>
          <w:tcPr>
            <w:tcW w:w="0" w:type="auto"/>
            <w:vAlign w:val="center"/>
          </w:tcPr>
          <w:p w14:paraId="23BF718B"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Valutazione dei candidati</w:t>
            </w:r>
          </w:p>
        </w:tc>
        <w:tc>
          <w:tcPr>
            <w:tcW w:w="0" w:type="auto"/>
            <w:vAlign w:val="center"/>
          </w:tcPr>
          <w:p w14:paraId="0273A9BB" w14:textId="77777777" w:rsidR="000C4F87" w:rsidRDefault="00FE21FD" w:rsidP="007D3B56">
            <w:pPr>
              <w:rPr>
                <w:rFonts w:cs="Arial"/>
                <w:sz w:val="18"/>
                <w:szCs w:val="18"/>
              </w:rPr>
            </w:pPr>
            <w:r>
              <w:rPr>
                <w:rFonts w:cs="Arial"/>
                <w:sz w:val="18"/>
                <w:szCs w:val="18"/>
              </w:rPr>
              <w:t>R_16 Valutazioni della commissione volte a favorire soggetti predeterminati</w:t>
            </w:r>
          </w:p>
        </w:tc>
        <w:tc>
          <w:tcPr>
            <w:tcW w:w="0" w:type="auto"/>
            <w:vAlign w:val="center"/>
          </w:tcPr>
          <w:p w14:paraId="2A43224F"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Commissione di valutazione</w:t>
            </w:r>
          </w:p>
        </w:tc>
      </w:tr>
      <w:tr w:rsidR="000C4F87" w14:paraId="7A2B995D" w14:textId="77777777" w:rsidTr="007D3B56">
        <w:trPr>
          <w:trHeight w:val="794"/>
        </w:trPr>
        <w:tc>
          <w:tcPr>
            <w:tcW w:w="0" w:type="auto"/>
            <w:vMerge/>
          </w:tcPr>
          <w:p w14:paraId="359F8BA2" w14:textId="77777777" w:rsidR="000C4F87" w:rsidRDefault="000C4F87" w:rsidP="007D3B56">
            <w:pPr>
              <w:spacing w:after="0" w:line="240" w:lineRule="auto"/>
              <w:jc w:val="center"/>
              <w:rPr>
                <w:rFonts w:cs="Calibri"/>
                <w:bCs/>
                <w:sz w:val="18"/>
              </w:rPr>
            </w:pPr>
          </w:p>
        </w:tc>
        <w:tc>
          <w:tcPr>
            <w:tcW w:w="0" w:type="auto"/>
            <w:vAlign w:val="center"/>
          </w:tcPr>
          <w:p w14:paraId="44BC9E7E" w14:textId="77777777" w:rsidR="000C4F87" w:rsidRDefault="00FE21FD" w:rsidP="007D3B56">
            <w:pPr>
              <w:spacing w:after="0" w:line="240" w:lineRule="auto"/>
              <w:rPr>
                <w:rFonts w:cs="Calibri"/>
                <w:bCs/>
                <w:sz w:val="18"/>
              </w:rPr>
            </w:pPr>
            <w:r>
              <w:rPr>
                <w:rFonts w:cs="Calibri"/>
                <w:bCs/>
                <w:sz w:val="18"/>
              </w:rPr>
              <w:t>Concessione contributi</w:t>
            </w:r>
          </w:p>
        </w:tc>
        <w:tc>
          <w:tcPr>
            <w:tcW w:w="0" w:type="auto"/>
            <w:vAlign w:val="center"/>
          </w:tcPr>
          <w:p w14:paraId="13191D0B" w14:textId="77777777" w:rsidR="000C4F87" w:rsidRDefault="00FE21FD" w:rsidP="007D3B56">
            <w:pPr>
              <w:spacing w:after="0"/>
              <w:rPr>
                <w:rFonts w:cs="Calibri"/>
                <w:sz w:val="18"/>
                <w:szCs w:val="18"/>
              </w:rPr>
            </w:pPr>
            <w:r>
              <w:rPr>
                <w:rFonts w:cs="Calibri"/>
                <w:sz w:val="18"/>
                <w:szCs w:val="18"/>
              </w:rPr>
              <w:t>C.03 Selezione destinatari</w:t>
            </w:r>
          </w:p>
        </w:tc>
        <w:tc>
          <w:tcPr>
            <w:tcW w:w="0" w:type="auto"/>
            <w:vAlign w:val="center"/>
          </w:tcPr>
          <w:p w14:paraId="457BFD99"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Valutazione dei candidati</w:t>
            </w:r>
          </w:p>
        </w:tc>
        <w:tc>
          <w:tcPr>
            <w:tcW w:w="0" w:type="auto"/>
            <w:vAlign w:val="center"/>
          </w:tcPr>
          <w:p w14:paraId="40BC9ED0" w14:textId="77777777" w:rsidR="000C4F87" w:rsidRDefault="00FE21FD" w:rsidP="007D3B56">
            <w:pPr>
              <w:rPr>
                <w:rFonts w:cs="Arial"/>
                <w:sz w:val="18"/>
                <w:szCs w:val="18"/>
              </w:rPr>
            </w:pPr>
            <w:r>
              <w:rPr>
                <w:rFonts w:cs="Arial"/>
                <w:sz w:val="18"/>
                <w:szCs w:val="18"/>
              </w:rPr>
              <w:t>R_17 Motivazione incongrua del provvedimento</w:t>
            </w:r>
          </w:p>
        </w:tc>
        <w:tc>
          <w:tcPr>
            <w:tcW w:w="0" w:type="auto"/>
            <w:vAlign w:val="center"/>
          </w:tcPr>
          <w:p w14:paraId="1F256F4D" w14:textId="77777777" w:rsidR="000C4F87" w:rsidRPr="002921A6" w:rsidRDefault="00FE21FD" w:rsidP="007D3B56">
            <w:pPr>
              <w:pStyle w:val="Default"/>
              <w:spacing w:line="276" w:lineRule="auto"/>
              <w:rPr>
                <w:rFonts w:ascii="Calibri" w:hAnsi="Calibri" w:cs="Arial"/>
                <w:color w:val="auto"/>
                <w:sz w:val="18"/>
                <w:szCs w:val="18"/>
              </w:rPr>
            </w:pPr>
            <w:r w:rsidRPr="002921A6">
              <w:rPr>
                <w:rFonts w:ascii="Calibri" w:hAnsi="Calibri" w:cs="Arial"/>
                <w:color w:val="auto"/>
                <w:sz w:val="18"/>
                <w:szCs w:val="18"/>
              </w:rPr>
              <w:t>Commissione di valutazione</w:t>
            </w:r>
          </w:p>
        </w:tc>
      </w:tr>
      <w:tr w:rsidR="000C4F87" w14:paraId="28E9DFE9" w14:textId="77777777" w:rsidTr="007D3B56">
        <w:trPr>
          <w:trHeight w:val="794"/>
        </w:trPr>
        <w:tc>
          <w:tcPr>
            <w:tcW w:w="0" w:type="auto"/>
            <w:vMerge/>
          </w:tcPr>
          <w:p w14:paraId="75A76E0E" w14:textId="77777777" w:rsidR="000C4F87" w:rsidRDefault="000C4F87" w:rsidP="007D3B56">
            <w:pPr>
              <w:spacing w:after="0" w:line="240" w:lineRule="auto"/>
              <w:jc w:val="center"/>
              <w:rPr>
                <w:rFonts w:cs="Calibri"/>
                <w:bCs/>
                <w:sz w:val="18"/>
              </w:rPr>
            </w:pPr>
          </w:p>
        </w:tc>
        <w:tc>
          <w:tcPr>
            <w:tcW w:w="0" w:type="auto"/>
            <w:vAlign w:val="center"/>
          </w:tcPr>
          <w:p w14:paraId="3336173B" w14:textId="77777777" w:rsidR="000C4F87" w:rsidRDefault="00FE21FD" w:rsidP="007D3B56">
            <w:pPr>
              <w:spacing w:after="0" w:line="240" w:lineRule="auto"/>
              <w:rPr>
                <w:rFonts w:cs="Calibri"/>
                <w:bCs/>
                <w:sz w:val="18"/>
              </w:rPr>
            </w:pPr>
            <w:r>
              <w:rPr>
                <w:rFonts w:cs="Calibri"/>
                <w:bCs/>
                <w:sz w:val="18"/>
              </w:rPr>
              <w:t>Concessione contributi</w:t>
            </w:r>
          </w:p>
        </w:tc>
        <w:tc>
          <w:tcPr>
            <w:tcW w:w="0" w:type="auto"/>
            <w:vAlign w:val="center"/>
          </w:tcPr>
          <w:p w14:paraId="3D260DEC" w14:textId="77777777" w:rsidR="000C4F87" w:rsidRDefault="00FE21FD" w:rsidP="007D3B56">
            <w:pPr>
              <w:spacing w:after="0"/>
              <w:rPr>
                <w:rFonts w:cs="Calibri"/>
                <w:sz w:val="18"/>
                <w:szCs w:val="18"/>
              </w:rPr>
            </w:pPr>
            <w:r>
              <w:rPr>
                <w:rFonts w:cs="Calibri"/>
                <w:sz w:val="18"/>
                <w:szCs w:val="18"/>
              </w:rPr>
              <w:t>C.03 Selezione destinatari</w:t>
            </w:r>
          </w:p>
        </w:tc>
        <w:tc>
          <w:tcPr>
            <w:tcW w:w="0" w:type="auto"/>
            <w:vAlign w:val="center"/>
          </w:tcPr>
          <w:p w14:paraId="77F0E841"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Valutazione dei candidati</w:t>
            </w:r>
          </w:p>
        </w:tc>
        <w:tc>
          <w:tcPr>
            <w:tcW w:w="0" w:type="auto"/>
            <w:vAlign w:val="center"/>
          </w:tcPr>
          <w:p w14:paraId="700AF76D" w14:textId="77777777" w:rsidR="000C4F87" w:rsidRDefault="00FE21FD" w:rsidP="007D3B56">
            <w:pPr>
              <w:rPr>
                <w:rFonts w:cs="Arial"/>
                <w:sz w:val="18"/>
                <w:szCs w:val="18"/>
              </w:rPr>
            </w:pPr>
            <w:r>
              <w:rPr>
                <w:rFonts w:cs="Arial"/>
                <w:sz w:val="18"/>
                <w:szCs w:val="18"/>
              </w:rPr>
              <w:t>R_18 Accettazione consapevole di documentazione falsa</w:t>
            </w:r>
          </w:p>
        </w:tc>
        <w:tc>
          <w:tcPr>
            <w:tcW w:w="0" w:type="auto"/>
            <w:vAlign w:val="center"/>
          </w:tcPr>
          <w:p w14:paraId="6FC30D80" w14:textId="77777777" w:rsidR="000C4F87" w:rsidRPr="002921A6" w:rsidRDefault="00FE21FD" w:rsidP="007D3B56">
            <w:pPr>
              <w:pStyle w:val="Default"/>
              <w:spacing w:line="276" w:lineRule="auto"/>
              <w:rPr>
                <w:rFonts w:ascii="Calibri" w:hAnsi="Calibri" w:cs="Arial"/>
                <w:color w:val="auto"/>
                <w:sz w:val="18"/>
                <w:szCs w:val="18"/>
              </w:rPr>
            </w:pPr>
            <w:r w:rsidRPr="002921A6">
              <w:rPr>
                <w:rFonts w:ascii="Calibri" w:hAnsi="Calibri" w:cs="Arial"/>
                <w:color w:val="auto"/>
                <w:sz w:val="18"/>
                <w:szCs w:val="18"/>
              </w:rPr>
              <w:t>Commissione di valutazione</w:t>
            </w:r>
          </w:p>
        </w:tc>
      </w:tr>
      <w:tr w:rsidR="000C4F87" w14:paraId="0E573B54" w14:textId="77777777" w:rsidTr="007D3B56">
        <w:trPr>
          <w:trHeight w:val="794"/>
        </w:trPr>
        <w:tc>
          <w:tcPr>
            <w:tcW w:w="0" w:type="auto"/>
            <w:vMerge/>
          </w:tcPr>
          <w:p w14:paraId="2F3FC397" w14:textId="77777777" w:rsidR="000C4F87" w:rsidRDefault="000C4F87" w:rsidP="007D3B56">
            <w:pPr>
              <w:spacing w:after="0" w:line="240" w:lineRule="auto"/>
              <w:jc w:val="center"/>
              <w:rPr>
                <w:rFonts w:cs="Calibri"/>
                <w:bCs/>
                <w:sz w:val="18"/>
              </w:rPr>
            </w:pPr>
          </w:p>
        </w:tc>
        <w:tc>
          <w:tcPr>
            <w:tcW w:w="0" w:type="auto"/>
            <w:vAlign w:val="center"/>
          </w:tcPr>
          <w:p w14:paraId="3C3F3872" w14:textId="77777777" w:rsidR="000C4F87" w:rsidRDefault="00FE21FD" w:rsidP="007D3B56">
            <w:pPr>
              <w:spacing w:after="0" w:line="240" w:lineRule="auto"/>
              <w:rPr>
                <w:rFonts w:cs="Calibri"/>
                <w:bCs/>
                <w:sz w:val="18"/>
              </w:rPr>
            </w:pPr>
            <w:r>
              <w:rPr>
                <w:rFonts w:cs="Calibri"/>
                <w:bCs/>
                <w:sz w:val="18"/>
              </w:rPr>
              <w:t>Concessione contributi</w:t>
            </w:r>
          </w:p>
        </w:tc>
        <w:tc>
          <w:tcPr>
            <w:tcW w:w="0" w:type="auto"/>
            <w:vAlign w:val="center"/>
          </w:tcPr>
          <w:p w14:paraId="606536EB" w14:textId="77777777" w:rsidR="000C4F87" w:rsidRDefault="00FE21FD" w:rsidP="007D3B56">
            <w:pPr>
              <w:spacing w:after="0"/>
              <w:rPr>
                <w:rFonts w:cs="Calibri"/>
                <w:sz w:val="18"/>
                <w:szCs w:val="18"/>
              </w:rPr>
            </w:pPr>
            <w:r>
              <w:rPr>
                <w:rFonts w:cs="Calibri"/>
                <w:sz w:val="18"/>
                <w:szCs w:val="18"/>
              </w:rPr>
              <w:t>C.03 Selezione destinatari</w:t>
            </w:r>
          </w:p>
        </w:tc>
        <w:tc>
          <w:tcPr>
            <w:tcW w:w="0" w:type="auto"/>
            <w:vAlign w:val="center"/>
          </w:tcPr>
          <w:p w14:paraId="25F8B67B" w14:textId="77777777" w:rsidR="000C4F87" w:rsidRDefault="00FE21FD" w:rsidP="007D3B56">
            <w:pPr>
              <w:pStyle w:val="Default"/>
              <w:spacing w:line="276" w:lineRule="auto"/>
              <w:rPr>
                <w:rFonts w:ascii="Calibri" w:hAnsi="Calibri" w:cs="Arial"/>
                <w:color w:val="auto"/>
                <w:sz w:val="18"/>
                <w:szCs w:val="18"/>
              </w:rPr>
            </w:pPr>
            <w:r>
              <w:rPr>
                <w:rFonts w:ascii="Calibri" w:hAnsi="Calibri" w:cs="Arial"/>
                <w:color w:val="auto"/>
                <w:sz w:val="18"/>
                <w:szCs w:val="18"/>
              </w:rPr>
              <w:t>Valutazione dei candidati</w:t>
            </w:r>
          </w:p>
        </w:tc>
        <w:tc>
          <w:tcPr>
            <w:tcW w:w="0" w:type="auto"/>
            <w:vAlign w:val="center"/>
          </w:tcPr>
          <w:p w14:paraId="517D4FBE" w14:textId="77777777" w:rsidR="000C4F87" w:rsidRDefault="00FE21FD" w:rsidP="007D3B56">
            <w:pPr>
              <w:rPr>
                <w:rFonts w:cs="Arial"/>
                <w:sz w:val="18"/>
                <w:szCs w:val="18"/>
              </w:rPr>
            </w:pPr>
            <w:r>
              <w:rPr>
                <w:rFonts w:cs="Arial"/>
                <w:sz w:val="18"/>
                <w:szCs w:val="18"/>
              </w:rPr>
              <w:t>R_ 19 Mancato rispetto dell'ordine cronologico delle istanze</w:t>
            </w:r>
          </w:p>
        </w:tc>
        <w:tc>
          <w:tcPr>
            <w:tcW w:w="0" w:type="auto"/>
            <w:vAlign w:val="center"/>
          </w:tcPr>
          <w:p w14:paraId="4F691BAA" w14:textId="77777777" w:rsidR="000C4F87" w:rsidRPr="002921A6" w:rsidRDefault="00FE21FD" w:rsidP="007D3B56">
            <w:pPr>
              <w:pStyle w:val="Default"/>
              <w:spacing w:line="276" w:lineRule="auto"/>
              <w:rPr>
                <w:rFonts w:ascii="Calibri" w:hAnsi="Calibri" w:cs="Arial"/>
                <w:color w:val="auto"/>
                <w:sz w:val="18"/>
                <w:szCs w:val="18"/>
              </w:rPr>
            </w:pPr>
            <w:r w:rsidRPr="002921A6">
              <w:rPr>
                <w:rFonts w:ascii="Calibri" w:hAnsi="Calibri" w:cs="Arial"/>
                <w:color w:val="auto"/>
                <w:sz w:val="18"/>
                <w:szCs w:val="18"/>
              </w:rPr>
              <w:t>Commissione di valutazione</w:t>
            </w:r>
          </w:p>
        </w:tc>
      </w:tr>
      <w:tr w:rsidR="007D1B05" w14:paraId="6CD255C8" w14:textId="77777777" w:rsidTr="007D3B56">
        <w:trPr>
          <w:trHeight w:val="794"/>
        </w:trPr>
        <w:tc>
          <w:tcPr>
            <w:tcW w:w="0" w:type="auto"/>
            <w:vMerge/>
          </w:tcPr>
          <w:p w14:paraId="7799F2D6" w14:textId="77777777" w:rsidR="007D1B05" w:rsidRDefault="007D1B05" w:rsidP="007D1B05">
            <w:pPr>
              <w:spacing w:after="0" w:line="240" w:lineRule="auto"/>
              <w:jc w:val="center"/>
              <w:rPr>
                <w:rFonts w:cs="Calibri"/>
                <w:bCs/>
                <w:sz w:val="18"/>
              </w:rPr>
            </w:pPr>
          </w:p>
        </w:tc>
        <w:tc>
          <w:tcPr>
            <w:tcW w:w="0" w:type="auto"/>
            <w:vAlign w:val="center"/>
          </w:tcPr>
          <w:p w14:paraId="6805E204" w14:textId="7E128F04" w:rsidR="007D1B05" w:rsidRPr="00635268" w:rsidRDefault="007D1B05" w:rsidP="007D1B05">
            <w:pPr>
              <w:spacing w:after="0" w:line="240" w:lineRule="auto"/>
              <w:rPr>
                <w:rFonts w:cs="Calibri"/>
                <w:bCs/>
                <w:sz w:val="18"/>
              </w:rPr>
            </w:pPr>
            <w:r w:rsidRPr="00635268">
              <w:rPr>
                <w:rFonts w:cs="Calibri"/>
                <w:bCs/>
                <w:sz w:val="18"/>
              </w:rPr>
              <w:t>Concessione contributi</w:t>
            </w:r>
          </w:p>
        </w:tc>
        <w:tc>
          <w:tcPr>
            <w:tcW w:w="0" w:type="auto"/>
            <w:vAlign w:val="center"/>
          </w:tcPr>
          <w:p w14:paraId="44BCB168" w14:textId="47C88382" w:rsidR="007D1B05" w:rsidRPr="00635268" w:rsidRDefault="007D1B05" w:rsidP="007D1B05">
            <w:pPr>
              <w:spacing w:after="0"/>
              <w:rPr>
                <w:rFonts w:cs="Calibri"/>
                <w:sz w:val="18"/>
                <w:szCs w:val="18"/>
              </w:rPr>
            </w:pPr>
            <w:r w:rsidRPr="00635268">
              <w:rPr>
                <w:rFonts w:cs="Calibri"/>
                <w:sz w:val="18"/>
                <w:szCs w:val="18"/>
              </w:rPr>
              <w:t>C.03 Selezione destinatari</w:t>
            </w:r>
          </w:p>
        </w:tc>
        <w:tc>
          <w:tcPr>
            <w:tcW w:w="0" w:type="auto"/>
            <w:vAlign w:val="center"/>
          </w:tcPr>
          <w:p w14:paraId="15EEC996" w14:textId="13B86ADC" w:rsidR="007D1B05" w:rsidRPr="00635268" w:rsidRDefault="007D1B05" w:rsidP="007D1B05">
            <w:pPr>
              <w:pStyle w:val="Default"/>
              <w:spacing w:line="276" w:lineRule="auto"/>
              <w:rPr>
                <w:rFonts w:ascii="Calibri" w:hAnsi="Calibri" w:cs="Arial"/>
                <w:color w:val="auto"/>
                <w:sz w:val="18"/>
                <w:szCs w:val="18"/>
              </w:rPr>
            </w:pPr>
            <w:r w:rsidRPr="00635268">
              <w:rPr>
                <w:rFonts w:ascii="Calibri" w:hAnsi="Calibri" w:cs="Arial"/>
                <w:color w:val="auto"/>
                <w:sz w:val="18"/>
                <w:szCs w:val="18"/>
              </w:rPr>
              <w:t>Valutazione dei candidati</w:t>
            </w:r>
          </w:p>
        </w:tc>
        <w:tc>
          <w:tcPr>
            <w:tcW w:w="0" w:type="auto"/>
            <w:vAlign w:val="center"/>
          </w:tcPr>
          <w:p w14:paraId="04B83B10" w14:textId="09B5E3E4" w:rsidR="007D1B05" w:rsidRPr="00635268" w:rsidRDefault="007D1B05" w:rsidP="007D1B05">
            <w:pPr>
              <w:rPr>
                <w:rFonts w:cs="Arial"/>
                <w:sz w:val="18"/>
                <w:szCs w:val="18"/>
              </w:rPr>
            </w:pPr>
            <w:r w:rsidRPr="00635268">
              <w:rPr>
                <w:rFonts w:cs="Arial"/>
                <w:sz w:val="18"/>
                <w:szCs w:val="18"/>
              </w:rPr>
              <w:t>R_44 Abuso della discrezionalità e dell’urgenza</w:t>
            </w:r>
          </w:p>
        </w:tc>
        <w:tc>
          <w:tcPr>
            <w:tcW w:w="0" w:type="auto"/>
            <w:vAlign w:val="center"/>
          </w:tcPr>
          <w:p w14:paraId="2ABE97CD" w14:textId="5B152F29" w:rsidR="007D1B05" w:rsidRPr="002921A6" w:rsidRDefault="007D1B05" w:rsidP="007D1B05">
            <w:pPr>
              <w:pStyle w:val="Default"/>
              <w:spacing w:line="276" w:lineRule="auto"/>
              <w:rPr>
                <w:rFonts w:ascii="Calibri" w:hAnsi="Calibri" w:cs="Arial"/>
                <w:color w:val="auto"/>
                <w:sz w:val="18"/>
                <w:szCs w:val="18"/>
              </w:rPr>
            </w:pPr>
            <w:r w:rsidRPr="002921A6">
              <w:rPr>
                <w:rFonts w:ascii="Calibri" w:hAnsi="Calibri" w:cs="Arial"/>
                <w:color w:val="auto"/>
                <w:sz w:val="18"/>
                <w:szCs w:val="18"/>
              </w:rPr>
              <w:t>Commissione di valutazione</w:t>
            </w:r>
          </w:p>
        </w:tc>
      </w:tr>
      <w:tr w:rsidR="007D1B05" w14:paraId="7A782394" w14:textId="77777777" w:rsidTr="007D3B56">
        <w:trPr>
          <w:trHeight w:val="794"/>
        </w:trPr>
        <w:tc>
          <w:tcPr>
            <w:tcW w:w="0" w:type="auto"/>
            <w:vMerge/>
          </w:tcPr>
          <w:p w14:paraId="438BAE94" w14:textId="77777777" w:rsidR="007D1B05" w:rsidRDefault="007D1B05" w:rsidP="007D1B05">
            <w:pPr>
              <w:spacing w:after="0" w:line="240" w:lineRule="auto"/>
              <w:jc w:val="center"/>
              <w:rPr>
                <w:rFonts w:cs="Calibri"/>
                <w:bCs/>
                <w:sz w:val="18"/>
              </w:rPr>
            </w:pPr>
          </w:p>
        </w:tc>
        <w:tc>
          <w:tcPr>
            <w:tcW w:w="0" w:type="auto"/>
            <w:vAlign w:val="center"/>
          </w:tcPr>
          <w:p w14:paraId="60B52BEB" w14:textId="77777777" w:rsidR="007D1B05" w:rsidRDefault="007D1B05" w:rsidP="007D1B05">
            <w:pPr>
              <w:spacing w:after="0" w:line="240" w:lineRule="auto"/>
              <w:rPr>
                <w:rFonts w:cs="Calibri"/>
                <w:bCs/>
                <w:sz w:val="18"/>
              </w:rPr>
            </w:pPr>
            <w:r>
              <w:rPr>
                <w:rFonts w:cs="Calibri"/>
                <w:bCs/>
                <w:sz w:val="18"/>
              </w:rPr>
              <w:t>Concessione contributi</w:t>
            </w:r>
          </w:p>
        </w:tc>
        <w:tc>
          <w:tcPr>
            <w:tcW w:w="0" w:type="auto"/>
            <w:vAlign w:val="center"/>
          </w:tcPr>
          <w:p w14:paraId="2162D381" w14:textId="77777777" w:rsidR="007D1B05" w:rsidRDefault="007D1B05" w:rsidP="007D1B05">
            <w:pPr>
              <w:spacing w:after="0"/>
              <w:rPr>
                <w:rFonts w:cs="Calibri"/>
                <w:sz w:val="18"/>
                <w:szCs w:val="18"/>
                <w:highlight w:val="yellow"/>
              </w:rPr>
            </w:pPr>
            <w:r>
              <w:rPr>
                <w:rFonts w:cs="Calibri"/>
                <w:sz w:val="18"/>
                <w:szCs w:val="18"/>
              </w:rPr>
              <w:t>C.04 Gestione pagamenti</w:t>
            </w:r>
          </w:p>
        </w:tc>
        <w:tc>
          <w:tcPr>
            <w:tcW w:w="0" w:type="auto"/>
            <w:vAlign w:val="center"/>
          </w:tcPr>
          <w:p w14:paraId="6758BC60"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Erogazione del contributo</w:t>
            </w:r>
          </w:p>
        </w:tc>
        <w:tc>
          <w:tcPr>
            <w:tcW w:w="0" w:type="auto"/>
            <w:vAlign w:val="center"/>
          </w:tcPr>
          <w:p w14:paraId="523F97C6" w14:textId="77777777" w:rsidR="007D1B05" w:rsidRDefault="007D1B05" w:rsidP="007D1B05">
            <w:pPr>
              <w:spacing w:after="0"/>
              <w:rPr>
                <w:sz w:val="18"/>
                <w:szCs w:val="18"/>
              </w:rPr>
            </w:pPr>
            <w:r>
              <w:rPr>
                <w:sz w:val="18"/>
                <w:szCs w:val="18"/>
              </w:rPr>
              <w:t>R_14 mancata o insufficiente verifica della completezza della documentazione presentata</w:t>
            </w:r>
          </w:p>
        </w:tc>
        <w:tc>
          <w:tcPr>
            <w:tcW w:w="0" w:type="auto"/>
            <w:vAlign w:val="center"/>
          </w:tcPr>
          <w:p w14:paraId="6CAE6C28" w14:textId="77777777" w:rsidR="007D1B05" w:rsidRPr="002921A6" w:rsidRDefault="007D1B05" w:rsidP="007D1B05">
            <w:pPr>
              <w:pStyle w:val="Default"/>
              <w:spacing w:line="276" w:lineRule="auto"/>
              <w:rPr>
                <w:rFonts w:ascii="Calibri" w:hAnsi="Calibri" w:cs="Arial"/>
                <w:color w:val="auto"/>
                <w:sz w:val="18"/>
                <w:szCs w:val="18"/>
              </w:rPr>
            </w:pPr>
            <w:r w:rsidRPr="002921A6">
              <w:rPr>
                <w:rFonts w:ascii="Calibri" w:hAnsi="Calibri" w:cs="Arial"/>
                <w:color w:val="auto"/>
                <w:sz w:val="18"/>
                <w:szCs w:val="18"/>
              </w:rPr>
              <w:t>Funzione amministrativa</w:t>
            </w:r>
          </w:p>
        </w:tc>
      </w:tr>
      <w:tr w:rsidR="007D1B05" w14:paraId="5E992718" w14:textId="77777777" w:rsidTr="007D3B56">
        <w:trPr>
          <w:trHeight w:val="794"/>
        </w:trPr>
        <w:tc>
          <w:tcPr>
            <w:tcW w:w="0" w:type="auto"/>
            <w:vMerge w:val="restart"/>
          </w:tcPr>
          <w:p w14:paraId="6DF9D814" w14:textId="77777777" w:rsidR="007D1B05" w:rsidRDefault="007D1B05" w:rsidP="007D1B05">
            <w:pPr>
              <w:spacing w:after="0" w:line="240" w:lineRule="auto"/>
              <w:jc w:val="center"/>
              <w:rPr>
                <w:rFonts w:cs="Calibri"/>
                <w:bCs/>
                <w:sz w:val="18"/>
              </w:rPr>
            </w:pPr>
          </w:p>
          <w:p w14:paraId="24E36616" w14:textId="77777777" w:rsidR="007D1B05" w:rsidRDefault="007D1B05" w:rsidP="007D1B05">
            <w:pPr>
              <w:spacing w:after="0" w:line="240" w:lineRule="auto"/>
              <w:jc w:val="center"/>
              <w:rPr>
                <w:rFonts w:cs="Calibri"/>
                <w:bCs/>
                <w:sz w:val="18"/>
              </w:rPr>
            </w:pPr>
          </w:p>
          <w:p w14:paraId="42D02658" w14:textId="56BF17E0" w:rsidR="007D1B05" w:rsidRDefault="007D1B05" w:rsidP="007D1B05">
            <w:pPr>
              <w:spacing w:after="0" w:line="240" w:lineRule="auto"/>
              <w:jc w:val="center"/>
              <w:rPr>
                <w:rFonts w:cs="Calibri"/>
                <w:bCs/>
                <w:sz w:val="18"/>
              </w:rPr>
            </w:pPr>
          </w:p>
          <w:p w14:paraId="7C03E05C" w14:textId="3BC33085" w:rsidR="007D1B05" w:rsidRDefault="007D1B05" w:rsidP="007D1B05">
            <w:pPr>
              <w:spacing w:after="0" w:line="240" w:lineRule="auto"/>
              <w:jc w:val="center"/>
              <w:rPr>
                <w:rFonts w:cs="Calibri"/>
                <w:bCs/>
                <w:sz w:val="18"/>
              </w:rPr>
            </w:pPr>
          </w:p>
          <w:p w14:paraId="4A2924F9" w14:textId="277C4950" w:rsidR="007D1B05" w:rsidRDefault="007D1B05" w:rsidP="007D1B05">
            <w:pPr>
              <w:spacing w:after="0" w:line="240" w:lineRule="auto"/>
              <w:jc w:val="center"/>
              <w:rPr>
                <w:rFonts w:cs="Calibri"/>
                <w:bCs/>
                <w:sz w:val="18"/>
              </w:rPr>
            </w:pPr>
          </w:p>
          <w:p w14:paraId="66154845" w14:textId="59826079" w:rsidR="007D1B05" w:rsidRDefault="007D1B05" w:rsidP="007D1B05">
            <w:pPr>
              <w:spacing w:after="0" w:line="240" w:lineRule="auto"/>
              <w:jc w:val="center"/>
              <w:rPr>
                <w:rFonts w:cs="Calibri"/>
                <w:bCs/>
                <w:sz w:val="18"/>
              </w:rPr>
            </w:pPr>
          </w:p>
          <w:p w14:paraId="79BBE0E3" w14:textId="37AF69FD" w:rsidR="007D1B05" w:rsidRDefault="007D1B05" w:rsidP="007D1B05">
            <w:pPr>
              <w:spacing w:after="0" w:line="240" w:lineRule="auto"/>
              <w:jc w:val="center"/>
              <w:rPr>
                <w:rFonts w:cs="Calibri"/>
                <w:bCs/>
                <w:sz w:val="18"/>
              </w:rPr>
            </w:pPr>
          </w:p>
          <w:p w14:paraId="5F81DCC2" w14:textId="13FEF41E" w:rsidR="007D1B05" w:rsidRDefault="007D1B05" w:rsidP="007D1B05">
            <w:pPr>
              <w:spacing w:after="0" w:line="240" w:lineRule="auto"/>
              <w:jc w:val="center"/>
              <w:rPr>
                <w:rFonts w:cs="Calibri"/>
                <w:bCs/>
                <w:sz w:val="18"/>
              </w:rPr>
            </w:pPr>
          </w:p>
          <w:p w14:paraId="36E7DD1E" w14:textId="781AA6E8" w:rsidR="007D1B05" w:rsidRDefault="007D1B05" w:rsidP="007D1B05">
            <w:pPr>
              <w:spacing w:after="0" w:line="240" w:lineRule="auto"/>
              <w:jc w:val="center"/>
              <w:rPr>
                <w:rFonts w:cs="Calibri"/>
                <w:bCs/>
                <w:sz w:val="18"/>
              </w:rPr>
            </w:pPr>
          </w:p>
          <w:p w14:paraId="3181F869" w14:textId="62239DCC" w:rsidR="007D1B05" w:rsidRDefault="007D1B05" w:rsidP="007D1B05">
            <w:pPr>
              <w:spacing w:after="0" w:line="240" w:lineRule="auto"/>
              <w:jc w:val="center"/>
              <w:rPr>
                <w:rFonts w:cs="Calibri"/>
                <w:bCs/>
                <w:sz w:val="18"/>
              </w:rPr>
            </w:pPr>
          </w:p>
          <w:p w14:paraId="0B698A28" w14:textId="6AE5DB59" w:rsidR="007D1B05" w:rsidRDefault="007D1B05" w:rsidP="007D1B05">
            <w:pPr>
              <w:spacing w:after="0" w:line="240" w:lineRule="auto"/>
              <w:jc w:val="center"/>
              <w:rPr>
                <w:rFonts w:cs="Calibri"/>
                <w:bCs/>
                <w:sz w:val="18"/>
              </w:rPr>
            </w:pPr>
          </w:p>
          <w:p w14:paraId="0F1CD5BA" w14:textId="604005BA" w:rsidR="007D1B05" w:rsidRDefault="007D1B05" w:rsidP="007D1B05">
            <w:pPr>
              <w:spacing w:after="0" w:line="240" w:lineRule="auto"/>
              <w:jc w:val="center"/>
              <w:rPr>
                <w:rFonts w:cs="Calibri"/>
                <w:bCs/>
                <w:sz w:val="18"/>
              </w:rPr>
            </w:pPr>
          </w:p>
          <w:p w14:paraId="1328A383" w14:textId="1915A47F" w:rsidR="007D1B05" w:rsidRDefault="007D1B05" w:rsidP="007D1B05">
            <w:pPr>
              <w:spacing w:after="0" w:line="240" w:lineRule="auto"/>
              <w:jc w:val="center"/>
              <w:rPr>
                <w:rFonts w:cs="Calibri"/>
                <w:bCs/>
                <w:sz w:val="18"/>
              </w:rPr>
            </w:pPr>
          </w:p>
          <w:p w14:paraId="6E544FAF" w14:textId="3381EB94" w:rsidR="007D1B05" w:rsidRDefault="007D1B05" w:rsidP="007D1B05">
            <w:pPr>
              <w:spacing w:after="0" w:line="240" w:lineRule="auto"/>
              <w:jc w:val="center"/>
              <w:rPr>
                <w:rFonts w:cs="Calibri"/>
                <w:bCs/>
                <w:sz w:val="18"/>
              </w:rPr>
            </w:pPr>
          </w:p>
          <w:p w14:paraId="6D04F619" w14:textId="77777777" w:rsidR="007D1B05" w:rsidRDefault="007D1B05" w:rsidP="007D1B05">
            <w:pPr>
              <w:spacing w:after="0" w:line="240" w:lineRule="auto"/>
              <w:rPr>
                <w:rFonts w:cs="Calibri"/>
                <w:bCs/>
                <w:sz w:val="18"/>
              </w:rPr>
            </w:pPr>
          </w:p>
          <w:p w14:paraId="465BDB54" w14:textId="77777777" w:rsidR="007D1B05" w:rsidRDefault="007D1B05" w:rsidP="007D1B05">
            <w:pPr>
              <w:spacing w:after="0" w:line="240" w:lineRule="auto"/>
              <w:jc w:val="center"/>
              <w:rPr>
                <w:rFonts w:cs="Calibri"/>
                <w:bCs/>
                <w:sz w:val="18"/>
              </w:rPr>
            </w:pPr>
            <w:r>
              <w:rPr>
                <w:rFonts w:cs="Calibri"/>
                <w:bCs/>
                <w:sz w:val="18"/>
              </w:rPr>
              <w:t>D) Area: servizi alle imprese</w:t>
            </w:r>
          </w:p>
        </w:tc>
        <w:tc>
          <w:tcPr>
            <w:tcW w:w="0" w:type="auto"/>
            <w:vAlign w:val="center"/>
          </w:tcPr>
          <w:p w14:paraId="4CFA0BCB" w14:textId="77777777" w:rsidR="007D1B05" w:rsidRDefault="007D1B05" w:rsidP="007D1B05">
            <w:pPr>
              <w:spacing w:after="0" w:line="240" w:lineRule="auto"/>
              <w:jc w:val="center"/>
              <w:rPr>
                <w:rFonts w:cs="Calibri"/>
                <w:bCs/>
                <w:sz w:val="18"/>
              </w:rPr>
            </w:pPr>
          </w:p>
          <w:p w14:paraId="2FA34243" w14:textId="77777777" w:rsidR="007D1B05" w:rsidRDefault="007D1B05" w:rsidP="007D1B05">
            <w:pPr>
              <w:spacing w:after="0" w:line="240" w:lineRule="auto"/>
              <w:jc w:val="center"/>
              <w:rPr>
                <w:rFonts w:cs="Calibri"/>
                <w:bCs/>
                <w:sz w:val="18"/>
              </w:rPr>
            </w:pPr>
            <w:r>
              <w:rPr>
                <w:rFonts w:cs="Calibri"/>
                <w:bCs/>
                <w:sz w:val="18"/>
              </w:rPr>
              <w:t>Servizi</w:t>
            </w:r>
          </w:p>
        </w:tc>
        <w:tc>
          <w:tcPr>
            <w:tcW w:w="0" w:type="auto"/>
            <w:vAlign w:val="center"/>
          </w:tcPr>
          <w:p w14:paraId="2531E42D" w14:textId="77777777" w:rsidR="007D1B05" w:rsidRDefault="007D1B05" w:rsidP="007D1B05">
            <w:pPr>
              <w:spacing w:after="0"/>
              <w:rPr>
                <w:rFonts w:cs="Calibri"/>
              </w:rPr>
            </w:pPr>
            <w:r>
              <w:rPr>
                <w:rFonts w:cs="Calibri"/>
                <w:sz w:val="18"/>
                <w:szCs w:val="18"/>
              </w:rPr>
              <w:t>D.01 Progettazione a livello comunitario e regionale</w:t>
            </w:r>
          </w:p>
        </w:tc>
        <w:tc>
          <w:tcPr>
            <w:tcW w:w="0" w:type="auto"/>
            <w:vAlign w:val="center"/>
          </w:tcPr>
          <w:p w14:paraId="060B520A"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Predisposizione documenti</w:t>
            </w:r>
          </w:p>
        </w:tc>
        <w:tc>
          <w:tcPr>
            <w:tcW w:w="0" w:type="auto"/>
            <w:vAlign w:val="center"/>
          </w:tcPr>
          <w:p w14:paraId="7B570C3E" w14:textId="77777777" w:rsidR="007D1B05" w:rsidRDefault="007D1B05" w:rsidP="007D1B05">
            <w:pPr>
              <w:spacing w:after="0"/>
              <w:rPr>
                <w:sz w:val="18"/>
                <w:szCs w:val="18"/>
              </w:rPr>
            </w:pPr>
            <w:r>
              <w:rPr>
                <w:sz w:val="18"/>
                <w:szCs w:val="18"/>
              </w:rPr>
              <w:t>R_43</w:t>
            </w:r>
            <w:r>
              <w:rPr>
                <w:sz w:val="18"/>
                <w:szCs w:val="18"/>
              </w:rPr>
              <w:tab/>
              <w:t>Elusione di procedure/regolamenti interni</w:t>
            </w:r>
          </w:p>
        </w:tc>
        <w:tc>
          <w:tcPr>
            <w:tcW w:w="0" w:type="auto"/>
            <w:vAlign w:val="center"/>
          </w:tcPr>
          <w:p w14:paraId="557D92B8" w14:textId="77777777" w:rsidR="007D1B05" w:rsidRPr="002921A6" w:rsidRDefault="007D1B05" w:rsidP="007D1B05">
            <w:pPr>
              <w:pStyle w:val="Default"/>
              <w:rPr>
                <w:rFonts w:ascii="Calibri" w:hAnsi="Calibri" w:cs="Arial"/>
                <w:color w:val="auto"/>
                <w:sz w:val="18"/>
                <w:szCs w:val="18"/>
              </w:rPr>
            </w:pPr>
            <w:r w:rsidRPr="002921A6">
              <w:rPr>
                <w:rFonts w:ascii="Calibri" w:hAnsi="Calibri" w:cs="Arial"/>
                <w:color w:val="auto"/>
                <w:sz w:val="18"/>
                <w:szCs w:val="18"/>
              </w:rPr>
              <w:t>Segretario Generale</w:t>
            </w:r>
          </w:p>
          <w:p w14:paraId="4D7281C6" w14:textId="77777777" w:rsidR="007D1B05" w:rsidRPr="002921A6" w:rsidRDefault="007D1B05" w:rsidP="007D1B05">
            <w:pPr>
              <w:pStyle w:val="Default"/>
              <w:spacing w:line="276" w:lineRule="auto"/>
              <w:rPr>
                <w:rFonts w:ascii="Calibri" w:hAnsi="Calibri" w:cs="Arial"/>
                <w:color w:val="auto"/>
                <w:sz w:val="18"/>
                <w:szCs w:val="18"/>
              </w:rPr>
            </w:pPr>
            <w:r w:rsidRPr="002921A6">
              <w:rPr>
                <w:rFonts w:ascii="Calibri" w:hAnsi="Calibri" w:cs="Arial"/>
                <w:color w:val="auto"/>
                <w:sz w:val="18"/>
                <w:szCs w:val="18"/>
              </w:rPr>
              <w:t>Resp. Dip./Area</w:t>
            </w:r>
          </w:p>
          <w:p w14:paraId="3CE9561B" w14:textId="77777777" w:rsidR="007D1B05" w:rsidRPr="002921A6" w:rsidRDefault="007D1B05" w:rsidP="007D1B05">
            <w:pPr>
              <w:pStyle w:val="Default"/>
              <w:spacing w:line="276" w:lineRule="auto"/>
              <w:rPr>
                <w:rFonts w:ascii="Calibri" w:hAnsi="Calibri" w:cs="Arial"/>
                <w:color w:val="auto"/>
                <w:sz w:val="18"/>
                <w:szCs w:val="18"/>
              </w:rPr>
            </w:pPr>
            <w:r w:rsidRPr="002921A6">
              <w:rPr>
                <w:rFonts w:ascii="Calibri" w:hAnsi="Calibri" w:cs="Arial"/>
                <w:color w:val="auto"/>
                <w:sz w:val="18"/>
                <w:szCs w:val="18"/>
              </w:rPr>
              <w:t>Funzionario/Project Manager</w:t>
            </w:r>
          </w:p>
        </w:tc>
      </w:tr>
      <w:tr w:rsidR="007D1B05" w:rsidRPr="005F071A" w14:paraId="038D56BD" w14:textId="77777777" w:rsidTr="007D3B56">
        <w:trPr>
          <w:trHeight w:val="794"/>
        </w:trPr>
        <w:tc>
          <w:tcPr>
            <w:tcW w:w="0" w:type="auto"/>
            <w:vMerge/>
          </w:tcPr>
          <w:p w14:paraId="347DA307" w14:textId="77777777" w:rsidR="007D1B05" w:rsidRDefault="007D1B05" w:rsidP="007D1B05">
            <w:pPr>
              <w:spacing w:after="0" w:line="240" w:lineRule="auto"/>
              <w:jc w:val="center"/>
              <w:rPr>
                <w:rFonts w:cs="Calibri"/>
                <w:bCs/>
                <w:sz w:val="18"/>
              </w:rPr>
            </w:pPr>
          </w:p>
        </w:tc>
        <w:tc>
          <w:tcPr>
            <w:tcW w:w="0" w:type="auto"/>
            <w:vAlign w:val="center"/>
          </w:tcPr>
          <w:p w14:paraId="52E41F2E" w14:textId="77777777" w:rsidR="007D1B05" w:rsidRDefault="007D1B05" w:rsidP="007D1B05">
            <w:pPr>
              <w:spacing w:after="0" w:line="240" w:lineRule="auto"/>
              <w:jc w:val="center"/>
              <w:rPr>
                <w:rFonts w:cs="Calibri"/>
                <w:bCs/>
                <w:sz w:val="18"/>
              </w:rPr>
            </w:pPr>
            <w:r>
              <w:rPr>
                <w:rFonts w:cs="Calibri"/>
                <w:bCs/>
                <w:sz w:val="18"/>
              </w:rPr>
              <w:t>Servizi</w:t>
            </w:r>
          </w:p>
        </w:tc>
        <w:tc>
          <w:tcPr>
            <w:tcW w:w="0" w:type="auto"/>
            <w:vAlign w:val="center"/>
          </w:tcPr>
          <w:p w14:paraId="148D072C" w14:textId="77777777" w:rsidR="007D1B05" w:rsidRDefault="007D1B05" w:rsidP="007D1B05">
            <w:pPr>
              <w:spacing w:after="0"/>
              <w:rPr>
                <w:rFonts w:cs="Calibri"/>
                <w:sz w:val="18"/>
                <w:szCs w:val="18"/>
              </w:rPr>
            </w:pPr>
            <w:r>
              <w:rPr>
                <w:rFonts w:cs="Calibri"/>
                <w:sz w:val="18"/>
                <w:szCs w:val="18"/>
              </w:rPr>
              <w:t>D.01 Progettazione a livello comunitario e regionale</w:t>
            </w:r>
          </w:p>
        </w:tc>
        <w:tc>
          <w:tcPr>
            <w:tcW w:w="0" w:type="auto"/>
            <w:vAlign w:val="center"/>
          </w:tcPr>
          <w:p w14:paraId="0158E633"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Gestione progetto</w:t>
            </w:r>
          </w:p>
        </w:tc>
        <w:tc>
          <w:tcPr>
            <w:tcW w:w="0" w:type="auto"/>
            <w:vAlign w:val="center"/>
          </w:tcPr>
          <w:p w14:paraId="4A83E361" w14:textId="77777777" w:rsidR="007D1B05" w:rsidRDefault="007D1B05" w:rsidP="007D1B05">
            <w:pPr>
              <w:spacing w:after="0"/>
              <w:rPr>
                <w:sz w:val="18"/>
                <w:szCs w:val="18"/>
              </w:rPr>
            </w:pPr>
            <w:r>
              <w:rPr>
                <w:sz w:val="18"/>
                <w:szCs w:val="18"/>
              </w:rPr>
              <w:t>R_04</w:t>
            </w:r>
            <w:r>
              <w:rPr>
                <w:sz w:val="18"/>
                <w:szCs w:val="18"/>
              </w:rPr>
              <w:tab/>
              <w:t>Utilizzo artificioso dell'istituto della riapertura dei termini al fine di consentire la partecipazione di soggetti predeterminati</w:t>
            </w:r>
          </w:p>
        </w:tc>
        <w:tc>
          <w:tcPr>
            <w:tcW w:w="0" w:type="auto"/>
            <w:vAlign w:val="center"/>
          </w:tcPr>
          <w:p w14:paraId="40B6EA90" w14:textId="77777777" w:rsidR="007D1B05" w:rsidRPr="002921A6" w:rsidRDefault="007D1B05" w:rsidP="007D1B05">
            <w:pPr>
              <w:pStyle w:val="Default"/>
              <w:rPr>
                <w:rFonts w:ascii="Calibri" w:hAnsi="Calibri" w:cs="Arial"/>
                <w:color w:val="auto"/>
                <w:sz w:val="18"/>
                <w:szCs w:val="18"/>
              </w:rPr>
            </w:pPr>
            <w:r w:rsidRPr="002921A6">
              <w:rPr>
                <w:rFonts w:ascii="Calibri" w:hAnsi="Calibri" w:cs="Arial"/>
                <w:color w:val="auto"/>
                <w:sz w:val="18"/>
                <w:szCs w:val="18"/>
              </w:rPr>
              <w:t>Segretario Generale</w:t>
            </w:r>
          </w:p>
          <w:p w14:paraId="445171F3" w14:textId="77777777" w:rsidR="007D1B05" w:rsidRPr="00D23AD5" w:rsidRDefault="007D1B05" w:rsidP="007D1B05">
            <w:pPr>
              <w:pStyle w:val="Default"/>
              <w:spacing w:line="276" w:lineRule="auto"/>
              <w:rPr>
                <w:rFonts w:ascii="Calibri" w:hAnsi="Calibri" w:cs="Arial"/>
                <w:color w:val="auto"/>
                <w:sz w:val="18"/>
                <w:szCs w:val="18"/>
                <w:lang w:val="en-US"/>
              </w:rPr>
            </w:pPr>
            <w:r w:rsidRPr="00D23AD5">
              <w:rPr>
                <w:rFonts w:ascii="Calibri" w:hAnsi="Calibri" w:cs="Arial"/>
                <w:color w:val="auto"/>
                <w:sz w:val="18"/>
                <w:szCs w:val="18"/>
                <w:lang w:val="en-US"/>
              </w:rPr>
              <w:t>Resp. Dip./Area Funzionario/Project Manager</w:t>
            </w:r>
          </w:p>
        </w:tc>
      </w:tr>
      <w:tr w:rsidR="007D1B05" w:rsidRPr="005F071A" w14:paraId="5F016B34" w14:textId="77777777" w:rsidTr="007D3B56">
        <w:trPr>
          <w:trHeight w:val="794"/>
        </w:trPr>
        <w:tc>
          <w:tcPr>
            <w:tcW w:w="0" w:type="auto"/>
            <w:vMerge/>
          </w:tcPr>
          <w:p w14:paraId="604553DF" w14:textId="77777777" w:rsidR="007D1B05" w:rsidRPr="00D23AD5" w:rsidRDefault="007D1B05" w:rsidP="007D1B05">
            <w:pPr>
              <w:spacing w:after="0" w:line="240" w:lineRule="auto"/>
              <w:jc w:val="center"/>
              <w:rPr>
                <w:rFonts w:cs="Calibri"/>
                <w:bCs/>
                <w:sz w:val="18"/>
                <w:lang w:val="en-US"/>
              </w:rPr>
            </w:pPr>
          </w:p>
        </w:tc>
        <w:tc>
          <w:tcPr>
            <w:tcW w:w="0" w:type="auto"/>
            <w:vAlign w:val="center"/>
          </w:tcPr>
          <w:p w14:paraId="5EAF693A" w14:textId="77777777" w:rsidR="007D1B05" w:rsidRDefault="007D1B05" w:rsidP="007D1B05">
            <w:pPr>
              <w:spacing w:after="0" w:line="240" w:lineRule="auto"/>
              <w:jc w:val="center"/>
              <w:rPr>
                <w:rFonts w:cs="Calibri"/>
                <w:bCs/>
                <w:sz w:val="18"/>
              </w:rPr>
            </w:pPr>
            <w:r>
              <w:rPr>
                <w:rFonts w:cs="Calibri"/>
                <w:bCs/>
                <w:sz w:val="18"/>
              </w:rPr>
              <w:t>Servizi</w:t>
            </w:r>
          </w:p>
        </w:tc>
        <w:tc>
          <w:tcPr>
            <w:tcW w:w="0" w:type="auto"/>
            <w:vAlign w:val="center"/>
          </w:tcPr>
          <w:p w14:paraId="0A64C066" w14:textId="77777777" w:rsidR="007D1B05" w:rsidRDefault="007D1B05" w:rsidP="007D1B05">
            <w:pPr>
              <w:spacing w:after="0"/>
              <w:rPr>
                <w:rFonts w:cs="Calibri"/>
                <w:sz w:val="18"/>
                <w:szCs w:val="18"/>
              </w:rPr>
            </w:pPr>
            <w:r>
              <w:rPr>
                <w:rFonts w:cs="Calibri"/>
                <w:sz w:val="18"/>
                <w:szCs w:val="18"/>
              </w:rPr>
              <w:t>D.01 Progettazione a livello comunitario e regionale</w:t>
            </w:r>
          </w:p>
        </w:tc>
        <w:tc>
          <w:tcPr>
            <w:tcW w:w="0" w:type="auto"/>
            <w:vAlign w:val="center"/>
          </w:tcPr>
          <w:p w14:paraId="5635B2DD"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Rendicontazione di progetto</w:t>
            </w:r>
          </w:p>
        </w:tc>
        <w:tc>
          <w:tcPr>
            <w:tcW w:w="0" w:type="auto"/>
            <w:vAlign w:val="center"/>
          </w:tcPr>
          <w:p w14:paraId="651BAFC2" w14:textId="77777777" w:rsidR="007D1B05" w:rsidRDefault="007D1B05" w:rsidP="007D1B05">
            <w:pPr>
              <w:spacing w:after="0"/>
              <w:rPr>
                <w:sz w:val="18"/>
                <w:szCs w:val="18"/>
              </w:rPr>
            </w:pPr>
            <w:r>
              <w:rPr>
                <w:sz w:val="18"/>
                <w:szCs w:val="18"/>
              </w:rPr>
              <w:t>R_14</w:t>
            </w:r>
            <w:r>
              <w:rPr>
                <w:sz w:val="18"/>
                <w:szCs w:val="18"/>
              </w:rPr>
              <w:tab/>
              <w:t>Mancata o insufficiente verifica della completezza della documentazione presentata</w:t>
            </w:r>
          </w:p>
        </w:tc>
        <w:tc>
          <w:tcPr>
            <w:tcW w:w="0" w:type="auto"/>
            <w:vAlign w:val="center"/>
          </w:tcPr>
          <w:p w14:paraId="72329FC2" w14:textId="77777777" w:rsidR="007D1B05" w:rsidRPr="002921A6" w:rsidRDefault="007D1B05" w:rsidP="007D1B05">
            <w:pPr>
              <w:pStyle w:val="Default"/>
              <w:rPr>
                <w:rFonts w:ascii="Calibri" w:hAnsi="Calibri" w:cs="Arial"/>
                <w:color w:val="auto"/>
                <w:sz w:val="18"/>
                <w:szCs w:val="18"/>
              </w:rPr>
            </w:pPr>
            <w:r w:rsidRPr="002921A6">
              <w:rPr>
                <w:rFonts w:ascii="Calibri" w:hAnsi="Calibri" w:cs="Arial"/>
                <w:color w:val="auto"/>
                <w:sz w:val="18"/>
                <w:szCs w:val="18"/>
              </w:rPr>
              <w:t>Segretario Generale</w:t>
            </w:r>
          </w:p>
          <w:p w14:paraId="1B27C01A" w14:textId="77777777" w:rsidR="007D1B05" w:rsidRPr="00D23AD5" w:rsidRDefault="007D1B05" w:rsidP="007D1B05">
            <w:pPr>
              <w:pStyle w:val="Default"/>
              <w:spacing w:line="276" w:lineRule="auto"/>
              <w:rPr>
                <w:rFonts w:ascii="Calibri" w:hAnsi="Calibri" w:cs="Arial"/>
                <w:color w:val="auto"/>
                <w:sz w:val="18"/>
                <w:szCs w:val="18"/>
                <w:lang w:val="en-US"/>
              </w:rPr>
            </w:pPr>
            <w:r w:rsidRPr="00D23AD5">
              <w:rPr>
                <w:rFonts w:ascii="Calibri" w:hAnsi="Calibri" w:cs="Arial"/>
                <w:color w:val="auto"/>
                <w:sz w:val="18"/>
                <w:szCs w:val="18"/>
                <w:lang w:val="en-US"/>
              </w:rPr>
              <w:t>Resp. Dip./Area Funzionario/Project Manager</w:t>
            </w:r>
          </w:p>
        </w:tc>
      </w:tr>
      <w:tr w:rsidR="007D1B05" w14:paraId="0781D785" w14:textId="77777777" w:rsidTr="007D3B56">
        <w:trPr>
          <w:trHeight w:val="794"/>
        </w:trPr>
        <w:tc>
          <w:tcPr>
            <w:tcW w:w="0" w:type="auto"/>
            <w:vMerge/>
          </w:tcPr>
          <w:p w14:paraId="547A87DA" w14:textId="77777777" w:rsidR="007D1B05" w:rsidRPr="00D23AD5" w:rsidRDefault="007D1B05" w:rsidP="007D1B05">
            <w:pPr>
              <w:spacing w:after="0" w:line="240" w:lineRule="auto"/>
              <w:jc w:val="center"/>
              <w:rPr>
                <w:rFonts w:cs="Calibri"/>
                <w:bCs/>
                <w:sz w:val="18"/>
                <w:lang w:val="en-US"/>
              </w:rPr>
            </w:pPr>
          </w:p>
        </w:tc>
        <w:tc>
          <w:tcPr>
            <w:tcW w:w="0" w:type="auto"/>
            <w:vAlign w:val="center"/>
          </w:tcPr>
          <w:p w14:paraId="7BBA877D" w14:textId="77777777" w:rsidR="007D1B05" w:rsidRDefault="007D1B05" w:rsidP="007D1B05">
            <w:pPr>
              <w:spacing w:after="0"/>
              <w:rPr>
                <w:rFonts w:cs="Calibri"/>
                <w:sz w:val="18"/>
              </w:rPr>
            </w:pPr>
            <w:r>
              <w:rPr>
                <w:rFonts w:cs="Calibri"/>
                <w:sz w:val="18"/>
              </w:rPr>
              <w:t>Amministrativo-contabile</w:t>
            </w:r>
          </w:p>
        </w:tc>
        <w:tc>
          <w:tcPr>
            <w:tcW w:w="0" w:type="auto"/>
            <w:vAlign w:val="center"/>
          </w:tcPr>
          <w:p w14:paraId="3DECC9AF" w14:textId="77777777" w:rsidR="007D1B05" w:rsidRDefault="007D1B05" w:rsidP="007D1B05">
            <w:pPr>
              <w:spacing w:after="0"/>
              <w:rPr>
                <w:rFonts w:cs="Calibri"/>
                <w:sz w:val="18"/>
                <w:szCs w:val="18"/>
              </w:rPr>
            </w:pPr>
            <w:r>
              <w:rPr>
                <w:rFonts w:cs="Calibri"/>
                <w:sz w:val="18"/>
                <w:szCs w:val="18"/>
              </w:rPr>
              <w:t>D.01 Gestione fatturazione</w:t>
            </w:r>
          </w:p>
        </w:tc>
        <w:tc>
          <w:tcPr>
            <w:tcW w:w="0" w:type="auto"/>
            <w:vAlign w:val="center"/>
          </w:tcPr>
          <w:p w14:paraId="40022168"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Emissione fatture</w:t>
            </w:r>
          </w:p>
        </w:tc>
        <w:tc>
          <w:tcPr>
            <w:tcW w:w="0" w:type="auto"/>
            <w:vAlign w:val="center"/>
          </w:tcPr>
          <w:p w14:paraId="2CC85CA9" w14:textId="77777777" w:rsidR="007D1B05" w:rsidRDefault="007D1B05" w:rsidP="007D1B05">
            <w:pPr>
              <w:spacing w:after="0"/>
              <w:rPr>
                <w:sz w:val="18"/>
                <w:szCs w:val="18"/>
              </w:rPr>
            </w:pPr>
            <w:r>
              <w:rPr>
                <w:sz w:val="18"/>
                <w:szCs w:val="18"/>
              </w:rPr>
              <w:t>R_40</w:t>
            </w:r>
            <w:r>
              <w:rPr>
                <w:sz w:val="18"/>
                <w:szCs w:val="18"/>
              </w:rPr>
              <w:tab/>
              <w:t>Richiesta pretestuosa di ulteriori elementi istruttori</w:t>
            </w:r>
          </w:p>
        </w:tc>
        <w:tc>
          <w:tcPr>
            <w:tcW w:w="0" w:type="auto"/>
            <w:vAlign w:val="center"/>
          </w:tcPr>
          <w:p w14:paraId="1D979CFB" w14:textId="77777777" w:rsidR="007D1B05" w:rsidRPr="002921A6" w:rsidRDefault="007D1B05" w:rsidP="007D1B05">
            <w:pPr>
              <w:pStyle w:val="Default"/>
              <w:spacing w:line="276" w:lineRule="auto"/>
              <w:rPr>
                <w:rFonts w:ascii="Calibri" w:hAnsi="Calibri" w:cs="Arial"/>
                <w:color w:val="auto"/>
                <w:sz w:val="18"/>
                <w:szCs w:val="18"/>
              </w:rPr>
            </w:pPr>
            <w:r w:rsidRPr="002921A6">
              <w:rPr>
                <w:rFonts w:ascii="Calibri" w:hAnsi="Calibri" w:cs="Arial"/>
                <w:color w:val="auto"/>
                <w:sz w:val="18"/>
                <w:szCs w:val="18"/>
              </w:rPr>
              <w:t>Funzione amministrativa</w:t>
            </w:r>
          </w:p>
          <w:p w14:paraId="5C6E1E00" w14:textId="3D16AC97" w:rsidR="007D1B05" w:rsidRPr="002921A6" w:rsidRDefault="007D1B05" w:rsidP="007D1B05">
            <w:pPr>
              <w:pStyle w:val="Default"/>
              <w:spacing w:line="276" w:lineRule="auto"/>
              <w:rPr>
                <w:rFonts w:ascii="Calibri" w:hAnsi="Calibri" w:cs="Arial"/>
                <w:color w:val="auto"/>
                <w:sz w:val="18"/>
                <w:szCs w:val="18"/>
              </w:rPr>
            </w:pPr>
            <w:r w:rsidRPr="002921A6">
              <w:rPr>
                <w:rFonts w:ascii="Calibri" w:hAnsi="Calibri" w:cs="Arial"/>
                <w:color w:val="auto"/>
                <w:sz w:val="18"/>
                <w:szCs w:val="18"/>
              </w:rPr>
              <w:t>Segretario generale</w:t>
            </w:r>
            <w:r w:rsidR="005175DB" w:rsidRPr="002921A6">
              <w:rPr>
                <w:rFonts w:ascii="Calibri" w:hAnsi="Calibri" w:cs="Arial"/>
                <w:color w:val="auto"/>
                <w:sz w:val="18"/>
                <w:szCs w:val="18"/>
              </w:rPr>
              <w:t>/Vice Segretario Generale</w:t>
            </w:r>
          </w:p>
        </w:tc>
      </w:tr>
      <w:tr w:rsidR="007D1B05" w14:paraId="6DEF5A9F" w14:textId="77777777" w:rsidTr="007D3B56">
        <w:trPr>
          <w:trHeight w:val="794"/>
        </w:trPr>
        <w:tc>
          <w:tcPr>
            <w:tcW w:w="0" w:type="auto"/>
            <w:vMerge/>
          </w:tcPr>
          <w:p w14:paraId="1B35C3EA" w14:textId="77777777" w:rsidR="007D1B05" w:rsidRDefault="007D1B05" w:rsidP="007D1B05">
            <w:pPr>
              <w:spacing w:after="0" w:line="240" w:lineRule="auto"/>
              <w:jc w:val="center"/>
              <w:rPr>
                <w:rFonts w:cs="Calibri"/>
                <w:bCs/>
                <w:sz w:val="18"/>
              </w:rPr>
            </w:pPr>
          </w:p>
        </w:tc>
        <w:tc>
          <w:tcPr>
            <w:tcW w:w="0" w:type="auto"/>
            <w:vAlign w:val="center"/>
          </w:tcPr>
          <w:p w14:paraId="78A99D21" w14:textId="77777777" w:rsidR="007D1B05" w:rsidRDefault="007D1B05" w:rsidP="007D1B05">
            <w:pPr>
              <w:spacing w:after="0"/>
              <w:rPr>
                <w:rFonts w:cs="Calibri"/>
                <w:sz w:val="18"/>
              </w:rPr>
            </w:pPr>
            <w:r>
              <w:rPr>
                <w:rFonts w:cs="Calibri"/>
                <w:sz w:val="18"/>
              </w:rPr>
              <w:t>Amministrativo-contabile</w:t>
            </w:r>
          </w:p>
        </w:tc>
        <w:tc>
          <w:tcPr>
            <w:tcW w:w="0" w:type="auto"/>
            <w:vAlign w:val="center"/>
          </w:tcPr>
          <w:p w14:paraId="1DFDF2E0" w14:textId="77777777" w:rsidR="007D1B05" w:rsidRDefault="007D1B05" w:rsidP="007D1B05">
            <w:pPr>
              <w:spacing w:after="0"/>
              <w:rPr>
                <w:rFonts w:cs="Calibri"/>
                <w:sz w:val="18"/>
                <w:szCs w:val="18"/>
              </w:rPr>
            </w:pPr>
            <w:r>
              <w:rPr>
                <w:rFonts w:cs="Calibri"/>
                <w:sz w:val="18"/>
                <w:szCs w:val="18"/>
              </w:rPr>
              <w:t>D.02 Gestione documenti passivi</w:t>
            </w:r>
          </w:p>
        </w:tc>
        <w:tc>
          <w:tcPr>
            <w:tcW w:w="0" w:type="auto"/>
            <w:vAlign w:val="center"/>
          </w:tcPr>
          <w:p w14:paraId="325B46D4"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Pagamento fatture fornitori e altri pagamenti</w:t>
            </w:r>
          </w:p>
        </w:tc>
        <w:tc>
          <w:tcPr>
            <w:tcW w:w="0" w:type="auto"/>
            <w:vAlign w:val="center"/>
          </w:tcPr>
          <w:p w14:paraId="72B9097B" w14:textId="77777777" w:rsidR="007D1B05" w:rsidRDefault="007D1B05" w:rsidP="007D1B05">
            <w:pPr>
              <w:spacing w:after="0"/>
              <w:rPr>
                <w:sz w:val="18"/>
                <w:szCs w:val="18"/>
              </w:rPr>
            </w:pPr>
            <w:r>
              <w:rPr>
                <w:sz w:val="18"/>
                <w:szCs w:val="18"/>
              </w:rPr>
              <w:t>R_32</w:t>
            </w:r>
            <w:r>
              <w:rPr>
                <w:sz w:val="18"/>
                <w:szCs w:val="18"/>
              </w:rPr>
              <w:tab/>
              <w:t>Accettazione consapevole di documentazione falsa</w:t>
            </w:r>
          </w:p>
        </w:tc>
        <w:tc>
          <w:tcPr>
            <w:tcW w:w="0" w:type="auto"/>
            <w:vAlign w:val="center"/>
          </w:tcPr>
          <w:p w14:paraId="3FADA50D" w14:textId="77777777" w:rsidR="007D1B05" w:rsidRPr="002921A6" w:rsidRDefault="007D1B05" w:rsidP="007D1B05">
            <w:pPr>
              <w:pStyle w:val="Default"/>
              <w:spacing w:line="276" w:lineRule="auto"/>
              <w:rPr>
                <w:rFonts w:ascii="Calibri" w:hAnsi="Calibri" w:cs="Arial"/>
                <w:color w:val="auto"/>
                <w:sz w:val="18"/>
                <w:szCs w:val="18"/>
              </w:rPr>
            </w:pPr>
            <w:r w:rsidRPr="002921A6">
              <w:rPr>
                <w:rFonts w:ascii="Calibri" w:hAnsi="Calibri" w:cs="Arial"/>
                <w:color w:val="auto"/>
                <w:sz w:val="18"/>
                <w:szCs w:val="18"/>
              </w:rPr>
              <w:t>Funzione amministrativa</w:t>
            </w:r>
          </w:p>
          <w:p w14:paraId="03A1B6D2" w14:textId="5657563B" w:rsidR="007D1B05" w:rsidRPr="002921A6" w:rsidRDefault="007D1B05" w:rsidP="007D1B05">
            <w:pPr>
              <w:pStyle w:val="Default"/>
              <w:spacing w:line="276" w:lineRule="auto"/>
              <w:rPr>
                <w:rFonts w:ascii="Calibri" w:hAnsi="Calibri" w:cs="Arial"/>
                <w:color w:val="auto"/>
                <w:sz w:val="18"/>
                <w:szCs w:val="18"/>
              </w:rPr>
            </w:pPr>
            <w:r w:rsidRPr="002921A6">
              <w:rPr>
                <w:rFonts w:ascii="Calibri" w:hAnsi="Calibri" w:cs="Arial"/>
                <w:color w:val="auto"/>
                <w:sz w:val="18"/>
                <w:szCs w:val="18"/>
              </w:rPr>
              <w:t>Segretario generale</w:t>
            </w:r>
            <w:r w:rsidR="002921A6" w:rsidRPr="002921A6">
              <w:rPr>
                <w:rFonts w:ascii="Calibri" w:hAnsi="Calibri" w:cs="Arial"/>
                <w:color w:val="auto"/>
                <w:sz w:val="18"/>
                <w:szCs w:val="18"/>
              </w:rPr>
              <w:t>/</w:t>
            </w:r>
            <w:r w:rsidR="002921A6" w:rsidRPr="002921A6">
              <w:rPr>
                <w:rFonts w:asciiTheme="minorHAnsi" w:hAnsiTheme="minorHAnsi" w:cstheme="minorHAnsi"/>
                <w:sz w:val="18"/>
                <w:szCs w:val="18"/>
              </w:rPr>
              <w:t xml:space="preserve"> Vice Segretario Generale</w:t>
            </w:r>
          </w:p>
        </w:tc>
      </w:tr>
      <w:tr w:rsidR="007D1B05" w14:paraId="3DA4415B" w14:textId="77777777" w:rsidTr="007D3B56">
        <w:trPr>
          <w:trHeight w:val="794"/>
        </w:trPr>
        <w:tc>
          <w:tcPr>
            <w:tcW w:w="0" w:type="auto"/>
            <w:vMerge/>
          </w:tcPr>
          <w:p w14:paraId="127478C8" w14:textId="77777777" w:rsidR="007D1B05" w:rsidRDefault="007D1B05" w:rsidP="007D1B05">
            <w:pPr>
              <w:spacing w:after="0" w:line="240" w:lineRule="auto"/>
              <w:jc w:val="center"/>
              <w:rPr>
                <w:rFonts w:cs="Calibri"/>
                <w:bCs/>
                <w:sz w:val="18"/>
              </w:rPr>
            </w:pPr>
          </w:p>
        </w:tc>
        <w:tc>
          <w:tcPr>
            <w:tcW w:w="0" w:type="auto"/>
            <w:vAlign w:val="center"/>
          </w:tcPr>
          <w:p w14:paraId="194A3D3E" w14:textId="77777777" w:rsidR="007D1B05" w:rsidRDefault="007D1B05" w:rsidP="007D1B05">
            <w:pPr>
              <w:spacing w:after="0"/>
              <w:rPr>
                <w:rFonts w:cs="Calibri"/>
                <w:sz w:val="18"/>
              </w:rPr>
            </w:pPr>
            <w:r>
              <w:rPr>
                <w:rFonts w:cs="Calibri"/>
                <w:sz w:val="18"/>
              </w:rPr>
              <w:t>Amministrativo-contabile</w:t>
            </w:r>
          </w:p>
        </w:tc>
        <w:tc>
          <w:tcPr>
            <w:tcW w:w="0" w:type="auto"/>
            <w:vAlign w:val="center"/>
          </w:tcPr>
          <w:p w14:paraId="501C29EC" w14:textId="77777777" w:rsidR="007D1B05" w:rsidRDefault="007D1B05" w:rsidP="007D1B05">
            <w:pPr>
              <w:spacing w:after="0"/>
              <w:rPr>
                <w:rFonts w:cs="Calibri"/>
                <w:sz w:val="18"/>
                <w:szCs w:val="18"/>
              </w:rPr>
            </w:pPr>
            <w:r>
              <w:rPr>
                <w:rFonts w:cs="Calibri"/>
                <w:sz w:val="18"/>
                <w:szCs w:val="18"/>
              </w:rPr>
              <w:t>D.03 Gestione incassi e pagamenti</w:t>
            </w:r>
          </w:p>
        </w:tc>
        <w:tc>
          <w:tcPr>
            <w:tcW w:w="0" w:type="auto"/>
            <w:vAlign w:val="center"/>
          </w:tcPr>
          <w:p w14:paraId="638117A0" w14:textId="77777777" w:rsidR="007D1B05" w:rsidRDefault="007D1B05" w:rsidP="007D1B05">
            <w:pPr>
              <w:pStyle w:val="Default"/>
              <w:spacing w:line="276" w:lineRule="auto"/>
              <w:rPr>
                <w:rFonts w:ascii="Calibri" w:hAnsi="Calibri"/>
                <w:sz w:val="18"/>
                <w:szCs w:val="18"/>
              </w:rPr>
            </w:pPr>
            <w:r>
              <w:rPr>
                <w:rFonts w:ascii="Calibri" w:hAnsi="Calibri"/>
                <w:sz w:val="18"/>
                <w:szCs w:val="18"/>
              </w:rPr>
              <w:t xml:space="preserve">Registrazione incassi/pagamenti </w:t>
            </w:r>
          </w:p>
        </w:tc>
        <w:tc>
          <w:tcPr>
            <w:tcW w:w="0" w:type="auto"/>
            <w:vAlign w:val="center"/>
          </w:tcPr>
          <w:p w14:paraId="6A744D9C" w14:textId="77777777" w:rsidR="007D1B05" w:rsidRDefault="007D1B05" w:rsidP="007D1B05">
            <w:pPr>
              <w:spacing w:after="0"/>
              <w:rPr>
                <w:sz w:val="18"/>
                <w:szCs w:val="18"/>
              </w:rPr>
            </w:pPr>
            <w:r>
              <w:rPr>
                <w:sz w:val="18"/>
                <w:szCs w:val="18"/>
              </w:rPr>
              <w:t>R_14</w:t>
            </w:r>
            <w:r>
              <w:rPr>
                <w:sz w:val="18"/>
                <w:szCs w:val="18"/>
              </w:rPr>
              <w:tab/>
              <w:t>Mancata o insufficiente verifica della completezza della documentazione presentata</w:t>
            </w:r>
          </w:p>
        </w:tc>
        <w:tc>
          <w:tcPr>
            <w:tcW w:w="0" w:type="auto"/>
            <w:vAlign w:val="center"/>
          </w:tcPr>
          <w:p w14:paraId="0AD23683" w14:textId="77777777" w:rsidR="007D1B05" w:rsidRPr="002921A6" w:rsidRDefault="007D1B05" w:rsidP="007D1B05">
            <w:pPr>
              <w:pStyle w:val="Default"/>
              <w:spacing w:line="276" w:lineRule="auto"/>
              <w:rPr>
                <w:rFonts w:ascii="Calibri" w:hAnsi="Calibri" w:cs="Arial"/>
                <w:color w:val="auto"/>
                <w:sz w:val="18"/>
                <w:szCs w:val="18"/>
              </w:rPr>
            </w:pPr>
            <w:r w:rsidRPr="002921A6">
              <w:rPr>
                <w:rFonts w:ascii="Calibri" w:hAnsi="Calibri" w:cs="Arial"/>
                <w:color w:val="auto"/>
                <w:sz w:val="18"/>
                <w:szCs w:val="18"/>
              </w:rPr>
              <w:t>Funzione amministrativa</w:t>
            </w:r>
          </w:p>
          <w:p w14:paraId="3D81F517" w14:textId="7CF6AD3F" w:rsidR="007D1B05" w:rsidRPr="002921A6" w:rsidRDefault="007D1B05" w:rsidP="007D1B05">
            <w:pPr>
              <w:pStyle w:val="Default"/>
              <w:spacing w:line="276" w:lineRule="auto"/>
              <w:rPr>
                <w:rFonts w:ascii="Calibri" w:hAnsi="Calibri" w:cs="Arial"/>
                <w:color w:val="auto"/>
                <w:sz w:val="18"/>
                <w:szCs w:val="18"/>
              </w:rPr>
            </w:pPr>
            <w:r w:rsidRPr="002921A6">
              <w:rPr>
                <w:rFonts w:ascii="Calibri" w:hAnsi="Calibri" w:cs="Arial"/>
                <w:color w:val="auto"/>
                <w:sz w:val="18"/>
                <w:szCs w:val="18"/>
              </w:rPr>
              <w:t>Segretario generale</w:t>
            </w:r>
            <w:r w:rsidR="002921A6" w:rsidRPr="002921A6">
              <w:rPr>
                <w:rFonts w:ascii="Calibri" w:hAnsi="Calibri" w:cs="Arial"/>
                <w:color w:val="auto"/>
                <w:sz w:val="18"/>
                <w:szCs w:val="18"/>
              </w:rPr>
              <w:t>/</w:t>
            </w:r>
            <w:r w:rsidR="002921A6" w:rsidRPr="002921A6">
              <w:rPr>
                <w:rFonts w:asciiTheme="minorHAnsi" w:hAnsiTheme="minorHAnsi" w:cstheme="minorHAnsi"/>
                <w:sz w:val="18"/>
                <w:szCs w:val="18"/>
              </w:rPr>
              <w:t xml:space="preserve"> Vice Segretario Generale</w:t>
            </w:r>
          </w:p>
        </w:tc>
      </w:tr>
      <w:tr w:rsidR="007D1B05" w14:paraId="2E8DACD0" w14:textId="77777777" w:rsidTr="007D3B56">
        <w:trPr>
          <w:trHeight w:val="794"/>
        </w:trPr>
        <w:tc>
          <w:tcPr>
            <w:tcW w:w="0" w:type="auto"/>
            <w:vMerge/>
          </w:tcPr>
          <w:p w14:paraId="616C1D45" w14:textId="77777777" w:rsidR="007D1B05" w:rsidRDefault="007D1B05" w:rsidP="007D1B05">
            <w:pPr>
              <w:spacing w:after="0" w:line="240" w:lineRule="auto"/>
              <w:jc w:val="center"/>
              <w:rPr>
                <w:rFonts w:cs="Calibri"/>
                <w:bCs/>
                <w:sz w:val="18"/>
              </w:rPr>
            </w:pPr>
          </w:p>
        </w:tc>
        <w:tc>
          <w:tcPr>
            <w:tcW w:w="0" w:type="auto"/>
            <w:vAlign w:val="center"/>
          </w:tcPr>
          <w:p w14:paraId="0BABB869" w14:textId="77777777" w:rsidR="007D1B05" w:rsidRDefault="007D1B05" w:rsidP="007D1B05">
            <w:pPr>
              <w:spacing w:after="0"/>
              <w:rPr>
                <w:rFonts w:cs="Calibri"/>
                <w:sz w:val="18"/>
              </w:rPr>
            </w:pPr>
            <w:r>
              <w:rPr>
                <w:rFonts w:cs="Calibri"/>
                <w:sz w:val="18"/>
              </w:rPr>
              <w:t>Amministrativo-contabile</w:t>
            </w:r>
          </w:p>
        </w:tc>
        <w:tc>
          <w:tcPr>
            <w:tcW w:w="0" w:type="auto"/>
            <w:vAlign w:val="center"/>
          </w:tcPr>
          <w:p w14:paraId="55CE4D8A" w14:textId="77777777" w:rsidR="007D1B05" w:rsidRDefault="007D1B05" w:rsidP="007D1B05">
            <w:pPr>
              <w:spacing w:after="0"/>
              <w:rPr>
                <w:rFonts w:cs="Calibri"/>
                <w:sz w:val="18"/>
                <w:szCs w:val="18"/>
              </w:rPr>
            </w:pPr>
            <w:r>
              <w:rPr>
                <w:rFonts w:cs="Calibri"/>
                <w:sz w:val="18"/>
                <w:szCs w:val="18"/>
              </w:rPr>
              <w:t>D.04 Flussi monetari e finanziari</w:t>
            </w:r>
          </w:p>
        </w:tc>
        <w:tc>
          <w:tcPr>
            <w:tcW w:w="0" w:type="auto"/>
            <w:vAlign w:val="center"/>
          </w:tcPr>
          <w:p w14:paraId="66818637"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Verifica incassi e pagamenti</w:t>
            </w:r>
          </w:p>
        </w:tc>
        <w:tc>
          <w:tcPr>
            <w:tcW w:w="0" w:type="auto"/>
            <w:vAlign w:val="center"/>
          </w:tcPr>
          <w:p w14:paraId="1206D914" w14:textId="77777777" w:rsidR="007D1B05" w:rsidRDefault="007D1B05" w:rsidP="007D1B05">
            <w:pPr>
              <w:spacing w:after="0"/>
              <w:rPr>
                <w:sz w:val="18"/>
                <w:szCs w:val="18"/>
              </w:rPr>
            </w:pPr>
            <w:r>
              <w:rPr>
                <w:sz w:val="18"/>
                <w:szCs w:val="18"/>
              </w:rPr>
              <w:t>R_31</w:t>
            </w:r>
            <w:r>
              <w:rPr>
                <w:sz w:val="18"/>
                <w:szCs w:val="18"/>
              </w:rPr>
              <w:tab/>
              <w:t>Disposizione di accertamenti allo scopo di favorire un'impropria decisione finale</w:t>
            </w:r>
          </w:p>
        </w:tc>
        <w:tc>
          <w:tcPr>
            <w:tcW w:w="0" w:type="auto"/>
            <w:vAlign w:val="center"/>
          </w:tcPr>
          <w:p w14:paraId="2BC299BA" w14:textId="77777777" w:rsidR="007D1B05" w:rsidRPr="002921A6" w:rsidRDefault="007D1B05" w:rsidP="007D1B05">
            <w:pPr>
              <w:pStyle w:val="Default"/>
              <w:spacing w:line="276" w:lineRule="auto"/>
              <w:rPr>
                <w:rFonts w:ascii="Calibri" w:hAnsi="Calibri" w:cs="Arial"/>
                <w:color w:val="auto"/>
                <w:sz w:val="18"/>
                <w:szCs w:val="18"/>
              </w:rPr>
            </w:pPr>
            <w:r w:rsidRPr="002921A6">
              <w:rPr>
                <w:rFonts w:ascii="Calibri" w:hAnsi="Calibri" w:cs="Arial"/>
                <w:color w:val="auto"/>
                <w:sz w:val="18"/>
                <w:szCs w:val="18"/>
              </w:rPr>
              <w:t>Funzione amministrativa</w:t>
            </w:r>
          </w:p>
          <w:p w14:paraId="639036A8" w14:textId="65B7BF57" w:rsidR="007D1B05" w:rsidRPr="002921A6" w:rsidRDefault="007D1B05" w:rsidP="007D1B05">
            <w:pPr>
              <w:pStyle w:val="Default"/>
              <w:spacing w:line="276" w:lineRule="auto"/>
              <w:rPr>
                <w:rFonts w:ascii="Calibri" w:hAnsi="Calibri" w:cs="Arial"/>
                <w:color w:val="auto"/>
                <w:sz w:val="18"/>
                <w:szCs w:val="18"/>
              </w:rPr>
            </w:pPr>
            <w:r w:rsidRPr="002921A6">
              <w:rPr>
                <w:rFonts w:ascii="Calibri" w:hAnsi="Calibri" w:cs="Arial"/>
                <w:color w:val="auto"/>
                <w:sz w:val="18"/>
                <w:szCs w:val="18"/>
              </w:rPr>
              <w:t>Segretario generale</w:t>
            </w:r>
            <w:r w:rsidR="002921A6" w:rsidRPr="002921A6">
              <w:rPr>
                <w:rFonts w:ascii="Calibri" w:hAnsi="Calibri" w:cs="Arial"/>
                <w:color w:val="auto"/>
                <w:sz w:val="18"/>
                <w:szCs w:val="18"/>
              </w:rPr>
              <w:t>/</w:t>
            </w:r>
            <w:r w:rsidR="002921A6" w:rsidRPr="002921A6">
              <w:rPr>
                <w:rFonts w:asciiTheme="minorHAnsi" w:hAnsiTheme="minorHAnsi" w:cstheme="minorHAnsi"/>
                <w:sz w:val="18"/>
                <w:szCs w:val="18"/>
              </w:rPr>
              <w:t xml:space="preserve"> Vice Segretario Generale</w:t>
            </w:r>
          </w:p>
        </w:tc>
      </w:tr>
      <w:tr w:rsidR="007D1B05" w14:paraId="50D06DC5" w14:textId="77777777" w:rsidTr="007D3B56">
        <w:trPr>
          <w:trHeight w:val="70"/>
        </w:trPr>
        <w:tc>
          <w:tcPr>
            <w:tcW w:w="0" w:type="auto"/>
            <w:vMerge/>
          </w:tcPr>
          <w:p w14:paraId="0C2B82FA" w14:textId="77777777" w:rsidR="007D1B05" w:rsidRDefault="007D1B05" w:rsidP="007D1B05">
            <w:pPr>
              <w:spacing w:after="0" w:line="240" w:lineRule="auto"/>
              <w:jc w:val="center"/>
              <w:rPr>
                <w:rFonts w:cs="Calibri"/>
                <w:bCs/>
                <w:sz w:val="18"/>
              </w:rPr>
            </w:pPr>
          </w:p>
        </w:tc>
        <w:tc>
          <w:tcPr>
            <w:tcW w:w="0" w:type="auto"/>
            <w:vAlign w:val="center"/>
          </w:tcPr>
          <w:p w14:paraId="7C4C7B5F" w14:textId="77777777" w:rsidR="007D1B05" w:rsidRDefault="007D1B05" w:rsidP="007D1B05">
            <w:pPr>
              <w:spacing w:after="0"/>
              <w:rPr>
                <w:rFonts w:cs="Calibri"/>
                <w:sz w:val="18"/>
              </w:rPr>
            </w:pPr>
            <w:r>
              <w:rPr>
                <w:rFonts w:cs="Calibri"/>
                <w:sz w:val="18"/>
              </w:rPr>
              <w:t>Amministrativo-contabile</w:t>
            </w:r>
          </w:p>
        </w:tc>
        <w:tc>
          <w:tcPr>
            <w:tcW w:w="0" w:type="auto"/>
            <w:vAlign w:val="center"/>
          </w:tcPr>
          <w:p w14:paraId="1D25E174" w14:textId="77777777" w:rsidR="007D1B05" w:rsidRDefault="007D1B05" w:rsidP="007D1B05">
            <w:pPr>
              <w:spacing w:after="0"/>
              <w:rPr>
                <w:rFonts w:cs="Calibri"/>
                <w:sz w:val="18"/>
                <w:szCs w:val="18"/>
              </w:rPr>
            </w:pPr>
            <w:r>
              <w:rPr>
                <w:rFonts w:cs="Calibri"/>
                <w:sz w:val="18"/>
                <w:szCs w:val="18"/>
              </w:rPr>
              <w:t>D.05 Bilancio di esercizio</w:t>
            </w:r>
          </w:p>
        </w:tc>
        <w:tc>
          <w:tcPr>
            <w:tcW w:w="0" w:type="auto"/>
            <w:vAlign w:val="center"/>
          </w:tcPr>
          <w:p w14:paraId="5146CF05"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Preparazione del bilancio di verifica</w:t>
            </w:r>
          </w:p>
        </w:tc>
        <w:tc>
          <w:tcPr>
            <w:tcW w:w="0" w:type="auto"/>
            <w:vAlign w:val="center"/>
          </w:tcPr>
          <w:p w14:paraId="2480CF48" w14:textId="4069196F" w:rsidR="007D1B05" w:rsidRDefault="007D1B05" w:rsidP="007D1B05">
            <w:pPr>
              <w:spacing w:after="0"/>
              <w:rPr>
                <w:sz w:val="18"/>
                <w:szCs w:val="18"/>
              </w:rPr>
            </w:pPr>
            <w:r>
              <w:rPr>
                <w:sz w:val="18"/>
                <w:szCs w:val="18"/>
              </w:rPr>
              <w:t>R_</w:t>
            </w:r>
            <w:r w:rsidR="005175DB">
              <w:rPr>
                <w:sz w:val="18"/>
                <w:szCs w:val="18"/>
              </w:rPr>
              <w:t>42 Omessa</w:t>
            </w:r>
            <w:r>
              <w:rPr>
                <w:sz w:val="18"/>
                <w:szCs w:val="18"/>
              </w:rPr>
              <w:t xml:space="preserve"> segnalazione di anomalie riscontrate</w:t>
            </w:r>
          </w:p>
        </w:tc>
        <w:tc>
          <w:tcPr>
            <w:tcW w:w="0" w:type="auto"/>
            <w:vAlign w:val="center"/>
          </w:tcPr>
          <w:p w14:paraId="7C9CB62C" w14:textId="77777777" w:rsidR="007D1B05" w:rsidRPr="002921A6" w:rsidRDefault="007D1B05" w:rsidP="007D1B05">
            <w:pPr>
              <w:pStyle w:val="Default"/>
              <w:rPr>
                <w:rFonts w:ascii="Calibri" w:hAnsi="Calibri" w:cs="Arial"/>
                <w:color w:val="auto"/>
                <w:sz w:val="18"/>
                <w:szCs w:val="18"/>
              </w:rPr>
            </w:pPr>
            <w:r w:rsidRPr="002921A6">
              <w:rPr>
                <w:rFonts w:ascii="Calibri" w:hAnsi="Calibri" w:cs="Arial"/>
                <w:color w:val="auto"/>
                <w:sz w:val="18"/>
                <w:szCs w:val="18"/>
              </w:rPr>
              <w:t>Funzione amministrativa</w:t>
            </w:r>
          </w:p>
          <w:p w14:paraId="2305BEF5" w14:textId="55CB73BB" w:rsidR="007D1B05" w:rsidRPr="002921A6" w:rsidRDefault="007D1B05" w:rsidP="007D1B05">
            <w:pPr>
              <w:pStyle w:val="Default"/>
              <w:rPr>
                <w:rFonts w:ascii="Calibri" w:hAnsi="Calibri" w:cs="Arial"/>
                <w:color w:val="auto"/>
                <w:sz w:val="18"/>
                <w:szCs w:val="18"/>
              </w:rPr>
            </w:pPr>
            <w:r w:rsidRPr="002921A6">
              <w:rPr>
                <w:rFonts w:ascii="Calibri" w:hAnsi="Calibri" w:cs="Arial"/>
                <w:color w:val="auto"/>
                <w:sz w:val="18"/>
                <w:szCs w:val="18"/>
              </w:rPr>
              <w:t>Segretario generale</w:t>
            </w:r>
            <w:r w:rsidR="002921A6" w:rsidRPr="002921A6">
              <w:rPr>
                <w:rFonts w:ascii="Calibri" w:hAnsi="Calibri" w:cs="Arial"/>
                <w:color w:val="auto"/>
                <w:sz w:val="18"/>
                <w:szCs w:val="18"/>
              </w:rPr>
              <w:t>/</w:t>
            </w:r>
            <w:r w:rsidR="002921A6" w:rsidRPr="002921A6">
              <w:rPr>
                <w:rFonts w:asciiTheme="minorHAnsi" w:hAnsiTheme="minorHAnsi" w:cstheme="minorHAnsi"/>
                <w:sz w:val="18"/>
                <w:szCs w:val="18"/>
              </w:rPr>
              <w:t xml:space="preserve"> Vice Segretario Generale</w:t>
            </w:r>
          </w:p>
          <w:p w14:paraId="2E7B71FB" w14:textId="77777777" w:rsidR="007D1B05" w:rsidRPr="002921A6" w:rsidRDefault="007D1B05" w:rsidP="007D1B05">
            <w:pPr>
              <w:pStyle w:val="Default"/>
              <w:rPr>
                <w:rFonts w:ascii="Calibri" w:hAnsi="Calibri" w:cs="Arial"/>
                <w:color w:val="auto"/>
                <w:sz w:val="18"/>
                <w:szCs w:val="18"/>
              </w:rPr>
            </w:pPr>
            <w:r w:rsidRPr="002921A6">
              <w:rPr>
                <w:rFonts w:ascii="Calibri" w:hAnsi="Calibri" w:cs="Arial"/>
                <w:color w:val="auto"/>
                <w:sz w:val="18"/>
                <w:szCs w:val="18"/>
              </w:rPr>
              <w:t>Collegio dei revisori dei conti</w:t>
            </w:r>
          </w:p>
        </w:tc>
      </w:tr>
      <w:tr w:rsidR="007D1B05" w14:paraId="5F142268" w14:textId="77777777" w:rsidTr="007D3B56">
        <w:trPr>
          <w:trHeight w:val="794"/>
        </w:trPr>
        <w:tc>
          <w:tcPr>
            <w:tcW w:w="0" w:type="auto"/>
            <w:vMerge w:val="restart"/>
            <w:vAlign w:val="center"/>
          </w:tcPr>
          <w:p w14:paraId="670FF242" w14:textId="77777777" w:rsidR="007D1B05" w:rsidRDefault="007D1B05" w:rsidP="007D1B05">
            <w:pPr>
              <w:spacing w:after="0" w:line="240" w:lineRule="auto"/>
              <w:jc w:val="center"/>
              <w:rPr>
                <w:rFonts w:cs="Calibri"/>
                <w:bCs/>
                <w:sz w:val="18"/>
              </w:rPr>
            </w:pPr>
            <w:r>
              <w:rPr>
                <w:rFonts w:cs="Calibri"/>
                <w:bCs/>
                <w:sz w:val="18"/>
              </w:rPr>
              <w:t>E) Area: processi di pianificazione e Controllo</w:t>
            </w:r>
          </w:p>
        </w:tc>
        <w:tc>
          <w:tcPr>
            <w:tcW w:w="0" w:type="auto"/>
            <w:vAlign w:val="center"/>
          </w:tcPr>
          <w:p w14:paraId="69CDCA0E" w14:textId="77777777" w:rsidR="007D1B05" w:rsidRDefault="007D1B05" w:rsidP="007D1B05">
            <w:pPr>
              <w:spacing w:after="0"/>
              <w:rPr>
                <w:rFonts w:cs="Calibri"/>
                <w:sz w:val="18"/>
              </w:rPr>
            </w:pPr>
            <w:r>
              <w:rPr>
                <w:rFonts w:cs="Calibri"/>
                <w:sz w:val="18"/>
              </w:rPr>
              <w:t>Pianificazione e controllo</w:t>
            </w:r>
          </w:p>
        </w:tc>
        <w:tc>
          <w:tcPr>
            <w:tcW w:w="0" w:type="auto"/>
            <w:vAlign w:val="center"/>
          </w:tcPr>
          <w:p w14:paraId="16CD7380" w14:textId="77777777" w:rsidR="007D1B05" w:rsidRDefault="007D1B05" w:rsidP="007D1B05">
            <w:pPr>
              <w:spacing w:after="0"/>
              <w:rPr>
                <w:rFonts w:cs="Calibri"/>
                <w:sz w:val="18"/>
                <w:szCs w:val="18"/>
              </w:rPr>
            </w:pPr>
            <w:r>
              <w:rPr>
                <w:rFonts w:cs="Calibri"/>
                <w:sz w:val="18"/>
                <w:szCs w:val="18"/>
              </w:rPr>
              <w:t>E.01 Budgeting</w:t>
            </w:r>
          </w:p>
        </w:tc>
        <w:tc>
          <w:tcPr>
            <w:tcW w:w="0" w:type="auto"/>
            <w:vAlign w:val="center"/>
          </w:tcPr>
          <w:p w14:paraId="62D4A501"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Predisposizione linee strategiche e budget annuale</w:t>
            </w:r>
          </w:p>
        </w:tc>
        <w:tc>
          <w:tcPr>
            <w:tcW w:w="0" w:type="auto"/>
            <w:vAlign w:val="center"/>
          </w:tcPr>
          <w:p w14:paraId="12CAF759" w14:textId="77777777" w:rsidR="007D1B05" w:rsidRDefault="007D1B05" w:rsidP="007D1B05">
            <w:pPr>
              <w:spacing w:after="0"/>
              <w:rPr>
                <w:sz w:val="18"/>
                <w:szCs w:val="18"/>
              </w:rPr>
            </w:pPr>
            <w:r>
              <w:rPr>
                <w:sz w:val="18"/>
                <w:szCs w:val="18"/>
              </w:rPr>
              <w:t>R_15</w:t>
            </w:r>
            <w:r>
              <w:rPr>
                <w:sz w:val="18"/>
                <w:szCs w:val="18"/>
              </w:rPr>
              <w:tab/>
              <w:t>mancata o insufficiente verifica della coerenza della documentazione presentata</w:t>
            </w:r>
          </w:p>
        </w:tc>
        <w:tc>
          <w:tcPr>
            <w:tcW w:w="0" w:type="auto"/>
            <w:vAlign w:val="center"/>
          </w:tcPr>
          <w:p w14:paraId="0F7FDEF6"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Giunta</w:t>
            </w:r>
          </w:p>
          <w:p w14:paraId="37993DBD"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Segretario generale</w:t>
            </w:r>
          </w:p>
          <w:p w14:paraId="0CE2423F"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Vice segretario gen.</w:t>
            </w:r>
          </w:p>
        </w:tc>
      </w:tr>
      <w:tr w:rsidR="007D1B05" w14:paraId="7001A954" w14:textId="77777777" w:rsidTr="007D3B56">
        <w:trPr>
          <w:trHeight w:val="794"/>
        </w:trPr>
        <w:tc>
          <w:tcPr>
            <w:tcW w:w="0" w:type="auto"/>
            <w:vMerge/>
          </w:tcPr>
          <w:p w14:paraId="2278E07A" w14:textId="77777777" w:rsidR="007D1B05" w:rsidRDefault="007D1B05" w:rsidP="007D1B05">
            <w:pPr>
              <w:spacing w:after="0" w:line="240" w:lineRule="auto"/>
              <w:jc w:val="center"/>
              <w:rPr>
                <w:rFonts w:cs="Calibri"/>
                <w:bCs/>
                <w:sz w:val="18"/>
              </w:rPr>
            </w:pPr>
          </w:p>
        </w:tc>
        <w:tc>
          <w:tcPr>
            <w:tcW w:w="0" w:type="auto"/>
            <w:vAlign w:val="center"/>
          </w:tcPr>
          <w:p w14:paraId="124862FE" w14:textId="77777777" w:rsidR="007D1B05" w:rsidRDefault="007D1B05" w:rsidP="007D1B05">
            <w:pPr>
              <w:spacing w:after="0"/>
              <w:rPr>
                <w:rFonts w:cs="Calibri"/>
                <w:sz w:val="18"/>
              </w:rPr>
            </w:pPr>
            <w:r>
              <w:rPr>
                <w:rFonts w:cs="Calibri"/>
                <w:sz w:val="18"/>
              </w:rPr>
              <w:t>Pianificazione e controllo</w:t>
            </w:r>
          </w:p>
        </w:tc>
        <w:tc>
          <w:tcPr>
            <w:tcW w:w="0" w:type="auto"/>
            <w:vAlign w:val="center"/>
          </w:tcPr>
          <w:p w14:paraId="7E0A665D" w14:textId="77777777" w:rsidR="007D1B05" w:rsidRDefault="007D1B05" w:rsidP="007D1B05">
            <w:pPr>
              <w:spacing w:after="0"/>
              <w:rPr>
                <w:rFonts w:cs="Calibri"/>
                <w:sz w:val="18"/>
                <w:szCs w:val="18"/>
              </w:rPr>
            </w:pPr>
            <w:r>
              <w:rPr>
                <w:rFonts w:cs="Calibri"/>
                <w:sz w:val="18"/>
                <w:szCs w:val="18"/>
              </w:rPr>
              <w:t>E.03 Consuntivo</w:t>
            </w:r>
          </w:p>
        </w:tc>
        <w:tc>
          <w:tcPr>
            <w:tcW w:w="0" w:type="auto"/>
            <w:vAlign w:val="center"/>
          </w:tcPr>
          <w:p w14:paraId="7005F18C"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Approvazione bilancio d’esercizio</w:t>
            </w:r>
          </w:p>
        </w:tc>
        <w:tc>
          <w:tcPr>
            <w:tcW w:w="0" w:type="auto"/>
            <w:vAlign w:val="center"/>
          </w:tcPr>
          <w:p w14:paraId="2F107A20" w14:textId="77777777" w:rsidR="007D1B05" w:rsidRDefault="007D1B05" w:rsidP="007D1B05">
            <w:pPr>
              <w:spacing w:after="0"/>
              <w:rPr>
                <w:sz w:val="18"/>
                <w:szCs w:val="18"/>
              </w:rPr>
            </w:pPr>
            <w:r>
              <w:rPr>
                <w:sz w:val="18"/>
                <w:szCs w:val="18"/>
              </w:rPr>
              <w:t>R_15</w:t>
            </w:r>
            <w:r>
              <w:rPr>
                <w:sz w:val="18"/>
                <w:szCs w:val="18"/>
              </w:rPr>
              <w:tab/>
              <w:t>mancata o insufficiente verifica della coerenza della documentazione presentata</w:t>
            </w:r>
          </w:p>
        </w:tc>
        <w:tc>
          <w:tcPr>
            <w:tcW w:w="0" w:type="auto"/>
            <w:vAlign w:val="center"/>
          </w:tcPr>
          <w:p w14:paraId="2629F79E"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Giunta</w:t>
            </w:r>
          </w:p>
          <w:p w14:paraId="330D21A5"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Segretario generale</w:t>
            </w:r>
          </w:p>
          <w:p w14:paraId="19D08817"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Vice segretario gen.</w:t>
            </w:r>
          </w:p>
        </w:tc>
      </w:tr>
      <w:tr w:rsidR="007D1B05" w14:paraId="3102BF36" w14:textId="77777777" w:rsidTr="007D3B56">
        <w:trPr>
          <w:trHeight w:val="794"/>
        </w:trPr>
        <w:tc>
          <w:tcPr>
            <w:tcW w:w="0" w:type="auto"/>
            <w:vMerge/>
          </w:tcPr>
          <w:p w14:paraId="0AC9E697" w14:textId="77777777" w:rsidR="007D1B05" w:rsidRDefault="007D1B05" w:rsidP="007D1B05">
            <w:pPr>
              <w:spacing w:after="0" w:line="240" w:lineRule="auto"/>
              <w:jc w:val="center"/>
              <w:rPr>
                <w:rFonts w:cs="Calibri"/>
                <w:bCs/>
                <w:sz w:val="18"/>
              </w:rPr>
            </w:pPr>
          </w:p>
        </w:tc>
        <w:tc>
          <w:tcPr>
            <w:tcW w:w="0" w:type="auto"/>
            <w:vAlign w:val="center"/>
          </w:tcPr>
          <w:p w14:paraId="7E9FF80F" w14:textId="77777777" w:rsidR="007D1B05" w:rsidRDefault="007D1B05" w:rsidP="007D1B05">
            <w:pPr>
              <w:spacing w:after="0"/>
              <w:rPr>
                <w:rFonts w:cs="Calibri"/>
                <w:sz w:val="18"/>
              </w:rPr>
            </w:pPr>
            <w:r>
              <w:rPr>
                <w:rFonts w:cs="Calibri"/>
                <w:sz w:val="18"/>
              </w:rPr>
              <w:t>Pianificazione e controllo</w:t>
            </w:r>
          </w:p>
        </w:tc>
        <w:tc>
          <w:tcPr>
            <w:tcW w:w="0" w:type="auto"/>
            <w:vAlign w:val="center"/>
          </w:tcPr>
          <w:p w14:paraId="59FC430C" w14:textId="77777777" w:rsidR="007D1B05" w:rsidRDefault="007D1B05" w:rsidP="007D1B05">
            <w:pPr>
              <w:spacing w:after="0"/>
              <w:rPr>
                <w:rFonts w:cs="Calibri"/>
                <w:sz w:val="18"/>
                <w:szCs w:val="18"/>
              </w:rPr>
            </w:pPr>
            <w:r>
              <w:rPr>
                <w:rFonts w:cs="Calibri"/>
                <w:sz w:val="18"/>
                <w:szCs w:val="18"/>
              </w:rPr>
              <w:t>E.04 Reporting</w:t>
            </w:r>
          </w:p>
        </w:tc>
        <w:tc>
          <w:tcPr>
            <w:tcW w:w="0" w:type="auto"/>
            <w:vAlign w:val="center"/>
          </w:tcPr>
          <w:p w14:paraId="3DA4F6E8"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Relazione annuale sull’attività</w:t>
            </w:r>
          </w:p>
        </w:tc>
        <w:tc>
          <w:tcPr>
            <w:tcW w:w="0" w:type="auto"/>
            <w:vAlign w:val="center"/>
          </w:tcPr>
          <w:p w14:paraId="7CA0EA0F" w14:textId="77777777" w:rsidR="007D1B05" w:rsidRDefault="007D1B05" w:rsidP="007D1B05">
            <w:pPr>
              <w:spacing w:after="0"/>
              <w:rPr>
                <w:sz w:val="18"/>
                <w:szCs w:val="18"/>
              </w:rPr>
            </w:pPr>
            <w:r>
              <w:rPr>
                <w:sz w:val="18"/>
                <w:szCs w:val="18"/>
              </w:rPr>
              <w:t>R_42</w:t>
            </w:r>
            <w:r>
              <w:rPr>
                <w:sz w:val="18"/>
                <w:szCs w:val="18"/>
              </w:rPr>
              <w:tab/>
              <w:t>omessa segnalazione di anomalie riscontrate</w:t>
            </w:r>
          </w:p>
        </w:tc>
        <w:tc>
          <w:tcPr>
            <w:tcW w:w="0" w:type="auto"/>
            <w:vAlign w:val="center"/>
          </w:tcPr>
          <w:p w14:paraId="4440421A"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Segretario generale</w:t>
            </w:r>
          </w:p>
          <w:p w14:paraId="7034B4A3"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Vice segretario gen.</w:t>
            </w:r>
          </w:p>
        </w:tc>
      </w:tr>
      <w:tr w:rsidR="007D1B05" w14:paraId="566A3BDE" w14:textId="77777777" w:rsidTr="007D3B56">
        <w:trPr>
          <w:trHeight w:val="794"/>
        </w:trPr>
        <w:tc>
          <w:tcPr>
            <w:tcW w:w="0" w:type="auto"/>
            <w:vMerge/>
          </w:tcPr>
          <w:p w14:paraId="516E46F8" w14:textId="77777777" w:rsidR="007D1B05" w:rsidRDefault="007D1B05" w:rsidP="007D1B05">
            <w:pPr>
              <w:spacing w:after="0" w:line="240" w:lineRule="auto"/>
              <w:jc w:val="center"/>
              <w:rPr>
                <w:rFonts w:cs="Calibri"/>
                <w:bCs/>
                <w:sz w:val="18"/>
              </w:rPr>
            </w:pPr>
          </w:p>
        </w:tc>
        <w:tc>
          <w:tcPr>
            <w:tcW w:w="0" w:type="auto"/>
            <w:vAlign w:val="center"/>
          </w:tcPr>
          <w:p w14:paraId="0EA57575" w14:textId="77777777" w:rsidR="007D1B05" w:rsidRDefault="007D1B05" w:rsidP="007D1B05">
            <w:pPr>
              <w:spacing w:after="0"/>
              <w:rPr>
                <w:rFonts w:cs="Calibri"/>
                <w:sz w:val="18"/>
              </w:rPr>
            </w:pPr>
            <w:r>
              <w:rPr>
                <w:rFonts w:cs="Calibri"/>
                <w:sz w:val="18"/>
              </w:rPr>
              <w:t>Pianificazione e controllo</w:t>
            </w:r>
          </w:p>
        </w:tc>
        <w:tc>
          <w:tcPr>
            <w:tcW w:w="0" w:type="auto"/>
            <w:vAlign w:val="center"/>
          </w:tcPr>
          <w:p w14:paraId="7C97C96A" w14:textId="77777777" w:rsidR="007D1B05" w:rsidRDefault="007D1B05" w:rsidP="007D1B05">
            <w:pPr>
              <w:spacing w:after="0"/>
              <w:rPr>
                <w:rFonts w:cs="Calibri"/>
                <w:sz w:val="18"/>
                <w:szCs w:val="18"/>
              </w:rPr>
            </w:pPr>
            <w:r>
              <w:rPr>
                <w:rFonts w:cs="Calibri"/>
                <w:sz w:val="18"/>
                <w:szCs w:val="18"/>
              </w:rPr>
              <w:t>E.05 Certificazione e verifiche di conformità</w:t>
            </w:r>
          </w:p>
        </w:tc>
        <w:tc>
          <w:tcPr>
            <w:tcW w:w="0" w:type="auto"/>
            <w:vAlign w:val="center"/>
          </w:tcPr>
          <w:p w14:paraId="6616E563"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Relazione del collegio dei revisori dei conti</w:t>
            </w:r>
          </w:p>
        </w:tc>
        <w:tc>
          <w:tcPr>
            <w:tcW w:w="0" w:type="auto"/>
            <w:vAlign w:val="center"/>
          </w:tcPr>
          <w:p w14:paraId="176AE6CD" w14:textId="77777777" w:rsidR="007D1B05" w:rsidRDefault="007D1B05" w:rsidP="007D1B05">
            <w:pPr>
              <w:spacing w:after="0"/>
              <w:rPr>
                <w:sz w:val="18"/>
                <w:szCs w:val="18"/>
              </w:rPr>
            </w:pPr>
            <w:r>
              <w:rPr>
                <w:sz w:val="18"/>
                <w:szCs w:val="18"/>
              </w:rPr>
              <w:t>R_11</w:t>
            </w:r>
            <w:r>
              <w:rPr>
                <w:sz w:val="18"/>
                <w:szCs w:val="18"/>
              </w:rPr>
              <w:tab/>
              <w:t>Assenza della necessaria indipendenza del decisore in situazioni, anche solo apparenti, di conflitto di interesse</w:t>
            </w:r>
          </w:p>
        </w:tc>
        <w:tc>
          <w:tcPr>
            <w:tcW w:w="0" w:type="auto"/>
            <w:vAlign w:val="center"/>
          </w:tcPr>
          <w:p w14:paraId="7B250629"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Collegio dei revisori dei conti</w:t>
            </w:r>
          </w:p>
        </w:tc>
      </w:tr>
      <w:tr w:rsidR="007D1B05" w14:paraId="23660A4E" w14:textId="77777777" w:rsidTr="007D3B56">
        <w:trPr>
          <w:trHeight w:val="794"/>
        </w:trPr>
        <w:tc>
          <w:tcPr>
            <w:tcW w:w="0" w:type="auto"/>
            <w:vMerge w:val="restart"/>
          </w:tcPr>
          <w:p w14:paraId="44879FEB" w14:textId="77777777" w:rsidR="007D1B05" w:rsidRDefault="007D1B05" w:rsidP="007D1B05">
            <w:pPr>
              <w:spacing w:after="0"/>
              <w:jc w:val="center"/>
              <w:rPr>
                <w:rFonts w:cs="Calibri"/>
                <w:bCs/>
                <w:sz w:val="18"/>
              </w:rPr>
            </w:pPr>
          </w:p>
          <w:p w14:paraId="220EE645" w14:textId="77777777" w:rsidR="007D1B05" w:rsidRDefault="007D1B05" w:rsidP="007D1B05">
            <w:pPr>
              <w:spacing w:after="0"/>
              <w:jc w:val="center"/>
              <w:rPr>
                <w:rFonts w:cs="Calibri"/>
                <w:bCs/>
                <w:sz w:val="18"/>
              </w:rPr>
            </w:pPr>
            <w:r>
              <w:rPr>
                <w:rFonts w:cs="Calibri"/>
                <w:bCs/>
                <w:sz w:val="18"/>
              </w:rPr>
              <w:t>F) Area: Governance</w:t>
            </w:r>
          </w:p>
        </w:tc>
        <w:tc>
          <w:tcPr>
            <w:tcW w:w="0" w:type="auto"/>
            <w:vAlign w:val="center"/>
          </w:tcPr>
          <w:p w14:paraId="30A4AE1F" w14:textId="77777777" w:rsidR="007D1B05" w:rsidRDefault="007D1B05" w:rsidP="007D1B05">
            <w:pPr>
              <w:spacing w:after="0"/>
              <w:rPr>
                <w:rFonts w:cs="Calibri"/>
                <w:sz w:val="18"/>
              </w:rPr>
            </w:pPr>
            <w:r>
              <w:rPr>
                <w:rFonts w:cs="Calibri"/>
                <w:sz w:val="18"/>
              </w:rPr>
              <w:t>Governance</w:t>
            </w:r>
          </w:p>
        </w:tc>
        <w:tc>
          <w:tcPr>
            <w:tcW w:w="0" w:type="auto"/>
            <w:vAlign w:val="center"/>
          </w:tcPr>
          <w:p w14:paraId="38B8B8EC" w14:textId="77777777" w:rsidR="007D1B05" w:rsidRDefault="007D1B05" w:rsidP="007D1B05">
            <w:pPr>
              <w:spacing w:after="0"/>
              <w:rPr>
                <w:rFonts w:cs="Calibri"/>
                <w:sz w:val="18"/>
                <w:szCs w:val="18"/>
              </w:rPr>
            </w:pPr>
            <w:r>
              <w:rPr>
                <w:rFonts w:cs="Calibri"/>
                <w:sz w:val="18"/>
                <w:szCs w:val="18"/>
              </w:rPr>
              <w:t>F.01 Relazioni istituzionali</w:t>
            </w:r>
          </w:p>
        </w:tc>
        <w:tc>
          <w:tcPr>
            <w:tcW w:w="0" w:type="auto"/>
            <w:vAlign w:val="center"/>
          </w:tcPr>
          <w:p w14:paraId="219B1186"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Rapporti con enti pubblici</w:t>
            </w:r>
          </w:p>
        </w:tc>
        <w:tc>
          <w:tcPr>
            <w:tcW w:w="0" w:type="auto"/>
            <w:vAlign w:val="center"/>
          </w:tcPr>
          <w:p w14:paraId="54FC08B6" w14:textId="77777777" w:rsidR="007D1B05" w:rsidRDefault="007D1B05" w:rsidP="007D1B05">
            <w:pPr>
              <w:spacing w:after="0"/>
              <w:rPr>
                <w:sz w:val="18"/>
                <w:szCs w:val="18"/>
              </w:rPr>
            </w:pPr>
            <w:r>
              <w:rPr>
                <w:sz w:val="18"/>
                <w:szCs w:val="18"/>
              </w:rPr>
              <w:t>R_11</w:t>
            </w:r>
            <w:r>
              <w:rPr>
                <w:sz w:val="18"/>
                <w:szCs w:val="18"/>
              </w:rPr>
              <w:tab/>
              <w:t>Assenza della necessaria indipendenza del decisore in situazioni, anche solo apparenti, di conflitto di interesse</w:t>
            </w:r>
          </w:p>
        </w:tc>
        <w:tc>
          <w:tcPr>
            <w:tcW w:w="0" w:type="auto"/>
            <w:vAlign w:val="center"/>
          </w:tcPr>
          <w:p w14:paraId="63E70F72"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 xml:space="preserve">Segretario generale </w:t>
            </w:r>
          </w:p>
          <w:p w14:paraId="324886BF"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Giunta</w:t>
            </w:r>
          </w:p>
        </w:tc>
      </w:tr>
      <w:tr w:rsidR="007D1B05" w14:paraId="4F79E1F0" w14:textId="77777777" w:rsidTr="007D3B56">
        <w:trPr>
          <w:trHeight w:val="794"/>
        </w:trPr>
        <w:tc>
          <w:tcPr>
            <w:tcW w:w="0" w:type="auto"/>
            <w:vMerge/>
          </w:tcPr>
          <w:p w14:paraId="1CA61FAA" w14:textId="77777777" w:rsidR="007D1B05" w:rsidRDefault="007D1B05" w:rsidP="007D1B05">
            <w:pPr>
              <w:spacing w:after="0"/>
              <w:jc w:val="center"/>
              <w:rPr>
                <w:rFonts w:cs="Calibri"/>
                <w:bCs/>
                <w:sz w:val="18"/>
              </w:rPr>
            </w:pPr>
          </w:p>
        </w:tc>
        <w:tc>
          <w:tcPr>
            <w:tcW w:w="0" w:type="auto"/>
            <w:vAlign w:val="center"/>
          </w:tcPr>
          <w:p w14:paraId="2C19819E" w14:textId="77777777" w:rsidR="007D1B05" w:rsidRDefault="007D1B05" w:rsidP="007D1B05">
            <w:pPr>
              <w:spacing w:after="0"/>
              <w:rPr>
                <w:rFonts w:cs="Calibri"/>
                <w:sz w:val="18"/>
              </w:rPr>
            </w:pPr>
            <w:r>
              <w:rPr>
                <w:rFonts w:cs="Calibri"/>
                <w:sz w:val="18"/>
              </w:rPr>
              <w:t>Governance</w:t>
            </w:r>
          </w:p>
        </w:tc>
        <w:tc>
          <w:tcPr>
            <w:tcW w:w="0" w:type="auto"/>
            <w:vAlign w:val="center"/>
          </w:tcPr>
          <w:p w14:paraId="698E6177" w14:textId="77777777" w:rsidR="007D1B05" w:rsidRDefault="007D1B05" w:rsidP="007D1B05">
            <w:pPr>
              <w:spacing w:after="0"/>
              <w:rPr>
                <w:rFonts w:cs="Calibri"/>
                <w:sz w:val="18"/>
                <w:szCs w:val="18"/>
              </w:rPr>
            </w:pPr>
            <w:r>
              <w:rPr>
                <w:rFonts w:cs="Calibri"/>
                <w:sz w:val="18"/>
                <w:szCs w:val="18"/>
              </w:rPr>
              <w:t>F.02 Definizione obiettivi strategici</w:t>
            </w:r>
          </w:p>
        </w:tc>
        <w:tc>
          <w:tcPr>
            <w:tcW w:w="0" w:type="auto"/>
            <w:vAlign w:val="center"/>
          </w:tcPr>
          <w:p w14:paraId="163DEE9F"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Individuazione di priorità e progetti</w:t>
            </w:r>
          </w:p>
        </w:tc>
        <w:tc>
          <w:tcPr>
            <w:tcW w:w="0" w:type="auto"/>
            <w:vAlign w:val="center"/>
          </w:tcPr>
          <w:p w14:paraId="60F7FBD0" w14:textId="77777777" w:rsidR="007D1B05" w:rsidRDefault="007D1B05" w:rsidP="007D1B05">
            <w:pPr>
              <w:spacing w:after="0"/>
              <w:rPr>
                <w:sz w:val="18"/>
                <w:szCs w:val="18"/>
              </w:rPr>
            </w:pPr>
            <w:r>
              <w:rPr>
                <w:sz w:val="18"/>
                <w:szCs w:val="18"/>
              </w:rPr>
              <w:t>R_11 Assenza della necessaria indipendenza del decisore in situazioni, anche solo apparenti, di conflitto di interesse</w:t>
            </w:r>
          </w:p>
        </w:tc>
        <w:tc>
          <w:tcPr>
            <w:tcW w:w="0" w:type="auto"/>
            <w:vAlign w:val="center"/>
          </w:tcPr>
          <w:p w14:paraId="2484414B"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Giunta</w:t>
            </w:r>
          </w:p>
          <w:p w14:paraId="00C98EDA"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Segretario generale</w:t>
            </w:r>
          </w:p>
        </w:tc>
      </w:tr>
      <w:tr w:rsidR="007D1B05" w14:paraId="5E8DC1A0" w14:textId="77777777" w:rsidTr="007D3B56">
        <w:trPr>
          <w:trHeight w:val="794"/>
        </w:trPr>
        <w:tc>
          <w:tcPr>
            <w:tcW w:w="0" w:type="auto"/>
            <w:vMerge/>
          </w:tcPr>
          <w:p w14:paraId="11DD9C7E" w14:textId="77777777" w:rsidR="007D1B05" w:rsidRDefault="007D1B05" w:rsidP="007D1B05">
            <w:pPr>
              <w:spacing w:after="0"/>
              <w:jc w:val="center"/>
              <w:rPr>
                <w:rFonts w:cs="Calibri"/>
                <w:bCs/>
                <w:sz w:val="18"/>
              </w:rPr>
            </w:pPr>
          </w:p>
        </w:tc>
        <w:tc>
          <w:tcPr>
            <w:tcW w:w="0" w:type="auto"/>
            <w:vAlign w:val="center"/>
          </w:tcPr>
          <w:p w14:paraId="7DC946B7" w14:textId="77777777" w:rsidR="007D1B05" w:rsidRDefault="007D1B05" w:rsidP="007D1B05">
            <w:pPr>
              <w:spacing w:after="0"/>
              <w:rPr>
                <w:rFonts w:cs="Calibri"/>
                <w:sz w:val="18"/>
              </w:rPr>
            </w:pPr>
            <w:r>
              <w:rPr>
                <w:rFonts w:cs="Calibri"/>
                <w:sz w:val="18"/>
              </w:rPr>
              <w:t>Governance</w:t>
            </w:r>
          </w:p>
        </w:tc>
        <w:tc>
          <w:tcPr>
            <w:tcW w:w="0" w:type="auto"/>
            <w:vAlign w:val="center"/>
          </w:tcPr>
          <w:p w14:paraId="2DAADC7C" w14:textId="77777777" w:rsidR="007D1B05" w:rsidRDefault="007D1B05" w:rsidP="007D1B05">
            <w:pPr>
              <w:spacing w:after="0"/>
              <w:rPr>
                <w:rFonts w:cs="Calibri"/>
                <w:sz w:val="18"/>
                <w:szCs w:val="18"/>
              </w:rPr>
            </w:pPr>
            <w:r>
              <w:rPr>
                <w:rFonts w:cs="Calibri"/>
                <w:sz w:val="18"/>
                <w:szCs w:val="18"/>
              </w:rPr>
              <w:t>F.03 Gestione del contenzioso</w:t>
            </w:r>
          </w:p>
        </w:tc>
        <w:tc>
          <w:tcPr>
            <w:tcW w:w="0" w:type="auto"/>
            <w:vAlign w:val="center"/>
          </w:tcPr>
          <w:p w14:paraId="0ED93A38" w14:textId="77777777" w:rsidR="007D1B05" w:rsidRDefault="007D1B05" w:rsidP="007D1B05">
            <w:pPr>
              <w:pStyle w:val="Default"/>
              <w:spacing w:line="276" w:lineRule="auto"/>
              <w:rPr>
                <w:rFonts w:ascii="Calibri" w:hAnsi="Calibri"/>
                <w:sz w:val="18"/>
                <w:szCs w:val="18"/>
              </w:rPr>
            </w:pPr>
            <w:r>
              <w:rPr>
                <w:rFonts w:ascii="Calibri" w:hAnsi="Calibri"/>
                <w:sz w:val="18"/>
                <w:szCs w:val="18"/>
              </w:rPr>
              <w:t>Gestione del contenzioso giudiziale e stragiudiziale</w:t>
            </w:r>
          </w:p>
        </w:tc>
        <w:tc>
          <w:tcPr>
            <w:tcW w:w="0" w:type="auto"/>
            <w:vAlign w:val="center"/>
          </w:tcPr>
          <w:p w14:paraId="3E9B4086" w14:textId="77777777" w:rsidR="007D1B05" w:rsidRDefault="007D1B05" w:rsidP="007D1B05">
            <w:pPr>
              <w:spacing w:after="0"/>
              <w:rPr>
                <w:sz w:val="18"/>
                <w:szCs w:val="18"/>
              </w:rPr>
            </w:pPr>
            <w:r>
              <w:rPr>
                <w:sz w:val="18"/>
                <w:szCs w:val="18"/>
              </w:rPr>
              <w:t>R_39</w:t>
            </w:r>
            <w:r>
              <w:rPr>
                <w:sz w:val="18"/>
                <w:szCs w:val="18"/>
              </w:rPr>
              <w:tab/>
              <w:t xml:space="preserve"> Disparità di trattamento per valutazioni di casi analoghi</w:t>
            </w:r>
          </w:p>
        </w:tc>
        <w:tc>
          <w:tcPr>
            <w:tcW w:w="0" w:type="auto"/>
            <w:vAlign w:val="center"/>
          </w:tcPr>
          <w:p w14:paraId="650727C6" w14:textId="77777777" w:rsidR="007D1B05" w:rsidRDefault="007D1B05" w:rsidP="007D1B05">
            <w:pPr>
              <w:pStyle w:val="Default"/>
              <w:spacing w:line="276" w:lineRule="auto"/>
              <w:rPr>
                <w:rFonts w:ascii="Calibri" w:hAnsi="Calibri" w:cs="Arial"/>
                <w:color w:val="auto"/>
                <w:sz w:val="18"/>
                <w:szCs w:val="18"/>
              </w:rPr>
            </w:pPr>
            <w:r>
              <w:rPr>
                <w:rFonts w:ascii="Calibri" w:hAnsi="Calibri" w:cs="Arial"/>
                <w:color w:val="auto"/>
                <w:sz w:val="18"/>
                <w:szCs w:val="18"/>
              </w:rPr>
              <w:t>Segretario generale</w:t>
            </w:r>
          </w:p>
        </w:tc>
      </w:tr>
    </w:tbl>
    <w:p w14:paraId="7F4A0A23" w14:textId="661F252F" w:rsidR="000C4F87" w:rsidRDefault="007D3B56">
      <w:r>
        <w:br w:type="textWrapping" w:clear="all"/>
      </w:r>
    </w:p>
    <w:p w14:paraId="5673D9F3" w14:textId="77777777" w:rsidR="000C4F87" w:rsidRDefault="000C4F87">
      <w:pPr>
        <w:sectPr w:rsidR="000C4F87" w:rsidSect="00BF359D">
          <w:pgSz w:w="16838" w:h="11906" w:orient="landscape"/>
          <w:pgMar w:top="567" w:right="720" w:bottom="720" w:left="720" w:header="709" w:footer="709" w:gutter="0"/>
          <w:cols w:space="708"/>
          <w:docGrid w:linePitch="360"/>
        </w:sectPr>
      </w:pPr>
    </w:p>
    <w:p w14:paraId="2BB73A2D" w14:textId="3AF75F65" w:rsidR="00E43531" w:rsidRDefault="00E43531" w:rsidP="00E43531">
      <w:pPr>
        <w:pStyle w:val="Titolo1"/>
        <w:numPr>
          <w:ilvl w:val="0"/>
          <w:numId w:val="0"/>
        </w:numPr>
      </w:pPr>
      <w:bookmarkStart w:id="25" w:name="_Toc99435697"/>
      <w:r>
        <w:t>PARTE SECONDA</w:t>
      </w:r>
      <w:bookmarkEnd w:id="25"/>
    </w:p>
    <w:p w14:paraId="55BB9F86" w14:textId="77777777" w:rsidR="00E43531" w:rsidRDefault="00E43531" w:rsidP="00E43531">
      <w:pPr>
        <w:pStyle w:val="Titolo2"/>
        <w:spacing w:before="0" w:after="120"/>
      </w:pPr>
    </w:p>
    <w:p w14:paraId="1AA3EC4C" w14:textId="087C5598" w:rsidR="000C4F87" w:rsidRDefault="00E43531" w:rsidP="00E43531">
      <w:pPr>
        <w:pStyle w:val="Titolo2"/>
        <w:spacing w:before="0" w:after="120"/>
        <w:rPr>
          <w:rFonts w:cs="Calibri"/>
        </w:rPr>
      </w:pPr>
      <w:bookmarkStart w:id="26" w:name="_Toc99435698"/>
      <w:r>
        <w:t xml:space="preserve">1.  Trattamento dei rischi e </w:t>
      </w:r>
      <w:r w:rsidRPr="00E43531">
        <w:rPr>
          <w:i/>
          <w:iCs/>
        </w:rPr>
        <w:t>Action Plan</w:t>
      </w:r>
      <w:bookmarkEnd w:id="26"/>
      <w:r>
        <w:t xml:space="preserve"> </w:t>
      </w:r>
    </w:p>
    <w:p w14:paraId="1DACE91E" w14:textId="77777777" w:rsidR="000C4F87" w:rsidRDefault="00FE21FD">
      <w:pPr>
        <w:spacing w:after="120"/>
        <w:jc w:val="both"/>
        <w:rPr>
          <w:sz w:val="24"/>
          <w:szCs w:val="24"/>
        </w:rPr>
      </w:pPr>
      <w:r>
        <w:rPr>
          <w:sz w:val="24"/>
          <w:szCs w:val="24"/>
        </w:rPr>
        <w:t>II trattamento dei rischi ha riguardato la definizione delle strategie di risposta al rischio e la definizione di azioni specifiche da adottare e/o implementare al fine di impedire o limitare il compimento di pratiche corruttive.</w:t>
      </w:r>
    </w:p>
    <w:p w14:paraId="0D77DEA5" w14:textId="77777777" w:rsidR="000C4F87" w:rsidRDefault="00FE21FD">
      <w:pPr>
        <w:spacing w:after="120"/>
        <w:jc w:val="both"/>
        <w:rPr>
          <w:sz w:val="24"/>
          <w:szCs w:val="24"/>
        </w:rPr>
      </w:pPr>
      <w:r>
        <w:rPr>
          <w:sz w:val="24"/>
          <w:szCs w:val="24"/>
        </w:rPr>
        <w:t>Nell’individuazione delle misure di prevenzione e contrasto alla corruzione si è tenuto conto di quelle che il P.N.A. ha classificato come obbligatorie, e che sono state richiamate dalla Determinazione ANAC n. 8 del 17.06.2015, cui sono state aggiunte le misure ulteriori giudicate idonee allo scopo.</w:t>
      </w:r>
    </w:p>
    <w:p w14:paraId="4AA52300" w14:textId="77777777" w:rsidR="000C4F87" w:rsidRDefault="00FE21FD">
      <w:pPr>
        <w:spacing w:after="120"/>
        <w:jc w:val="both"/>
        <w:rPr>
          <w:sz w:val="24"/>
          <w:szCs w:val="24"/>
        </w:rPr>
      </w:pPr>
      <w:r>
        <w:rPr>
          <w:sz w:val="24"/>
          <w:szCs w:val="24"/>
        </w:rPr>
        <w:t>Preliminarmente, va segnalato che UCV ha già, di fatto, adottato misure per la prevenzione della corruzione con l’adozione di regolamenti che disciplinano i procedimenti più esposti al rischio di corruzione:</w:t>
      </w:r>
    </w:p>
    <w:p w14:paraId="3C3CA6A5" w14:textId="5284AB6E" w:rsidR="000C4F87" w:rsidRPr="00635268" w:rsidRDefault="00FE21FD" w:rsidP="00132563">
      <w:pPr>
        <w:pStyle w:val="Paragrafoelenco"/>
        <w:numPr>
          <w:ilvl w:val="0"/>
          <w:numId w:val="8"/>
        </w:numPr>
        <w:spacing w:after="120"/>
        <w:ind w:left="714" w:hanging="357"/>
        <w:contextualSpacing w:val="0"/>
        <w:jc w:val="both"/>
        <w:rPr>
          <w:sz w:val="24"/>
          <w:szCs w:val="24"/>
        </w:rPr>
      </w:pPr>
      <w:r w:rsidRPr="00635268">
        <w:rPr>
          <w:b/>
          <w:sz w:val="24"/>
          <w:szCs w:val="24"/>
        </w:rPr>
        <w:t>Regolamento interno del Centro Studi di Unioncamere del Veneto</w:t>
      </w:r>
      <w:r w:rsidRPr="00635268">
        <w:rPr>
          <w:sz w:val="24"/>
          <w:szCs w:val="24"/>
        </w:rPr>
        <w:t xml:space="preserve"> – approvato con deliberazione della Giunta di UCV n. 1 </w:t>
      </w:r>
      <w:r w:rsidR="00D56D2C" w:rsidRPr="00635268">
        <w:rPr>
          <w:sz w:val="24"/>
          <w:szCs w:val="24"/>
        </w:rPr>
        <w:t>in data</w:t>
      </w:r>
      <w:r w:rsidRPr="00635268">
        <w:rPr>
          <w:sz w:val="24"/>
          <w:szCs w:val="24"/>
        </w:rPr>
        <w:t xml:space="preserve"> 3/2/2015</w:t>
      </w:r>
    </w:p>
    <w:p w14:paraId="7DD1D424" w14:textId="01C20A79" w:rsidR="000C4F87" w:rsidRPr="00635268" w:rsidRDefault="00FE21FD" w:rsidP="00132563">
      <w:pPr>
        <w:pStyle w:val="Paragrafoelenco"/>
        <w:numPr>
          <w:ilvl w:val="0"/>
          <w:numId w:val="8"/>
        </w:numPr>
        <w:spacing w:after="120"/>
        <w:ind w:left="714" w:hanging="357"/>
        <w:contextualSpacing w:val="0"/>
        <w:jc w:val="both"/>
        <w:rPr>
          <w:sz w:val="24"/>
          <w:szCs w:val="24"/>
        </w:rPr>
      </w:pPr>
      <w:r w:rsidRPr="00635268">
        <w:rPr>
          <w:b/>
          <w:sz w:val="24"/>
          <w:szCs w:val="24"/>
        </w:rPr>
        <w:t>Regolamento delle funzioni amministrazione, contabilità e provveditorato</w:t>
      </w:r>
      <w:r w:rsidRPr="00635268">
        <w:rPr>
          <w:sz w:val="24"/>
          <w:szCs w:val="24"/>
        </w:rPr>
        <w:t xml:space="preserve"> – approvato con deliberazione della Giunta di UCV n. 3 </w:t>
      </w:r>
      <w:r w:rsidR="00D56D2C" w:rsidRPr="00635268">
        <w:rPr>
          <w:sz w:val="24"/>
          <w:szCs w:val="24"/>
        </w:rPr>
        <w:t>in data</w:t>
      </w:r>
      <w:r w:rsidRPr="00635268">
        <w:rPr>
          <w:sz w:val="24"/>
          <w:szCs w:val="24"/>
        </w:rPr>
        <w:t xml:space="preserve"> 1/4/2016</w:t>
      </w:r>
    </w:p>
    <w:p w14:paraId="58795A97" w14:textId="63B96D4B" w:rsidR="00664A04" w:rsidRPr="00635268" w:rsidRDefault="00664A04" w:rsidP="00132563">
      <w:pPr>
        <w:pStyle w:val="Paragrafoelenco"/>
        <w:numPr>
          <w:ilvl w:val="0"/>
          <w:numId w:val="8"/>
        </w:numPr>
        <w:rPr>
          <w:sz w:val="24"/>
          <w:szCs w:val="24"/>
        </w:rPr>
      </w:pPr>
      <w:r w:rsidRPr="00635268">
        <w:rPr>
          <w:b/>
          <w:bCs/>
          <w:sz w:val="24"/>
          <w:szCs w:val="24"/>
        </w:rPr>
        <w:t>Regolamento concessione patrocini di Unioncamere del Veneto</w:t>
      </w:r>
      <w:r w:rsidRPr="00635268">
        <w:rPr>
          <w:sz w:val="24"/>
          <w:szCs w:val="24"/>
        </w:rPr>
        <w:t xml:space="preserve"> – approvato con deliberazione della Giunta di UCV n.</w:t>
      </w:r>
      <w:r w:rsidR="006C3C9E" w:rsidRPr="00635268">
        <w:rPr>
          <w:sz w:val="24"/>
          <w:szCs w:val="24"/>
        </w:rPr>
        <w:t xml:space="preserve"> </w:t>
      </w:r>
      <w:r w:rsidRPr="00635268">
        <w:rPr>
          <w:sz w:val="24"/>
          <w:szCs w:val="24"/>
        </w:rPr>
        <w:t xml:space="preserve">3 </w:t>
      </w:r>
      <w:r w:rsidR="00D56D2C" w:rsidRPr="00635268">
        <w:rPr>
          <w:sz w:val="24"/>
          <w:szCs w:val="24"/>
        </w:rPr>
        <w:t>in data</w:t>
      </w:r>
      <w:r w:rsidRPr="00635268">
        <w:rPr>
          <w:sz w:val="24"/>
          <w:szCs w:val="24"/>
        </w:rPr>
        <w:t xml:space="preserve"> 1/4/2016</w:t>
      </w:r>
    </w:p>
    <w:p w14:paraId="74F9DB9D" w14:textId="1E7A2ABE" w:rsidR="00684ACF" w:rsidRPr="00D23AD5" w:rsidRDefault="00684ACF" w:rsidP="00132563">
      <w:pPr>
        <w:pStyle w:val="Paragrafoelenco"/>
        <w:numPr>
          <w:ilvl w:val="0"/>
          <w:numId w:val="8"/>
        </w:numPr>
        <w:rPr>
          <w:sz w:val="24"/>
          <w:szCs w:val="24"/>
        </w:rPr>
      </w:pPr>
      <w:r w:rsidRPr="00635268">
        <w:rPr>
          <w:b/>
          <w:bCs/>
          <w:sz w:val="24"/>
          <w:szCs w:val="24"/>
        </w:rPr>
        <w:t>Regolamento per l’utilizzo delle sale di Unioncamere del Veneto</w:t>
      </w:r>
      <w:r w:rsidRPr="00635268">
        <w:rPr>
          <w:sz w:val="24"/>
          <w:szCs w:val="24"/>
        </w:rPr>
        <w:t xml:space="preserve"> - approvato con </w:t>
      </w:r>
      <w:r w:rsidRPr="00D23AD5">
        <w:rPr>
          <w:sz w:val="24"/>
          <w:szCs w:val="24"/>
        </w:rPr>
        <w:t>deliberazione della Giunta di UCV n.</w:t>
      </w:r>
      <w:r w:rsidR="006C3C9E" w:rsidRPr="00D23AD5">
        <w:rPr>
          <w:sz w:val="24"/>
          <w:szCs w:val="24"/>
        </w:rPr>
        <w:t xml:space="preserve"> </w:t>
      </w:r>
      <w:r w:rsidRPr="00D23AD5">
        <w:rPr>
          <w:sz w:val="24"/>
          <w:szCs w:val="24"/>
        </w:rPr>
        <w:t xml:space="preserve">3 </w:t>
      </w:r>
      <w:r w:rsidR="00D56D2C" w:rsidRPr="00D23AD5">
        <w:rPr>
          <w:sz w:val="24"/>
          <w:szCs w:val="24"/>
        </w:rPr>
        <w:t>in data</w:t>
      </w:r>
      <w:r w:rsidRPr="00D23AD5">
        <w:rPr>
          <w:sz w:val="24"/>
          <w:szCs w:val="24"/>
        </w:rPr>
        <w:t xml:space="preserve"> 1/4/2016</w:t>
      </w:r>
    </w:p>
    <w:p w14:paraId="63A83415" w14:textId="13B8F185" w:rsidR="00A74B32" w:rsidRPr="00D23AD5" w:rsidRDefault="00664A04" w:rsidP="00132563">
      <w:pPr>
        <w:pStyle w:val="Paragrafoelenco"/>
        <w:numPr>
          <w:ilvl w:val="0"/>
          <w:numId w:val="8"/>
        </w:numPr>
        <w:spacing w:after="120"/>
        <w:ind w:left="714" w:hanging="357"/>
        <w:contextualSpacing w:val="0"/>
        <w:jc w:val="both"/>
        <w:rPr>
          <w:sz w:val="24"/>
          <w:szCs w:val="24"/>
        </w:rPr>
      </w:pPr>
      <w:r w:rsidRPr="00D23AD5">
        <w:rPr>
          <w:b/>
          <w:bCs/>
          <w:sz w:val="24"/>
          <w:szCs w:val="24"/>
        </w:rPr>
        <w:t xml:space="preserve">Regolamento sull’organizzazione ed il funzionamento degli uffici di Unioncamere del Veneto </w:t>
      </w:r>
      <w:r w:rsidR="00163DA2" w:rsidRPr="00D23AD5">
        <w:rPr>
          <w:b/>
          <w:bCs/>
          <w:sz w:val="24"/>
          <w:szCs w:val="24"/>
        </w:rPr>
        <w:t>–</w:t>
      </w:r>
      <w:r w:rsidRPr="00D23AD5">
        <w:rPr>
          <w:b/>
          <w:bCs/>
          <w:sz w:val="24"/>
          <w:szCs w:val="24"/>
        </w:rPr>
        <w:t xml:space="preserve"> </w:t>
      </w:r>
      <w:r w:rsidR="00755345" w:rsidRPr="00D23AD5">
        <w:rPr>
          <w:sz w:val="24"/>
          <w:szCs w:val="24"/>
        </w:rPr>
        <w:t>a</w:t>
      </w:r>
      <w:r w:rsidR="00A74B32" w:rsidRPr="00D23AD5">
        <w:rPr>
          <w:sz w:val="24"/>
          <w:szCs w:val="24"/>
        </w:rPr>
        <w:t xml:space="preserve">pprovato </w:t>
      </w:r>
      <w:r w:rsidR="00D37C48" w:rsidRPr="00D23AD5">
        <w:rPr>
          <w:sz w:val="24"/>
          <w:szCs w:val="24"/>
        </w:rPr>
        <w:t xml:space="preserve">con deliberazione </w:t>
      </w:r>
      <w:r w:rsidR="00A74B32" w:rsidRPr="00D23AD5">
        <w:rPr>
          <w:sz w:val="24"/>
          <w:szCs w:val="24"/>
        </w:rPr>
        <w:t>d</w:t>
      </w:r>
      <w:r w:rsidR="00D37C48" w:rsidRPr="00D23AD5">
        <w:rPr>
          <w:sz w:val="24"/>
          <w:szCs w:val="24"/>
        </w:rPr>
        <w:t>e</w:t>
      </w:r>
      <w:r w:rsidR="00A74B32" w:rsidRPr="00D23AD5">
        <w:rPr>
          <w:sz w:val="24"/>
          <w:szCs w:val="24"/>
        </w:rPr>
        <w:t>lla Giunta</w:t>
      </w:r>
      <w:r w:rsidR="00D37C48" w:rsidRPr="00D23AD5">
        <w:rPr>
          <w:sz w:val="24"/>
          <w:szCs w:val="24"/>
        </w:rPr>
        <w:t xml:space="preserve"> di UCV n. 47 </w:t>
      </w:r>
      <w:r w:rsidR="00A74B32" w:rsidRPr="00D23AD5">
        <w:rPr>
          <w:sz w:val="24"/>
          <w:szCs w:val="24"/>
        </w:rPr>
        <w:t>in data 1</w:t>
      </w:r>
      <w:r w:rsidR="00D37C48" w:rsidRPr="00D23AD5">
        <w:rPr>
          <w:sz w:val="24"/>
          <w:szCs w:val="24"/>
        </w:rPr>
        <w:t>2</w:t>
      </w:r>
      <w:r w:rsidR="008E0825" w:rsidRPr="00D23AD5">
        <w:rPr>
          <w:sz w:val="24"/>
          <w:szCs w:val="24"/>
        </w:rPr>
        <w:t>/12/2018</w:t>
      </w:r>
      <w:r w:rsidR="00794145" w:rsidRPr="00D23AD5">
        <w:rPr>
          <w:sz w:val="24"/>
          <w:szCs w:val="24"/>
        </w:rPr>
        <w:t xml:space="preserve"> </w:t>
      </w:r>
    </w:p>
    <w:p w14:paraId="1BB9403F" w14:textId="633C0D58" w:rsidR="008227CE" w:rsidRPr="00635268" w:rsidRDefault="008227CE" w:rsidP="00132563">
      <w:pPr>
        <w:pStyle w:val="Paragrafoelenco"/>
        <w:numPr>
          <w:ilvl w:val="0"/>
          <w:numId w:val="8"/>
        </w:numPr>
        <w:spacing w:after="120"/>
        <w:ind w:left="714" w:hanging="357"/>
        <w:contextualSpacing w:val="0"/>
        <w:jc w:val="both"/>
        <w:rPr>
          <w:sz w:val="24"/>
          <w:szCs w:val="24"/>
        </w:rPr>
      </w:pPr>
      <w:r w:rsidRPr="00635268">
        <w:rPr>
          <w:b/>
          <w:sz w:val="24"/>
          <w:szCs w:val="24"/>
        </w:rPr>
        <w:t xml:space="preserve">Regolamento delle spese di importo inferiore alla soglia europea per l’acquisizione di beni e servizi </w:t>
      </w:r>
      <w:r w:rsidRPr="00635268">
        <w:rPr>
          <w:sz w:val="24"/>
          <w:szCs w:val="24"/>
        </w:rPr>
        <w:t>– approvato con deliberazione della Giunta</w:t>
      </w:r>
      <w:r w:rsidR="00D37C48" w:rsidRPr="00635268">
        <w:rPr>
          <w:sz w:val="24"/>
          <w:szCs w:val="24"/>
        </w:rPr>
        <w:t xml:space="preserve"> di UCV n. 5</w:t>
      </w:r>
      <w:r w:rsidR="00D56D2C" w:rsidRPr="00635268">
        <w:rPr>
          <w:sz w:val="24"/>
          <w:szCs w:val="24"/>
        </w:rPr>
        <w:t xml:space="preserve"> in data</w:t>
      </w:r>
      <w:r w:rsidRPr="00635268">
        <w:rPr>
          <w:sz w:val="24"/>
          <w:szCs w:val="24"/>
        </w:rPr>
        <w:t xml:space="preserve"> 4/4/2019</w:t>
      </w:r>
    </w:p>
    <w:p w14:paraId="14940D73" w14:textId="32E6DBA5" w:rsidR="00163DA2" w:rsidRPr="00635268" w:rsidRDefault="00163DA2" w:rsidP="00132563">
      <w:pPr>
        <w:pStyle w:val="Paragrafoelenco"/>
        <w:numPr>
          <w:ilvl w:val="0"/>
          <w:numId w:val="8"/>
        </w:numPr>
        <w:spacing w:after="120"/>
        <w:ind w:left="714" w:hanging="357"/>
        <w:contextualSpacing w:val="0"/>
        <w:jc w:val="both"/>
        <w:rPr>
          <w:sz w:val="24"/>
          <w:szCs w:val="24"/>
        </w:rPr>
      </w:pPr>
      <w:r w:rsidRPr="00635268">
        <w:rPr>
          <w:b/>
          <w:bCs/>
          <w:sz w:val="24"/>
          <w:szCs w:val="24"/>
        </w:rPr>
        <w:t xml:space="preserve">Regolamento attuativo del D.M. 11/12/2019 e della deliberazione del Consiglio n. 4 del 30/06/2020 in materia di rimborso delle spese sostenute per lo svolgimento dell’incarico dai componenti degli organi dell’Unione Regionale delle Camere di Commercio I.A.A. del Veneto - </w:t>
      </w:r>
      <w:r w:rsidR="00755345" w:rsidRPr="00635268">
        <w:rPr>
          <w:sz w:val="24"/>
          <w:szCs w:val="24"/>
        </w:rPr>
        <w:t>a</w:t>
      </w:r>
      <w:r w:rsidRPr="00635268">
        <w:rPr>
          <w:sz w:val="24"/>
          <w:szCs w:val="24"/>
        </w:rPr>
        <w:t xml:space="preserve">pprovato </w:t>
      </w:r>
      <w:r w:rsidR="00D37C48" w:rsidRPr="00635268">
        <w:rPr>
          <w:sz w:val="24"/>
          <w:szCs w:val="24"/>
        </w:rPr>
        <w:t xml:space="preserve">con deliberazione </w:t>
      </w:r>
      <w:r w:rsidRPr="00635268">
        <w:rPr>
          <w:sz w:val="24"/>
          <w:szCs w:val="24"/>
        </w:rPr>
        <w:t>d</w:t>
      </w:r>
      <w:r w:rsidR="00D37C48" w:rsidRPr="00635268">
        <w:rPr>
          <w:sz w:val="24"/>
          <w:szCs w:val="24"/>
        </w:rPr>
        <w:t>e</w:t>
      </w:r>
      <w:r w:rsidRPr="00635268">
        <w:rPr>
          <w:sz w:val="24"/>
          <w:szCs w:val="24"/>
        </w:rPr>
        <w:t xml:space="preserve">lla Giunta </w:t>
      </w:r>
      <w:r w:rsidR="00D37C48" w:rsidRPr="00635268">
        <w:rPr>
          <w:sz w:val="24"/>
          <w:szCs w:val="24"/>
        </w:rPr>
        <w:t xml:space="preserve">di UCV n. 47 </w:t>
      </w:r>
      <w:r w:rsidRPr="00635268">
        <w:rPr>
          <w:sz w:val="24"/>
          <w:szCs w:val="24"/>
        </w:rPr>
        <w:t>in data 09</w:t>
      </w:r>
      <w:r w:rsidR="008E0825" w:rsidRPr="00635268">
        <w:rPr>
          <w:sz w:val="24"/>
          <w:szCs w:val="24"/>
        </w:rPr>
        <w:t>/12/</w:t>
      </w:r>
      <w:r w:rsidRPr="00635268">
        <w:rPr>
          <w:sz w:val="24"/>
          <w:szCs w:val="24"/>
        </w:rPr>
        <w:t>2020</w:t>
      </w:r>
    </w:p>
    <w:p w14:paraId="72D8699F" w14:textId="5E5BF618" w:rsidR="005A2815" w:rsidRPr="00635268" w:rsidRDefault="005A2815" w:rsidP="00EB31A1">
      <w:pPr>
        <w:pStyle w:val="Paragrafoelenco"/>
        <w:numPr>
          <w:ilvl w:val="0"/>
          <w:numId w:val="8"/>
        </w:numPr>
        <w:jc w:val="both"/>
        <w:rPr>
          <w:sz w:val="24"/>
          <w:szCs w:val="24"/>
        </w:rPr>
      </w:pPr>
      <w:r w:rsidRPr="00635268">
        <w:rPr>
          <w:b/>
          <w:bCs/>
          <w:sz w:val="24"/>
          <w:szCs w:val="24"/>
        </w:rPr>
        <w:t>Disposizioni per il funzionamento del fondo cassa -</w:t>
      </w:r>
      <w:r w:rsidRPr="00635268">
        <w:rPr>
          <w:sz w:val="24"/>
          <w:szCs w:val="24"/>
        </w:rPr>
        <w:t xml:space="preserve"> </w:t>
      </w:r>
      <w:r w:rsidR="007B46D5" w:rsidRPr="00635268">
        <w:rPr>
          <w:sz w:val="24"/>
          <w:szCs w:val="24"/>
        </w:rPr>
        <w:t>a</w:t>
      </w:r>
      <w:r w:rsidRPr="00635268">
        <w:rPr>
          <w:sz w:val="24"/>
          <w:szCs w:val="24"/>
        </w:rPr>
        <w:t xml:space="preserve">pprovato </w:t>
      </w:r>
      <w:r w:rsidR="00EB31A1" w:rsidRPr="00635268">
        <w:rPr>
          <w:sz w:val="24"/>
          <w:szCs w:val="24"/>
        </w:rPr>
        <w:t xml:space="preserve">con deliberazione </w:t>
      </w:r>
      <w:r w:rsidRPr="00635268">
        <w:rPr>
          <w:sz w:val="24"/>
          <w:szCs w:val="24"/>
        </w:rPr>
        <w:t>d</w:t>
      </w:r>
      <w:r w:rsidR="00EB31A1" w:rsidRPr="00635268">
        <w:rPr>
          <w:sz w:val="24"/>
          <w:szCs w:val="24"/>
        </w:rPr>
        <w:t>e</w:t>
      </w:r>
      <w:r w:rsidRPr="00635268">
        <w:rPr>
          <w:sz w:val="24"/>
          <w:szCs w:val="24"/>
        </w:rPr>
        <w:t xml:space="preserve">lla Giunta </w:t>
      </w:r>
      <w:r w:rsidR="00EB31A1" w:rsidRPr="00635268">
        <w:rPr>
          <w:sz w:val="24"/>
          <w:szCs w:val="24"/>
        </w:rPr>
        <w:t xml:space="preserve">di UCV n. 7 </w:t>
      </w:r>
      <w:r w:rsidRPr="00635268">
        <w:rPr>
          <w:sz w:val="24"/>
          <w:szCs w:val="24"/>
        </w:rPr>
        <w:t xml:space="preserve">in data </w:t>
      </w:r>
      <w:r w:rsidR="00EB31A1" w:rsidRPr="00635268">
        <w:rPr>
          <w:sz w:val="24"/>
          <w:szCs w:val="24"/>
        </w:rPr>
        <w:t>2</w:t>
      </w:r>
      <w:r w:rsidRPr="00635268">
        <w:rPr>
          <w:sz w:val="24"/>
          <w:szCs w:val="24"/>
        </w:rPr>
        <w:t>1</w:t>
      </w:r>
      <w:r w:rsidR="00D72AED" w:rsidRPr="00635268">
        <w:rPr>
          <w:sz w:val="24"/>
          <w:szCs w:val="24"/>
        </w:rPr>
        <w:t>/0</w:t>
      </w:r>
      <w:r w:rsidR="00EB31A1" w:rsidRPr="00635268">
        <w:rPr>
          <w:sz w:val="24"/>
          <w:szCs w:val="24"/>
        </w:rPr>
        <w:t>4</w:t>
      </w:r>
      <w:r w:rsidR="00D72AED" w:rsidRPr="00635268">
        <w:rPr>
          <w:sz w:val="24"/>
          <w:szCs w:val="24"/>
        </w:rPr>
        <w:t>/</w:t>
      </w:r>
      <w:r w:rsidRPr="00635268">
        <w:rPr>
          <w:sz w:val="24"/>
          <w:szCs w:val="24"/>
        </w:rPr>
        <w:t>2021</w:t>
      </w:r>
    </w:p>
    <w:p w14:paraId="5A2B6764" w14:textId="665849EE" w:rsidR="005A2815" w:rsidRPr="00635268" w:rsidRDefault="005A2815" w:rsidP="00132563">
      <w:pPr>
        <w:pStyle w:val="Paragrafoelenco"/>
        <w:numPr>
          <w:ilvl w:val="0"/>
          <w:numId w:val="8"/>
        </w:numPr>
        <w:spacing w:after="120"/>
        <w:jc w:val="both"/>
        <w:rPr>
          <w:sz w:val="24"/>
          <w:szCs w:val="24"/>
        </w:rPr>
      </w:pPr>
      <w:r w:rsidRPr="00635268">
        <w:rPr>
          <w:b/>
          <w:bCs/>
          <w:sz w:val="24"/>
          <w:szCs w:val="24"/>
        </w:rPr>
        <w:t>Regolamento per gli interventi economici</w:t>
      </w:r>
      <w:r w:rsidRPr="00635268">
        <w:t xml:space="preserve"> - </w:t>
      </w:r>
      <w:r w:rsidR="007B46D5" w:rsidRPr="00635268">
        <w:rPr>
          <w:sz w:val="24"/>
          <w:szCs w:val="24"/>
        </w:rPr>
        <w:t>a</w:t>
      </w:r>
      <w:r w:rsidRPr="00635268">
        <w:rPr>
          <w:sz w:val="24"/>
          <w:szCs w:val="24"/>
        </w:rPr>
        <w:t xml:space="preserve">pprovato </w:t>
      </w:r>
      <w:r w:rsidR="00EB31A1" w:rsidRPr="00635268">
        <w:rPr>
          <w:sz w:val="24"/>
          <w:szCs w:val="24"/>
        </w:rPr>
        <w:t xml:space="preserve">con deliberazione </w:t>
      </w:r>
      <w:r w:rsidRPr="00635268">
        <w:rPr>
          <w:sz w:val="24"/>
          <w:szCs w:val="24"/>
        </w:rPr>
        <w:t>d</w:t>
      </w:r>
      <w:r w:rsidR="00EB31A1" w:rsidRPr="00635268">
        <w:rPr>
          <w:sz w:val="24"/>
          <w:szCs w:val="24"/>
        </w:rPr>
        <w:t>e</w:t>
      </w:r>
      <w:r w:rsidRPr="00635268">
        <w:rPr>
          <w:sz w:val="24"/>
          <w:szCs w:val="24"/>
        </w:rPr>
        <w:t>lla Giunta</w:t>
      </w:r>
      <w:r w:rsidR="00EB31A1" w:rsidRPr="00635268">
        <w:rPr>
          <w:sz w:val="24"/>
          <w:szCs w:val="24"/>
        </w:rPr>
        <w:t xml:space="preserve"> di UCV n. 24</w:t>
      </w:r>
      <w:r w:rsidRPr="00635268">
        <w:rPr>
          <w:sz w:val="24"/>
          <w:szCs w:val="24"/>
        </w:rPr>
        <w:t xml:space="preserve"> in data </w:t>
      </w:r>
      <w:r w:rsidR="00EB31A1" w:rsidRPr="00635268">
        <w:rPr>
          <w:sz w:val="24"/>
          <w:szCs w:val="24"/>
        </w:rPr>
        <w:t>17</w:t>
      </w:r>
      <w:r w:rsidR="00D72AED" w:rsidRPr="00635268">
        <w:rPr>
          <w:sz w:val="24"/>
          <w:szCs w:val="24"/>
        </w:rPr>
        <w:t>/0</w:t>
      </w:r>
      <w:r w:rsidR="00EB31A1" w:rsidRPr="00635268">
        <w:rPr>
          <w:sz w:val="24"/>
          <w:szCs w:val="24"/>
        </w:rPr>
        <w:t>6</w:t>
      </w:r>
      <w:r w:rsidR="00D72AED" w:rsidRPr="00635268">
        <w:rPr>
          <w:sz w:val="24"/>
          <w:szCs w:val="24"/>
        </w:rPr>
        <w:t>/</w:t>
      </w:r>
      <w:r w:rsidRPr="00635268">
        <w:rPr>
          <w:sz w:val="24"/>
          <w:szCs w:val="24"/>
        </w:rPr>
        <w:t>2021</w:t>
      </w:r>
    </w:p>
    <w:p w14:paraId="7F388687" w14:textId="53602DF6" w:rsidR="000B07EC" w:rsidRDefault="000B07EC" w:rsidP="000B07EC">
      <w:pPr>
        <w:pStyle w:val="Paragrafoelenco"/>
        <w:numPr>
          <w:ilvl w:val="0"/>
          <w:numId w:val="8"/>
        </w:numPr>
        <w:spacing w:after="120"/>
        <w:ind w:left="714" w:hanging="357"/>
        <w:contextualSpacing w:val="0"/>
        <w:jc w:val="both"/>
        <w:rPr>
          <w:sz w:val="24"/>
          <w:szCs w:val="24"/>
        </w:rPr>
      </w:pPr>
      <w:r w:rsidRPr="00635268">
        <w:rPr>
          <w:b/>
          <w:sz w:val="24"/>
          <w:szCs w:val="24"/>
        </w:rPr>
        <w:t>Regolamento del Sistema camerale del Veneto per la concessione di aiuti alle imprese del territorio regionale attraverso l’utilizzo del Reg. (UE) n. 651/2014</w:t>
      </w:r>
      <w:r w:rsidRPr="00635268">
        <w:rPr>
          <w:sz w:val="24"/>
          <w:szCs w:val="24"/>
        </w:rPr>
        <w:t xml:space="preserve"> - approvato con deliberazione della Giunta di UCV n. 11</w:t>
      </w:r>
      <w:r w:rsidR="007B46D5" w:rsidRPr="00635268">
        <w:rPr>
          <w:sz w:val="24"/>
          <w:szCs w:val="24"/>
        </w:rPr>
        <w:t xml:space="preserve"> in data</w:t>
      </w:r>
      <w:r w:rsidRPr="00635268">
        <w:rPr>
          <w:sz w:val="24"/>
          <w:szCs w:val="24"/>
        </w:rPr>
        <w:t xml:space="preserve"> 24/03/2022</w:t>
      </w:r>
    </w:p>
    <w:p w14:paraId="378EC2A5" w14:textId="77777777" w:rsidR="00B75993" w:rsidRPr="00D23AD5" w:rsidRDefault="00B75993" w:rsidP="00B75993">
      <w:pPr>
        <w:pStyle w:val="Paragrafoelenco"/>
        <w:numPr>
          <w:ilvl w:val="0"/>
          <w:numId w:val="8"/>
        </w:numPr>
        <w:spacing w:after="120"/>
        <w:jc w:val="both"/>
        <w:rPr>
          <w:b/>
          <w:sz w:val="24"/>
          <w:szCs w:val="24"/>
        </w:rPr>
      </w:pPr>
      <w:r w:rsidRPr="00D23AD5">
        <w:rPr>
          <w:b/>
          <w:sz w:val="24"/>
          <w:szCs w:val="24"/>
        </w:rPr>
        <w:t>Regolamento per la disciplina degli affidamenti diretti e programmazione di lavori, servizi e forniture. Regolamento “ponte” nelle more dell'adozione di Linee guida</w:t>
      </w:r>
    </w:p>
    <w:p w14:paraId="6C0C8672" w14:textId="65F831A5" w:rsidR="00B75993" w:rsidRPr="00D23AD5" w:rsidRDefault="00B75993" w:rsidP="00B75993">
      <w:pPr>
        <w:pStyle w:val="Paragrafoelenco"/>
        <w:spacing w:after="120"/>
        <w:ind w:left="714"/>
        <w:contextualSpacing w:val="0"/>
        <w:jc w:val="both"/>
        <w:rPr>
          <w:sz w:val="24"/>
          <w:szCs w:val="24"/>
        </w:rPr>
      </w:pPr>
      <w:r w:rsidRPr="00D23AD5">
        <w:rPr>
          <w:b/>
          <w:sz w:val="24"/>
          <w:szCs w:val="24"/>
        </w:rPr>
        <w:t xml:space="preserve">di Unioncamere italiana sulla redazione di regolamenti per gli affidamenti sotto-soglia comunitaria - </w:t>
      </w:r>
      <w:r w:rsidRPr="00D23AD5">
        <w:rPr>
          <w:sz w:val="24"/>
          <w:szCs w:val="24"/>
        </w:rPr>
        <w:t>approvato con deliberazione della Giunta di UCV n. 29 in data 12/07/2023</w:t>
      </w:r>
    </w:p>
    <w:p w14:paraId="63C416EC" w14:textId="21B95F42" w:rsidR="00C37F75" w:rsidRPr="00D23AD5" w:rsidRDefault="00B75993" w:rsidP="00CE3D73">
      <w:pPr>
        <w:pStyle w:val="Paragrafoelenco"/>
        <w:numPr>
          <w:ilvl w:val="0"/>
          <w:numId w:val="8"/>
        </w:numPr>
        <w:spacing w:after="120"/>
        <w:ind w:left="714" w:hanging="357"/>
        <w:contextualSpacing w:val="0"/>
        <w:jc w:val="both"/>
        <w:rPr>
          <w:sz w:val="24"/>
          <w:szCs w:val="24"/>
        </w:rPr>
      </w:pPr>
      <w:r w:rsidRPr="00D23AD5">
        <w:rPr>
          <w:b/>
          <w:sz w:val="24"/>
          <w:szCs w:val="24"/>
        </w:rPr>
        <w:t xml:space="preserve">Regolamento per la gestione delle segnalazioni di illeciti e per la tutela del segnalante ai sensi del D.Lgs. 10 marzo 2023 n.24 (Whistleblowing) </w:t>
      </w:r>
      <w:r w:rsidRPr="00D23AD5">
        <w:rPr>
          <w:sz w:val="24"/>
          <w:szCs w:val="24"/>
        </w:rPr>
        <w:t>- approvato con deliberazione della Giunta di UCV data 24/10/2023</w:t>
      </w:r>
    </w:p>
    <w:p w14:paraId="712EDDB1" w14:textId="0B1491D7" w:rsidR="000C4F87" w:rsidRDefault="00FE21FD" w:rsidP="00285677">
      <w:pPr>
        <w:pStyle w:val="Paragrafoelenco"/>
        <w:spacing w:after="120"/>
        <w:ind w:left="357"/>
        <w:contextualSpacing w:val="0"/>
        <w:jc w:val="both"/>
        <w:rPr>
          <w:sz w:val="24"/>
          <w:szCs w:val="24"/>
        </w:rPr>
      </w:pPr>
      <w:r w:rsidRPr="00285677">
        <w:rPr>
          <w:sz w:val="24"/>
          <w:szCs w:val="24"/>
        </w:rPr>
        <w:t>Tali regolamenti sono pubblicati sul sito di UCV, all’interno della sezione “Amministrazione trasparente”.</w:t>
      </w:r>
    </w:p>
    <w:p w14:paraId="2F2B96A2" w14:textId="363EA12A" w:rsidR="00E43531" w:rsidRDefault="00E43531" w:rsidP="00285677">
      <w:pPr>
        <w:pStyle w:val="Paragrafoelenco"/>
        <w:spacing w:after="120"/>
        <w:ind w:left="357"/>
        <w:contextualSpacing w:val="0"/>
        <w:jc w:val="both"/>
        <w:rPr>
          <w:sz w:val="24"/>
          <w:szCs w:val="24"/>
        </w:rPr>
      </w:pPr>
    </w:p>
    <w:p w14:paraId="3CA8D761" w14:textId="555D5D7B" w:rsidR="00E43531" w:rsidRDefault="00E43531" w:rsidP="00E43531">
      <w:pPr>
        <w:pStyle w:val="Titolo3"/>
        <w:spacing w:before="0" w:after="120"/>
        <w:rPr>
          <w:rFonts w:cs="Calibri"/>
          <w:sz w:val="24"/>
          <w:szCs w:val="24"/>
        </w:rPr>
      </w:pPr>
      <w:bookmarkStart w:id="27" w:name="_Toc99435699"/>
      <w:r>
        <w:rPr>
          <w:b w:val="0"/>
          <w:bCs w:val="0"/>
        </w:rPr>
        <w:t xml:space="preserve">1.1 </w:t>
      </w:r>
      <w:r w:rsidRPr="00E43531">
        <w:rPr>
          <w:b w:val="0"/>
          <w:bCs w:val="0"/>
        </w:rPr>
        <w:t>Le misure generali (MG) di prevenzione del rischio</w:t>
      </w:r>
      <w:bookmarkEnd w:id="27"/>
    </w:p>
    <w:p w14:paraId="00E87C5B" w14:textId="6B32E40A" w:rsidR="006449A7" w:rsidRPr="003F23C8" w:rsidRDefault="00FE21FD">
      <w:pPr>
        <w:spacing w:after="120"/>
        <w:jc w:val="both"/>
        <w:rPr>
          <w:sz w:val="24"/>
          <w:szCs w:val="24"/>
        </w:rPr>
      </w:pPr>
      <w:r>
        <w:rPr>
          <w:sz w:val="24"/>
          <w:szCs w:val="24"/>
        </w:rPr>
        <w:t>I principali strumenti previsti dalla Legge 190/2012 e dal P.N.A. per la prevenzione della corruzione che l’Unione Regionale è tenuta ad attivare sono:</w:t>
      </w:r>
    </w:p>
    <w:p w14:paraId="40B3D0CC" w14:textId="5005C3A8" w:rsidR="000C4F87" w:rsidRDefault="00FE21FD">
      <w:pPr>
        <w:spacing w:after="120"/>
        <w:jc w:val="both"/>
        <w:rPr>
          <w:b/>
          <w:sz w:val="24"/>
          <w:szCs w:val="24"/>
          <w:u w:val="single"/>
        </w:rPr>
      </w:pPr>
      <w:r w:rsidRPr="001F36A8">
        <w:rPr>
          <w:b/>
          <w:sz w:val="24"/>
          <w:szCs w:val="24"/>
        </w:rPr>
        <w:t>MG.1.</w:t>
      </w:r>
      <w:r w:rsidRPr="001F36A8">
        <w:rPr>
          <w:b/>
          <w:sz w:val="24"/>
          <w:szCs w:val="24"/>
          <w:u w:val="single"/>
        </w:rPr>
        <w:t xml:space="preserve"> Formazione e informazione</w:t>
      </w:r>
      <w:r>
        <w:rPr>
          <w:b/>
          <w:sz w:val="24"/>
          <w:szCs w:val="24"/>
          <w:u w:val="single"/>
        </w:rPr>
        <w:t xml:space="preserve"> </w:t>
      </w:r>
    </w:p>
    <w:p w14:paraId="4D5E052A" w14:textId="039E11DD" w:rsidR="000C4F87" w:rsidRDefault="00FE21FD">
      <w:pPr>
        <w:spacing w:after="120"/>
        <w:jc w:val="both"/>
        <w:rPr>
          <w:sz w:val="24"/>
          <w:szCs w:val="24"/>
        </w:rPr>
      </w:pPr>
      <w:r>
        <w:rPr>
          <w:sz w:val="24"/>
          <w:szCs w:val="24"/>
        </w:rPr>
        <w:t>La legge 190/2012 attribuisce un ruolo fondamentale all'attività formativa nell'ambito della realizzazione del sistema di prevenzione della corruzione. Per pretendere il rispetto delle regole occorre, infatti, creare un ambiente di diffusa percezione della necessità di tale osservanza: pertanto, affinché l'attività di prevenzione della corruzione sia davvero efficace, è fondamentale la formazione della cultura della legalità, rendendo residuale la funzione di repressione dei comportamenti difformi.</w:t>
      </w:r>
    </w:p>
    <w:p w14:paraId="2AF8FB0B" w14:textId="77777777" w:rsidR="000C4F87" w:rsidRDefault="00FE21FD">
      <w:pPr>
        <w:spacing w:after="120"/>
        <w:jc w:val="both"/>
        <w:rPr>
          <w:sz w:val="24"/>
          <w:szCs w:val="24"/>
        </w:rPr>
      </w:pPr>
      <w:r>
        <w:rPr>
          <w:sz w:val="24"/>
          <w:szCs w:val="24"/>
        </w:rPr>
        <w:t>UCV, consapevole del valore del momento formativo, intende operare allo scopo di garantire la conoscenza, da parte di tutto il personale, del contenuto della normativa in tema di anticorruzione e trasparenza, nonché degli elementi posti a presidio dell'attuazione della stessa. Le finalità che l’ente ritiene opportuno perseguire per mezzo della formazione, tendono, dunque, in primo luogo a creare consapevolezza sulla responsabilità e sugli obblighi definiti dalla normativa, nonché ad aumentare l'attenzione sui temi dell'etica e della legalità, quali elementi determinanti per costruire ed implementare il sistema di prevenzione della corruzione.</w:t>
      </w:r>
    </w:p>
    <w:p w14:paraId="2CC3A638" w14:textId="77777777" w:rsidR="000C4F87" w:rsidRDefault="00FE21FD">
      <w:pPr>
        <w:spacing w:after="120"/>
        <w:jc w:val="both"/>
        <w:rPr>
          <w:sz w:val="24"/>
          <w:szCs w:val="24"/>
        </w:rPr>
      </w:pPr>
      <w:r>
        <w:rPr>
          <w:sz w:val="24"/>
          <w:szCs w:val="24"/>
        </w:rPr>
        <w:t>L'attività di formazione riguarda tutto il personale e dovrà essere prevista e realizzata sia per il personale neo-inserito sia in occasione di modifiche del PTPCT.</w:t>
      </w:r>
    </w:p>
    <w:p w14:paraId="68CC8849" w14:textId="77777777" w:rsidR="000C4F87" w:rsidRDefault="00FE21FD">
      <w:pPr>
        <w:spacing w:after="120"/>
        <w:jc w:val="both"/>
        <w:rPr>
          <w:sz w:val="24"/>
          <w:szCs w:val="24"/>
        </w:rPr>
      </w:pPr>
      <w:r>
        <w:rPr>
          <w:sz w:val="24"/>
          <w:szCs w:val="24"/>
        </w:rPr>
        <w:t>Particolare attenzione verrà prestata, inoltre, al monitoraggio e alla verifica del livello di attuazione dei processi di formazione e alla loro efficacia attraverso la valutazione degli interventi formativi richiesta ai soggetti destinatari della formazione stessa.</w:t>
      </w:r>
    </w:p>
    <w:p w14:paraId="09953F7A" w14:textId="77777777" w:rsidR="000C4F87" w:rsidRDefault="00FE21FD">
      <w:pPr>
        <w:spacing w:after="120"/>
        <w:jc w:val="both"/>
        <w:rPr>
          <w:sz w:val="24"/>
          <w:szCs w:val="24"/>
        </w:rPr>
      </w:pPr>
      <w:r>
        <w:rPr>
          <w:sz w:val="24"/>
          <w:szCs w:val="24"/>
        </w:rPr>
        <w:t>Il PTPCT dovrà essere pubblicato sul sito internet dell’ente, nella sezione “Amministrazione trasparente” - “Altri contenuti”, unitamente alla Relazione annuale dell’attività svolta, così da consentirne a chiunque la piena conoscibilità.</w:t>
      </w:r>
    </w:p>
    <w:p w14:paraId="3DB0CE76" w14:textId="26339411" w:rsidR="000C4F87" w:rsidRDefault="00FE21FD">
      <w:pPr>
        <w:spacing w:after="120"/>
        <w:jc w:val="both"/>
        <w:rPr>
          <w:sz w:val="24"/>
          <w:szCs w:val="24"/>
        </w:rPr>
      </w:pPr>
      <w:r w:rsidRPr="00D23AD5">
        <w:rPr>
          <w:sz w:val="24"/>
          <w:szCs w:val="24"/>
        </w:rPr>
        <w:t>Nella sezione del sito istituzionale</w:t>
      </w:r>
      <w:r w:rsidR="00B51A80" w:rsidRPr="00D23AD5">
        <w:rPr>
          <w:sz w:val="24"/>
          <w:szCs w:val="24"/>
        </w:rPr>
        <w:t xml:space="preserve"> https://www.unioncamereveneto.it/chi-siamo/amministrazione-trasparente/altri-contenuti/segnalazione-illeciti-whistleblowing/</w:t>
      </w:r>
      <w:r w:rsidRPr="00D23AD5">
        <w:rPr>
          <w:sz w:val="24"/>
          <w:szCs w:val="24"/>
        </w:rPr>
        <w:t xml:space="preserve">, inoltre, </w:t>
      </w:r>
      <w:r w:rsidR="00B51A80" w:rsidRPr="00D23AD5">
        <w:rPr>
          <w:sz w:val="24"/>
          <w:szCs w:val="24"/>
        </w:rPr>
        <w:t>è</w:t>
      </w:r>
      <w:r w:rsidRPr="00D23AD5">
        <w:rPr>
          <w:sz w:val="24"/>
          <w:szCs w:val="24"/>
        </w:rPr>
        <w:t xml:space="preserve"> disponibile un</w:t>
      </w:r>
      <w:r w:rsidR="00B51A80" w:rsidRPr="00D23AD5">
        <w:rPr>
          <w:sz w:val="24"/>
          <w:szCs w:val="24"/>
        </w:rPr>
        <w:t xml:space="preserve">a piattaforma </w:t>
      </w:r>
      <w:r w:rsidRPr="00D23AD5">
        <w:rPr>
          <w:sz w:val="24"/>
          <w:szCs w:val="24"/>
        </w:rPr>
        <w:t xml:space="preserve">per le segnalazioni, </w:t>
      </w:r>
      <w:r w:rsidR="00B51A80" w:rsidRPr="00D23AD5">
        <w:rPr>
          <w:sz w:val="24"/>
          <w:szCs w:val="24"/>
        </w:rPr>
        <w:t xml:space="preserve">che rappresenta uno </w:t>
      </w:r>
      <w:r w:rsidRPr="00D23AD5">
        <w:rPr>
          <w:sz w:val="24"/>
          <w:szCs w:val="24"/>
        </w:rPr>
        <w:t>strument</w:t>
      </w:r>
      <w:r w:rsidR="00B51A80" w:rsidRPr="00D23AD5">
        <w:rPr>
          <w:sz w:val="24"/>
          <w:szCs w:val="24"/>
        </w:rPr>
        <w:t>o</w:t>
      </w:r>
      <w:r w:rsidRPr="00D23AD5">
        <w:rPr>
          <w:sz w:val="24"/>
          <w:szCs w:val="24"/>
        </w:rPr>
        <w:t xml:space="preserve"> di comunicazione tra UCV e i propri stakeholders.</w:t>
      </w:r>
    </w:p>
    <w:p w14:paraId="42ED65F9" w14:textId="77777777" w:rsidR="000C4F87" w:rsidRDefault="000C4F87">
      <w:pPr>
        <w:spacing w:after="120"/>
        <w:jc w:val="both"/>
        <w:rPr>
          <w:sz w:val="24"/>
          <w:szCs w:val="24"/>
        </w:rPr>
      </w:pPr>
    </w:p>
    <w:p w14:paraId="286DEAE2" w14:textId="77777777" w:rsidR="000C4F87" w:rsidRDefault="00FE21FD">
      <w:pPr>
        <w:spacing w:after="120"/>
        <w:jc w:val="both"/>
        <w:rPr>
          <w:sz w:val="24"/>
          <w:szCs w:val="24"/>
          <w:u w:val="single"/>
        </w:rPr>
      </w:pPr>
      <w:r w:rsidRPr="001F36A8">
        <w:rPr>
          <w:b/>
          <w:sz w:val="24"/>
          <w:szCs w:val="24"/>
        </w:rPr>
        <w:t>MG.2.</w:t>
      </w:r>
      <w:r w:rsidRPr="001F36A8">
        <w:rPr>
          <w:b/>
          <w:sz w:val="24"/>
          <w:szCs w:val="24"/>
          <w:u w:val="single"/>
        </w:rPr>
        <w:t xml:space="preserve"> Rotazione del personale addetto alle aree a rischio di corruzione</w:t>
      </w:r>
    </w:p>
    <w:p w14:paraId="1BD8A962" w14:textId="77777777" w:rsidR="000C4F87" w:rsidRDefault="00FE21FD">
      <w:pPr>
        <w:spacing w:after="120"/>
        <w:jc w:val="both"/>
        <w:rPr>
          <w:sz w:val="24"/>
          <w:szCs w:val="24"/>
        </w:rPr>
      </w:pPr>
      <w:r>
        <w:rPr>
          <w:sz w:val="24"/>
          <w:szCs w:val="24"/>
        </w:rPr>
        <w:t xml:space="preserve">Come chiarito dall’Anac nella determinazione del 17.06.2015, uno dei principali fattori di rischio di corruzione è costituito dalla circostanza che uno stesso soggetto possa sfruttare un potere o una conoscenza nella gestione di processi caratterizzati da discrezionalità e da relazioni intrattenute con gli utenti per ottenere vantaggi illeciti. </w:t>
      </w:r>
    </w:p>
    <w:p w14:paraId="61E6E0CD" w14:textId="77777777" w:rsidR="000C4F87" w:rsidRDefault="00FE21FD">
      <w:pPr>
        <w:spacing w:after="120"/>
        <w:jc w:val="both"/>
        <w:rPr>
          <w:sz w:val="24"/>
          <w:szCs w:val="24"/>
        </w:rPr>
      </w:pPr>
      <w:r>
        <w:rPr>
          <w:sz w:val="24"/>
          <w:szCs w:val="24"/>
        </w:rPr>
        <w:t xml:space="preserve">Al fine di ridurre tale rischio e avendo come riferimento la l. n. 190 del 2012, che attribuisce particolare efficacia preventiva alla rotazione, è auspicabile che questa misura sia attuata anche all’interno di UCV, compatibilmente con le esigenze organizzative dell’ente. </w:t>
      </w:r>
    </w:p>
    <w:p w14:paraId="714B0E42" w14:textId="77777777" w:rsidR="000C4F87" w:rsidRDefault="00FE21FD">
      <w:pPr>
        <w:spacing w:after="120"/>
        <w:jc w:val="both"/>
        <w:rPr>
          <w:sz w:val="24"/>
          <w:szCs w:val="24"/>
        </w:rPr>
      </w:pPr>
      <w:r>
        <w:rPr>
          <w:sz w:val="24"/>
          <w:szCs w:val="24"/>
        </w:rPr>
        <w:t xml:space="preserve">Essa implica una più elevata frequenza del turnover di quelle figure preposte alla gestione di processi più esposti al rischio di corruzione. </w:t>
      </w:r>
    </w:p>
    <w:p w14:paraId="676EE87E" w14:textId="77777777" w:rsidR="000C4F87" w:rsidRDefault="00FE21FD">
      <w:pPr>
        <w:spacing w:after="120"/>
        <w:jc w:val="both"/>
        <w:rPr>
          <w:sz w:val="24"/>
          <w:szCs w:val="24"/>
        </w:rPr>
      </w:pPr>
      <w:r>
        <w:rPr>
          <w:sz w:val="24"/>
          <w:szCs w:val="24"/>
        </w:rPr>
        <w:t>La rotazione, tuttavia, è da escludersi se non esistono all’interno dell’ente almeno due professionalità inquadrate nello stesso profilo (funzionario apicale) dell’incarico oggetto di rotazione, e aventi tutti i titoli culturali e professionali richiesti per ricoprire detto incarico.</w:t>
      </w:r>
    </w:p>
    <w:p w14:paraId="24DA26FB" w14:textId="77777777" w:rsidR="000C4F87" w:rsidRDefault="00FE21FD">
      <w:pPr>
        <w:spacing w:after="120"/>
        <w:jc w:val="both"/>
        <w:rPr>
          <w:sz w:val="24"/>
          <w:szCs w:val="24"/>
        </w:rPr>
      </w:pPr>
      <w:r>
        <w:rPr>
          <w:sz w:val="24"/>
          <w:szCs w:val="24"/>
        </w:rPr>
        <w:t>L’attuazione della misura, inoltre, deve avvenire in modo da tener conto delle specificità professionali in riferimento alle funzioni e in modo da salvaguardare la continuità della gestione amministrativa e il buon andamento dell’amministrazione.</w:t>
      </w:r>
    </w:p>
    <w:p w14:paraId="601632AA" w14:textId="77777777" w:rsidR="000C4F87" w:rsidRDefault="00FE21FD">
      <w:pPr>
        <w:spacing w:after="120"/>
        <w:jc w:val="both"/>
        <w:rPr>
          <w:sz w:val="24"/>
          <w:szCs w:val="24"/>
        </w:rPr>
      </w:pPr>
      <w:r>
        <w:rPr>
          <w:sz w:val="24"/>
          <w:szCs w:val="24"/>
        </w:rPr>
        <w:t xml:space="preserve">Va segnalato, pertanto, che </w:t>
      </w:r>
      <w:r>
        <w:rPr>
          <w:b/>
          <w:sz w:val="24"/>
          <w:szCs w:val="24"/>
        </w:rPr>
        <w:t>all’interno di UCV la misura non appare di immediata applicazione</w:t>
      </w:r>
      <w:r>
        <w:rPr>
          <w:sz w:val="24"/>
          <w:szCs w:val="24"/>
        </w:rPr>
        <w:t xml:space="preserve">, in considerazione della struttura organizzativa propria dell’ente.  </w:t>
      </w:r>
    </w:p>
    <w:p w14:paraId="4EA28889" w14:textId="77777777" w:rsidR="000C4F87" w:rsidRDefault="00FE21FD">
      <w:pPr>
        <w:spacing w:after="120"/>
        <w:jc w:val="both"/>
        <w:rPr>
          <w:sz w:val="24"/>
          <w:szCs w:val="24"/>
        </w:rPr>
      </w:pPr>
      <w:r>
        <w:rPr>
          <w:sz w:val="24"/>
          <w:szCs w:val="24"/>
        </w:rPr>
        <w:t>Altra misura efficace, in alternativa alla rotazione, potrebbe essere, dunque, quella della distinzione delle competenze (cd. “</w:t>
      </w:r>
      <w:r>
        <w:rPr>
          <w:b/>
          <w:sz w:val="24"/>
          <w:szCs w:val="24"/>
        </w:rPr>
        <w:t>segregazione delle funzioni</w:t>
      </w:r>
      <w:r>
        <w:rPr>
          <w:sz w:val="24"/>
          <w:szCs w:val="24"/>
        </w:rPr>
        <w:t xml:space="preserve">”) che attribuisce a soggetti diversi i compiti di: a) svolgere istruttorie e accertamenti; b) adottare decisioni; c) attuare le decisioni prese; d) effettuare verifiche. </w:t>
      </w:r>
    </w:p>
    <w:p w14:paraId="4C5CD55F" w14:textId="77777777" w:rsidR="000C4F87" w:rsidRDefault="000C4F87">
      <w:pPr>
        <w:spacing w:after="120"/>
        <w:jc w:val="both"/>
        <w:rPr>
          <w:b/>
          <w:sz w:val="24"/>
          <w:szCs w:val="24"/>
        </w:rPr>
      </w:pPr>
    </w:p>
    <w:p w14:paraId="2072830B" w14:textId="77777777" w:rsidR="000C4F87" w:rsidRDefault="00FE21FD">
      <w:pPr>
        <w:spacing w:after="120"/>
        <w:jc w:val="both"/>
        <w:rPr>
          <w:sz w:val="24"/>
          <w:szCs w:val="24"/>
          <w:u w:val="single"/>
        </w:rPr>
      </w:pPr>
      <w:r w:rsidRPr="001F36A8">
        <w:rPr>
          <w:b/>
          <w:sz w:val="24"/>
          <w:szCs w:val="24"/>
        </w:rPr>
        <w:t>MG.3.</w:t>
      </w:r>
      <w:r w:rsidRPr="001F36A8">
        <w:rPr>
          <w:b/>
          <w:sz w:val="24"/>
          <w:szCs w:val="24"/>
          <w:u w:val="single"/>
        </w:rPr>
        <w:t xml:space="preserve"> Astensione in caso di conflitto di interesse</w:t>
      </w:r>
    </w:p>
    <w:p w14:paraId="6419F531" w14:textId="77777777" w:rsidR="000C4F87" w:rsidRDefault="00FE21FD">
      <w:pPr>
        <w:spacing w:after="120"/>
        <w:jc w:val="both"/>
        <w:rPr>
          <w:sz w:val="24"/>
          <w:szCs w:val="24"/>
        </w:rPr>
      </w:pPr>
      <w:r>
        <w:rPr>
          <w:sz w:val="24"/>
          <w:szCs w:val="24"/>
        </w:rPr>
        <w:t xml:space="preserve">Tutti i dipendenti, in caso di conflitto di interessi, dovranno astenersi dal prendere decisioni o parteciparvi, ovvero svolgere attività, segnalando tempestivamente situazioni di conflitto di interesse anche potenziale. </w:t>
      </w:r>
    </w:p>
    <w:p w14:paraId="52E03B7B" w14:textId="77777777" w:rsidR="000C4F87" w:rsidRDefault="00FE21FD">
      <w:pPr>
        <w:spacing w:after="120"/>
        <w:jc w:val="both"/>
        <w:rPr>
          <w:sz w:val="24"/>
          <w:szCs w:val="24"/>
        </w:rPr>
      </w:pPr>
      <w:r>
        <w:rPr>
          <w:sz w:val="24"/>
          <w:szCs w:val="24"/>
        </w:rPr>
        <w:t>Per conflitto di interessi, reale o potenziale, si intende qualsiasi relazione intercorrente tra un dipendente / collaboratore / consulente e soggetti, persone fisiche o giuridiche, che possa pregiudicare l’esercizio imparziale delle attività demandategli e risultare di pregiudizio ai fini della terzietà e imparzialità dell’azione dell’Unione Regionale.</w:t>
      </w:r>
    </w:p>
    <w:p w14:paraId="7F56BFFC" w14:textId="77777777" w:rsidR="000C4F87" w:rsidRDefault="00FE21FD">
      <w:pPr>
        <w:spacing w:after="120"/>
        <w:jc w:val="both"/>
        <w:rPr>
          <w:sz w:val="24"/>
          <w:szCs w:val="24"/>
        </w:rPr>
      </w:pPr>
      <w:r>
        <w:rPr>
          <w:sz w:val="24"/>
          <w:szCs w:val="24"/>
        </w:rPr>
        <w:t>La violazione dell’obbligo di astensione dà luogo a responsabilità disciplinare del dipendente, oltre che poter costituire fonte di illegittimità degli atti compiuti.</w:t>
      </w:r>
    </w:p>
    <w:p w14:paraId="3E1032BD" w14:textId="77777777" w:rsidR="000C4F87" w:rsidRDefault="00FE21FD">
      <w:pPr>
        <w:spacing w:after="120"/>
        <w:jc w:val="both"/>
        <w:rPr>
          <w:sz w:val="24"/>
          <w:szCs w:val="24"/>
        </w:rPr>
      </w:pPr>
      <w:r>
        <w:rPr>
          <w:sz w:val="24"/>
          <w:szCs w:val="24"/>
        </w:rPr>
        <w:t>Per quanto riguarda gli organi amministrativi di vertice, i membri del Consiglio e della Giunta, prima dell'inizio delle operazioni di voto, quando l'oggetto della discussione riguardi un interesse personale o implichi un conflitto di interessi, devono astenersi dal partecipare alla discussione e alla votazione e allontanarsi dall'aula; dell'allontanamento viene dato atto nel processo verbale.</w:t>
      </w:r>
    </w:p>
    <w:p w14:paraId="60EB6824" w14:textId="77777777" w:rsidR="008A7E99" w:rsidRDefault="008A7E99">
      <w:pPr>
        <w:spacing w:after="120"/>
        <w:jc w:val="both"/>
        <w:rPr>
          <w:i/>
          <w:sz w:val="24"/>
          <w:szCs w:val="24"/>
        </w:rPr>
      </w:pPr>
    </w:p>
    <w:p w14:paraId="1263C801" w14:textId="77777777" w:rsidR="000C4F87" w:rsidRPr="001F36A8" w:rsidRDefault="00FE21FD">
      <w:pPr>
        <w:spacing w:after="120"/>
        <w:jc w:val="both"/>
        <w:rPr>
          <w:sz w:val="24"/>
          <w:szCs w:val="24"/>
        </w:rPr>
      </w:pPr>
      <w:r w:rsidRPr="001F36A8">
        <w:rPr>
          <w:b/>
          <w:sz w:val="24"/>
          <w:szCs w:val="24"/>
        </w:rPr>
        <w:t xml:space="preserve">MG.4. </w:t>
      </w:r>
      <w:r w:rsidRPr="001F36A8">
        <w:rPr>
          <w:b/>
          <w:sz w:val="24"/>
          <w:szCs w:val="24"/>
          <w:u w:val="single"/>
        </w:rPr>
        <w:t>Disciplina sulle autorizzazioni allo svolgimento di attività e incarichi extra- istituzionali</w:t>
      </w:r>
    </w:p>
    <w:p w14:paraId="18FC87B0" w14:textId="29113C1A" w:rsidR="000C4F87" w:rsidRPr="001F36A8" w:rsidRDefault="00FE21FD">
      <w:pPr>
        <w:spacing w:after="120"/>
        <w:jc w:val="both"/>
        <w:rPr>
          <w:sz w:val="24"/>
          <w:szCs w:val="24"/>
        </w:rPr>
      </w:pPr>
      <w:r w:rsidRPr="001F36A8">
        <w:rPr>
          <w:sz w:val="24"/>
          <w:szCs w:val="24"/>
        </w:rPr>
        <w:t xml:space="preserve">Le autorizzazioni allo svolgimento di attività e incarichi extra-istituzionali vengono rilasciate dal Segretario </w:t>
      </w:r>
      <w:r w:rsidR="00197AE7" w:rsidRPr="001F36A8">
        <w:rPr>
          <w:sz w:val="24"/>
          <w:szCs w:val="24"/>
        </w:rPr>
        <w:t>G</w:t>
      </w:r>
      <w:r w:rsidRPr="001F36A8">
        <w:rPr>
          <w:sz w:val="24"/>
          <w:szCs w:val="24"/>
        </w:rPr>
        <w:t>enerale, nel rispetto delle norme di legge.</w:t>
      </w:r>
    </w:p>
    <w:p w14:paraId="2AEE1CB1" w14:textId="77777777" w:rsidR="000C4F87" w:rsidRPr="001F36A8" w:rsidRDefault="000C4F87">
      <w:pPr>
        <w:spacing w:after="120"/>
        <w:jc w:val="both"/>
        <w:rPr>
          <w:sz w:val="24"/>
          <w:szCs w:val="24"/>
        </w:rPr>
      </w:pPr>
    </w:p>
    <w:p w14:paraId="0BCF7D28" w14:textId="77777777" w:rsidR="000C4F87" w:rsidRPr="001F36A8" w:rsidRDefault="00FE21FD">
      <w:pPr>
        <w:spacing w:after="120"/>
        <w:jc w:val="both"/>
        <w:rPr>
          <w:sz w:val="24"/>
          <w:szCs w:val="24"/>
        </w:rPr>
      </w:pPr>
      <w:r w:rsidRPr="001F36A8">
        <w:rPr>
          <w:b/>
          <w:sz w:val="24"/>
          <w:szCs w:val="24"/>
        </w:rPr>
        <w:t xml:space="preserve">MG.5. </w:t>
      </w:r>
      <w:r w:rsidRPr="001F36A8">
        <w:rPr>
          <w:b/>
          <w:sz w:val="24"/>
          <w:szCs w:val="24"/>
          <w:u w:val="single"/>
        </w:rPr>
        <w:t>Disciplina delle specifiche inconferibilità e incompatibilità per incarichi di amministratore e per incarichi dirigenziali</w:t>
      </w:r>
    </w:p>
    <w:p w14:paraId="32012C9E" w14:textId="77777777" w:rsidR="000C4F87" w:rsidRDefault="00FE21FD">
      <w:pPr>
        <w:spacing w:after="120"/>
        <w:jc w:val="both"/>
        <w:rPr>
          <w:sz w:val="24"/>
          <w:szCs w:val="24"/>
        </w:rPr>
      </w:pPr>
      <w:r w:rsidRPr="001F36A8">
        <w:rPr>
          <w:sz w:val="24"/>
          <w:szCs w:val="24"/>
        </w:rPr>
        <w:t>La materia delle inconferibilità e delle incompatibilità</w:t>
      </w:r>
      <w:r>
        <w:rPr>
          <w:sz w:val="24"/>
          <w:szCs w:val="24"/>
        </w:rPr>
        <w:t xml:space="preserve"> degli incarichi è disciplinata dal d.lgs. n. 39/2013.</w:t>
      </w:r>
    </w:p>
    <w:p w14:paraId="72196F01" w14:textId="77777777" w:rsidR="000C4F87" w:rsidRDefault="00FE21FD">
      <w:pPr>
        <w:spacing w:after="120"/>
        <w:jc w:val="both"/>
        <w:rPr>
          <w:sz w:val="24"/>
          <w:szCs w:val="24"/>
        </w:rPr>
      </w:pPr>
      <w:r>
        <w:rPr>
          <w:sz w:val="24"/>
          <w:szCs w:val="24"/>
        </w:rPr>
        <w:t xml:space="preserve">All’interno delle società/enti di diritto privato in controllo pubblico è necessario che sia previsto un sistema di verifica della sussistenza di eventuali </w:t>
      </w:r>
      <w:r>
        <w:rPr>
          <w:b/>
          <w:sz w:val="24"/>
          <w:szCs w:val="24"/>
        </w:rPr>
        <w:t>condizioni ostative</w:t>
      </w:r>
      <w:r>
        <w:rPr>
          <w:sz w:val="24"/>
          <w:szCs w:val="24"/>
        </w:rPr>
        <w:t xml:space="preserve"> in capo a coloro che rivestono incarichi di amministratore, come definiti dall’art. 1, co. 2, lett. l), del d.lgs. n. 39/2013 (e cioè “gli incarichi di presidente con deleghe gestionali dirette, amministratore delegato e assimilabili, di altro organo di indirizzo dell’attività dell’ente comunque denominato”) e a coloro cui sono conferiti incarichi dirigenziali.</w:t>
      </w:r>
    </w:p>
    <w:p w14:paraId="54C46FC0" w14:textId="77777777" w:rsidR="000C4F87" w:rsidRDefault="00FE21FD">
      <w:pPr>
        <w:spacing w:after="120"/>
        <w:jc w:val="both"/>
        <w:rPr>
          <w:sz w:val="24"/>
          <w:szCs w:val="24"/>
        </w:rPr>
      </w:pPr>
      <w:r>
        <w:rPr>
          <w:sz w:val="24"/>
          <w:szCs w:val="24"/>
        </w:rPr>
        <w:t>Per gli amministratori, le cause ostative in questione sono specificate, in particolare, dalle seguenti disposizioni del d.lgs. n 39/2013:</w:t>
      </w:r>
    </w:p>
    <w:p w14:paraId="0EFFF24B" w14:textId="77777777" w:rsidR="000C4F87" w:rsidRDefault="00FE21FD">
      <w:pPr>
        <w:spacing w:after="120"/>
        <w:jc w:val="both"/>
        <w:rPr>
          <w:sz w:val="24"/>
          <w:szCs w:val="24"/>
        </w:rPr>
      </w:pPr>
      <w:r>
        <w:rPr>
          <w:sz w:val="24"/>
          <w:szCs w:val="24"/>
        </w:rPr>
        <w:t>-art. 3, co. 1, lett. d), relativamente alle inconferibilità di incarichi in caso di condanna per reati contro la pubblica amministrazione;</w:t>
      </w:r>
    </w:p>
    <w:p w14:paraId="0BFEDD0C" w14:textId="77777777" w:rsidR="000C4F87" w:rsidRDefault="00FE21FD">
      <w:pPr>
        <w:spacing w:after="120"/>
        <w:jc w:val="both"/>
        <w:rPr>
          <w:sz w:val="24"/>
          <w:szCs w:val="24"/>
        </w:rPr>
      </w:pPr>
      <w:r>
        <w:rPr>
          <w:sz w:val="24"/>
          <w:szCs w:val="24"/>
        </w:rPr>
        <w:t>-art. 6, sulle “inconferibilità di incarichi a componenti di organo politico di livello nazionale”;</w:t>
      </w:r>
    </w:p>
    <w:p w14:paraId="4B72D8DF" w14:textId="77777777" w:rsidR="000C4F87" w:rsidRDefault="00FE21FD">
      <w:pPr>
        <w:spacing w:after="120"/>
        <w:jc w:val="both"/>
        <w:rPr>
          <w:sz w:val="24"/>
          <w:szCs w:val="24"/>
        </w:rPr>
      </w:pPr>
      <w:r>
        <w:rPr>
          <w:sz w:val="24"/>
          <w:szCs w:val="24"/>
        </w:rPr>
        <w:t xml:space="preserve">-art. 7, sulla “inconferibilità di incarichi a componenti di organo politico di livello regionale e locale”. </w:t>
      </w:r>
    </w:p>
    <w:p w14:paraId="0FF6AFBE" w14:textId="77777777" w:rsidR="000C4F87" w:rsidRDefault="00FE21FD">
      <w:pPr>
        <w:spacing w:after="120"/>
        <w:jc w:val="both"/>
        <w:rPr>
          <w:sz w:val="24"/>
          <w:szCs w:val="24"/>
        </w:rPr>
      </w:pPr>
      <w:r>
        <w:rPr>
          <w:sz w:val="24"/>
          <w:szCs w:val="24"/>
        </w:rPr>
        <w:t xml:space="preserve">Per i dirigenti, si applica l’art.3, comma 1, lett. c), relativo alle cause di inconferibilità a seguito di condanne per reati contro la pubblica amministrazione. </w:t>
      </w:r>
    </w:p>
    <w:p w14:paraId="05C0BF81" w14:textId="77777777" w:rsidR="000C4F87" w:rsidRDefault="00FE21FD">
      <w:pPr>
        <w:spacing w:after="120"/>
        <w:jc w:val="both"/>
        <w:rPr>
          <w:sz w:val="24"/>
          <w:szCs w:val="24"/>
        </w:rPr>
      </w:pPr>
      <w:r>
        <w:rPr>
          <w:sz w:val="24"/>
          <w:szCs w:val="24"/>
        </w:rPr>
        <w:t xml:space="preserve">All’interno dell’ente, inoltre, è necessario sia previsto un sistema di verifica della sussistenza di eventuali </w:t>
      </w:r>
      <w:r>
        <w:rPr>
          <w:b/>
          <w:sz w:val="24"/>
          <w:szCs w:val="24"/>
        </w:rPr>
        <w:t>situazioni di incompatibilità</w:t>
      </w:r>
      <w:r>
        <w:rPr>
          <w:sz w:val="24"/>
          <w:szCs w:val="24"/>
        </w:rPr>
        <w:t xml:space="preserve"> nei confronti dei titolari degli incarichi di amministratore, come definiti sopra, e nei confronti di coloro che rivestono incarichi dirigenziali.</w:t>
      </w:r>
    </w:p>
    <w:p w14:paraId="4E7F632C" w14:textId="77777777" w:rsidR="000C4F87" w:rsidRDefault="00FE21FD">
      <w:pPr>
        <w:spacing w:after="120"/>
        <w:jc w:val="both"/>
        <w:rPr>
          <w:sz w:val="24"/>
          <w:szCs w:val="24"/>
        </w:rPr>
      </w:pPr>
      <w:r>
        <w:rPr>
          <w:sz w:val="24"/>
          <w:szCs w:val="24"/>
        </w:rPr>
        <w:t>Le situazioni di incompatibilità per gli amministratori sono quelle indicate, in particolare, dalle seguenti disposizioni del d.lgs. n. 39/2013:</w:t>
      </w:r>
    </w:p>
    <w:p w14:paraId="080C6861" w14:textId="77777777" w:rsidR="000C4F87" w:rsidRDefault="00FE21FD">
      <w:pPr>
        <w:spacing w:after="120"/>
        <w:jc w:val="both"/>
        <w:rPr>
          <w:sz w:val="24"/>
          <w:szCs w:val="24"/>
        </w:rPr>
      </w:pPr>
      <w:r>
        <w:rPr>
          <w:sz w:val="24"/>
          <w:szCs w:val="24"/>
        </w:rPr>
        <w:t>-art. 9, riguardante le “incompatibilità tra incarichi e cariche in enti di diritto privato regolati o finanziati, nonché tra gli stessi incarichi e le attività professionali” e, in particolare, il co. 2;</w:t>
      </w:r>
    </w:p>
    <w:p w14:paraId="5F0CF919" w14:textId="77777777" w:rsidR="000C4F87" w:rsidRDefault="00FE21FD">
      <w:pPr>
        <w:spacing w:after="120"/>
        <w:jc w:val="both"/>
        <w:rPr>
          <w:sz w:val="24"/>
          <w:szCs w:val="24"/>
        </w:rPr>
      </w:pPr>
      <w:r>
        <w:rPr>
          <w:sz w:val="24"/>
          <w:szCs w:val="24"/>
        </w:rPr>
        <w:t>-art. 11, relativo a “incompatibilità tra incarichi amministrativi di vertice e di amministratore di ente pubblico e cariche di componenti degli organi di indirizzo nelle amministrazioni statali, regionali e locali, ed in particolare i co. 2 e 3;</w:t>
      </w:r>
    </w:p>
    <w:p w14:paraId="0FBD2633" w14:textId="77777777" w:rsidR="000C4F87" w:rsidRDefault="00FE21FD">
      <w:pPr>
        <w:spacing w:after="120"/>
        <w:jc w:val="both"/>
        <w:rPr>
          <w:sz w:val="24"/>
          <w:szCs w:val="24"/>
        </w:rPr>
      </w:pPr>
      <w:r>
        <w:rPr>
          <w:sz w:val="24"/>
          <w:szCs w:val="24"/>
        </w:rPr>
        <w:t>-art. 13, recante “incompatibilità tra incarichi di amministratore di ente di diritto privato in controllo pubblico e cariche di componenti degli organi di indirizzo politico nelle amministrazioni statali, regionali e locali”.</w:t>
      </w:r>
    </w:p>
    <w:p w14:paraId="666F3E81" w14:textId="77777777" w:rsidR="000C4F87" w:rsidRDefault="00FE21FD">
      <w:pPr>
        <w:spacing w:after="120"/>
        <w:jc w:val="both"/>
        <w:rPr>
          <w:sz w:val="24"/>
          <w:szCs w:val="24"/>
        </w:rPr>
      </w:pPr>
      <w:r>
        <w:rPr>
          <w:sz w:val="24"/>
          <w:szCs w:val="24"/>
        </w:rPr>
        <w:t>Per gli incarichi dirigenziali si applica l’art. 12 dello stesso decreto relativo alle “incompatibilità tra incarichi dirigenziali interni ed esterni e cariche di componenti degli organi di indirizzo nelle amministrazioni statali, regionali e locali”.</w:t>
      </w:r>
    </w:p>
    <w:p w14:paraId="54BDBBBF" w14:textId="77777777" w:rsidR="000C4F87" w:rsidRDefault="00FE21FD">
      <w:pPr>
        <w:spacing w:after="120"/>
        <w:jc w:val="both"/>
        <w:rPr>
          <w:sz w:val="24"/>
          <w:szCs w:val="24"/>
        </w:rPr>
      </w:pPr>
      <w:r>
        <w:rPr>
          <w:sz w:val="24"/>
          <w:szCs w:val="24"/>
        </w:rPr>
        <w:t xml:space="preserve">UCV, pertanto, adotta le misure necessarie ad assicurare che: </w:t>
      </w:r>
    </w:p>
    <w:p w14:paraId="0DD862E9" w14:textId="77777777" w:rsidR="000C4F87" w:rsidRDefault="00FE21FD">
      <w:pPr>
        <w:spacing w:after="120"/>
        <w:jc w:val="both"/>
        <w:rPr>
          <w:sz w:val="24"/>
          <w:szCs w:val="24"/>
        </w:rPr>
      </w:pPr>
      <w:r>
        <w:rPr>
          <w:sz w:val="24"/>
          <w:szCs w:val="24"/>
        </w:rPr>
        <w:t xml:space="preserve">a) negli atti di attribuzione degli incarichi siano inserite espressamente le condizioni ostative al conferimento dell’incarico e le cause di incompatibilità; </w:t>
      </w:r>
    </w:p>
    <w:p w14:paraId="415733ED" w14:textId="77777777" w:rsidR="000C4F87" w:rsidRDefault="00FE21FD">
      <w:pPr>
        <w:spacing w:after="120"/>
        <w:jc w:val="both"/>
        <w:rPr>
          <w:sz w:val="24"/>
          <w:szCs w:val="24"/>
        </w:rPr>
      </w:pPr>
      <w:r>
        <w:rPr>
          <w:sz w:val="24"/>
          <w:szCs w:val="24"/>
        </w:rPr>
        <w:t xml:space="preserve">b) i soggetti interessati rendano la dichiarazione di insussistenza delle cause di inconferibilità e incompatibilità all’atto del conferimento dell’incarico; </w:t>
      </w:r>
    </w:p>
    <w:p w14:paraId="496FD62D" w14:textId="77777777" w:rsidR="000C4F87" w:rsidRDefault="00FE21FD">
      <w:pPr>
        <w:spacing w:after="120"/>
        <w:jc w:val="both"/>
        <w:rPr>
          <w:sz w:val="24"/>
          <w:szCs w:val="24"/>
        </w:rPr>
      </w:pPr>
      <w:r>
        <w:rPr>
          <w:sz w:val="24"/>
          <w:szCs w:val="24"/>
        </w:rPr>
        <w:t>c) sia effettuata dal RPCT, eventualmente in collaborazione con altre strutture di controllo interne a UCV, un’attività di vigilanza, sulla base di una programmazione che definisca le modalità e la frequenza delle verifiche anche su segnalazione di soggetti interni ed esterni.</w:t>
      </w:r>
    </w:p>
    <w:p w14:paraId="62785656" w14:textId="77777777" w:rsidR="000C4F87" w:rsidRDefault="00FE21FD">
      <w:pPr>
        <w:spacing w:after="120"/>
        <w:jc w:val="both"/>
        <w:rPr>
          <w:b/>
          <w:sz w:val="24"/>
          <w:szCs w:val="24"/>
        </w:rPr>
      </w:pPr>
      <w:r>
        <w:rPr>
          <w:sz w:val="24"/>
          <w:szCs w:val="24"/>
        </w:rPr>
        <w:t xml:space="preserve">Tuttavia, la </w:t>
      </w:r>
      <w:r>
        <w:rPr>
          <w:b/>
          <w:sz w:val="24"/>
          <w:szCs w:val="24"/>
        </w:rPr>
        <w:t>Delibera del Presidente dell’ANAC n. 1033 del 5.10.2016</w:t>
      </w:r>
      <w:r>
        <w:rPr>
          <w:sz w:val="24"/>
          <w:szCs w:val="24"/>
        </w:rPr>
        <w:t xml:space="preserve">, ha recentemente affermato che </w:t>
      </w:r>
      <w:r>
        <w:rPr>
          <w:b/>
          <w:sz w:val="24"/>
          <w:szCs w:val="24"/>
        </w:rPr>
        <w:t>non trovano applicazione, rispetto alle Unioni regionali della CCIAA, le disposizioni sulle inconferibilità/incompatibilità di cui al d.lgs. n. 39/2013.</w:t>
      </w:r>
    </w:p>
    <w:p w14:paraId="3D9500DA" w14:textId="77777777" w:rsidR="000C4F87" w:rsidRDefault="000C4F87">
      <w:pPr>
        <w:spacing w:after="120"/>
        <w:jc w:val="both"/>
        <w:rPr>
          <w:sz w:val="24"/>
          <w:szCs w:val="24"/>
        </w:rPr>
      </w:pPr>
    </w:p>
    <w:p w14:paraId="184E7C58" w14:textId="77777777" w:rsidR="000C4F87" w:rsidRPr="001F36A8" w:rsidRDefault="00FE21FD">
      <w:pPr>
        <w:spacing w:after="120"/>
        <w:jc w:val="both"/>
        <w:rPr>
          <w:b/>
          <w:sz w:val="24"/>
          <w:szCs w:val="24"/>
        </w:rPr>
      </w:pPr>
      <w:r w:rsidRPr="001F36A8">
        <w:rPr>
          <w:b/>
          <w:sz w:val="24"/>
          <w:szCs w:val="24"/>
        </w:rPr>
        <w:t xml:space="preserve">MG.6. </w:t>
      </w:r>
      <w:r w:rsidRPr="001F36A8">
        <w:rPr>
          <w:b/>
          <w:sz w:val="24"/>
          <w:szCs w:val="24"/>
          <w:u w:val="single"/>
        </w:rPr>
        <w:t>Attività successiva alla cessazione del rapporto di lavoro dei dipendenti pubblici</w:t>
      </w:r>
    </w:p>
    <w:p w14:paraId="16050AF2" w14:textId="77777777" w:rsidR="000C4F87" w:rsidRPr="001F36A8" w:rsidRDefault="00FE21FD">
      <w:pPr>
        <w:spacing w:after="120"/>
        <w:jc w:val="both"/>
        <w:rPr>
          <w:sz w:val="24"/>
          <w:szCs w:val="24"/>
        </w:rPr>
      </w:pPr>
      <w:r w:rsidRPr="001F36A8">
        <w:rPr>
          <w:sz w:val="24"/>
          <w:szCs w:val="24"/>
        </w:rPr>
        <w:t xml:space="preserve">Al fine di assicurare il rispetto di quanto previsto all’art. 53, co. 16 ter, del d.lgs. n. 165 del 2001, UCV adotta le misure necessarie a evitare l’assunzione di dipendenti pubblici che, negli ultimi tre anni di servizio, abbiano esercitato poteri autoritativi o negoziali per conto di pubbliche amministrazioni, nei confronti di UCV stessa. </w:t>
      </w:r>
    </w:p>
    <w:p w14:paraId="5A81AA9F" w14:textId="77777777" w:rsidR="000C4F87" w:rsidRPr="001F36A8" w:rsidRDefault="00FE21FD">
      <w:pPr>
        <w:spacing w:after="120"/>
        <w:jc w:val="both"/>
        <w:rPr>
          <w:sz w:val="24"/>
          <w:szCs w:val="24"/>
        </w:rPr>
      </w:pPr>
      <w:r w:rsidRPr="001F36A8">
        <w:rPr>
          <w:sz w:val="24"/>
          <w:szCs w:val="24"/>
        </w:rPr>
        <w:t>In particolare, l’ente garantisce che:</w:t>
      </w:r>
    </w:p>
    <w:p w14:paraId="3B7B8541" w14:textId="77777777" w:rsidR="000C4F87" w:rsidRPr="001F36A8" w:rsidRDefault="00FE21FD">
      <w:pPr>
        <w:spacing w:after="120"/>
        <w:jc w:val="both"/>
        <w:rPr>
          <w:sz w:val="24"/>
          <w:szCs w:val="24"/>
        </w:rPr>
      </w:pPr>
      <w:r w:rsidRPr="001F36A8">
        <w:rPr>
          <w:sz w:val="24"/>
          <w:szCs w:val="24"/>
        </w:rPr>
        <w:t xml:space="preserve">a) nelle varie forme di selezione del personale sia inserita espressamente la condizione ostativa menzionata sopra; </w:t>
      </w:r>
    </w:p>
    <w:p w14:paraId="0CB3F33F" w14:textId="77777777" w:rsidR="000C4F87" w:rsidRPr="001F36A8" w:rsidRDefault="00FE21FD">
      <w:pPr>
        <w:spacing w:after="120"/>
        <w:jc w:val="both"/>
        <w:rPr>
          <w:sz w:val="24"/>
          <w:szCs w:val="24"/>
        </w:rPr>
      </w:pPr>
      <w:r w:rsidRPr="001F36A8">
        <w:rPr>
          <w:sz w:val="24"/>
          <w:szCs w:val="24"/>
        </w:rPr>
        <w:t xml:space="preserve">b) i soggetti interessati rendano la dichiarazione di insussistenza della suddetta causa ostativa; </w:t>
      </w:r>
    </w:p>
    <w:p w14:paraId="6E876930" w14:textId="77777777" w:rsidR="000C4F87" w:rsidRPr="001F36A8" w:rsidRDefault="00FE21FD">
      <w:pPr>
        <w:spacing w:after="120"/>
        <w:jc w:val="both"/>
        <w:rPr>
          <w:sz w:val="24"/>
          <w:szCs w:val="24"/>
        </w:rPr>
      </w:pPr>
      <w:r w:rsidRPr="001F36A8">
        <w:rPr>
          <w:sz w:val="24"/>
          <w:szCs w:val="24"/>
        </w:rPr>
        <w:t>c) sia svolta, secondo criteri autonomamente definiti, una specifica attività di vigilanza, eventualmente anche secondo modalità definite e su segnalazione di soggetti interni ed esterni.</w:t>
      </w:r>
    </w:p>
    <w:p w14:paraId="25F3E1E3" w14:textId="77777777" w:rsidR="00B51A80" w:rsidRPr="001F36A8" w:rsidRDefault="00B51A80">
      <w:pPr>
        <w:spacing w:after="120"/>
        <w:jc w:val="both"/>
        <w:rPr>
          <w:sz w:val="24"/>
          <w:szCs w:val="24"/>
        </w:rPr>
      </w:pPr>
    </w:p>
    <w:p w14:paraId="2646EE4E" w14:textId="77777777" w:rsidR="002E004F" w:rsidRDefault="002E004F" w:rsidP="004B3FC7">
      <w:pPr>
        <w:spacing w:after="120"/>
        <w:jc w:val="both"/>
        <w:rPr>
          <w:b/>
          <w:sz w:val="24"/>
          <w:szCs w:val="24"/>
        </w:rPr>
      </w:pPr>
    </w:p>
    <w:p w14:paraId="1009A7C3" w14:textId="77777777" w:rsidR="002E004F" w:rsidRDefault="002E004F" w:rsidP="004B3FC7">
      <w:pPr>
        <w:spacing w:after="120"/>
        <w:jc w:val="both"/>
        <w:rPr>
          <w:b/>
          <w:sz w:val="24"/>
          <w:szCs w:val="24"/>
        </w:rPr>
      </w:pPr>
    </w:p>
    <w:p w14:paraId="3C523B3B" w14:textId="0A30DFE2" w:rsidR="004B3FC7" w:rsidRPr="004B3FC7" w:rsidRDefault="00FE21FD" w:rsidP="004B3FC7">
      <w:pPr>
        <w:spacing w:after="120"/>
        <w:jc w:val="both"/>
        <w:rPr>
          <w:b/>
          <w:sz w:val="24"/>
          <w:szCs w:val="24"/>
        </w:rPr>
      </w:pPr>
      <w:r w:rsidRPr="004B3FC7">
        <w:rPr>
          <w:b/>
          <w:sz w:val="24"/>
          <w:szCs w:val="24"/>
        </w:rPr>
        <w:t>MG.7.  Sistemi di tutela del dipendente che effettua segnalazioni di illecito (cd. whistleblower)</w:t>
      </w:r>
    </w:p>
    <w:p w14:paraId="77045E8C" w14:textId="77777777" w:rsidR="004B3FC7" w:rsidRPr="00D23AD5" w:rsidRDefault="00FE21FD" w:rsidP="004B3FC7">
      <w:pPr>
        <w:spacing w:after="120"/>
        <w:jc w:val="both"/>
        <w:rPr>
          <w:rFonts w:asciiTheme="minorHAnsi" w:hAnsiTheme="minorHAnsi" w:cstheme="minorHAnsi"/>
          <w:sz w:val="24"/>
          <w:szCs w:val="24"/>
        </w:rPr>
      </w:pPr>
      <w:r w:rsidRPr="00D23AD5">
        <w:rPr>
          <w:bCs/>
          <w:sz w:val="24"/>
          <w:szCs w:val="24"/>
        </w:rPr>
        <w:t xml:space="preserve">Il dipendente </w:t>
      </w:r>
      <w:r w:rsidR="00F615EA" w:rsidRPr="00D23AD5">
        <w:rPr>
          <w:bCs/>
          <w:sz w:val="24"/>
          <w:szCs w:val="24"/>
        </w:rPr>
        <w:t>che intende segnalare condotte illecite di cui sia venuto a conoscenza in ragione</w:t>
      </w:r>
      <w:r w:rsidR="00F615EA" w:rsidRPr="00D23AD5">
        <w:rPr>
          <w:rFonts w:asciiTheme="minorHAnsi" w:hAnsiTheme="minorHAnsi" w:cstheme="minorHAnsi"/>
          <w:bCs/>
          <w:sz w:val="24"/>
          <w:szCs w:val="24"/>
        </w:rPr>
        <w:t xml:space="preserve"> del</w:t>
      </w:r>
      <w:r w:rsidR="00F615EA" w:rsidRPr="00D23AD5">
        <w:rPr>
          <w:rFonts w:asciiTheme="minorHAnsi" w:hAnsiTheme="minorHAnsi" w:cstheme="minorHAnsi"/>
          <w:sz w:val="24"/>
          <w:szCs w:val="24"/>
        </w:rPr>
        <w:t xml:space="preserve"> proprio lavoro</w:t>
      </w:r>
      <w:r w:rsidRPr="00D23AD5">
        <w:rPr>
          <w:rFonts w:asciiTheme="minorHAnsi" w:hAnsiTheme="minorHAnsi" w:cstheme="minorHAnsi"/>
          <w:sz w:val="24"/>
          <w:szCs w:val="24"/>
        </w:rPr>
        <w:t xml:space="preserve"> può</w:t>
      </w:r>
      <w:r w:rsidR="004B3FC7" w:rsidRPr="00D23AD5">
        <w:rPr>
          <w:rFonts w:asciiTheme="minorHAnsi" w:hAnsiTheme="minorHAnsi" w:cstheme="minorHAnsi"/>
          <w:sz w:val="24"/>
          <w:szCs w:val="24"/>
        </w:rPr>
        <w:t xml:space="preserve"> utilizzare la piattaforma per le segnalazioni raggiungibile all’indirizzo </w:t>
      </w:r>
      <w:hyperlink r:id="rId14" w:history="1">
        <w:r w:rsidR="004B3FC7" w:rsidRPr="00D23AD5">
          <w:rPr>
            <w:rStyle w:val="Collegamentoipertestuale"/>
            <w:rFonts w:asciiTheme="minorHAnsi" w:hAnsiTheme="minorHAnsi" w:cstheme="minorHAnsi"/>
            <w:sz w:val="24"/>
            <w:szCs w:val="24"/>
          </w:rPr>
          <w:t>https://unioncamereveneto.segnalazioni.net/</w:t>
        </w:r>
      </w:hyperlink>
      <w:r w:rsidRPr="00D23AD5">
        <w:rPr>
          <w:rFonts w:asciiTheme="minorHAnsi" w:hAnsiTheme="minorHAnsi" w:cstheme="minorHAnsi"/>
          <w:sz w:val="24"/>
          <w:szCs w:val="24"/>
        </w:rPr>
        <w:t>.</w:t>
      </w:r>
      <w:r w:rsidR="004B3FC7" w:rsidRPr="00D23AD5">
        <w:rPr>
          <w:rFonts w:asciiTheme="minorHAnsi" w:hAnsiTheme="minorHAnsi" w:cstheme="minorHAnsi"/>
          <w:sz w:val="24"/>
          <w:szCs w:val="24"/>
        </w:rPr>
        <w:t xml:space="preserve"> </w:t>
      </w:r>
    </w:p>
    <w:p w14:paraId="5C1FBE9C" w14:textId="3338A3E9" w:rsidR="004B3FC7" w:rsidRPr="00D23AD5" w:rsidRDefault="004B3FC7" w:rsidP="004B3FC7">
      <w:pPr>
        <w:spacing w:after="0"/>
        <w:jc w:val="both"/>
        <w:rPr>
          <w:rFonts w:asciiTheme="minorHAnsi" w:hAnsiTheme="minorHAnsi" w:cstheme="minorHAnsi"/>
          <w:sz w:val="24"/>
          <w:szCs w:val="24"/>
        </w:rPr>
      </w:pPr>
      <w:r w:rsidRPr="00D23AD5">
        <w:rPr>
          <w:rFonts w:asciiTheme="minorHAnsi" w:hAnsiTheme="minorHAnsi" w:cstheme="minorHAnsi"/>
          <w:sz w:val="24"/>
          <w:szCs w:val="24"/>
        </w:rPr>
        <w:t>Unioncamere del Veneto ha provveduto all’acquisto d</w:t>
      </w:r>
      <w:r w:rsidR="003526B8" w:rsidRPr="00D23AD5">
        <w:rPr>
          <w:rFonts w:asciiTheme="minorHAnsi" w:hAnsiTheme="minorHAnsi" w:cstheme="minorHAnsi"/>
          <w:sz w:val="24"/>
          <w:szCs w:val="24"/>
        </w:rPr>
        <w:t>el</w:t>
      </w:r>
      <w:r w:rsidRPr="00D23AD5">
        <w:rPr>
          <w:rFonts w:asciiTheme="minorHAnsi" w:hAnsiTheme="minorHAnsi" w:cstheme="minorHAnsi"/>
          <w:sz w:val="24"/>
          <w:szCs w:val="24"/>
        </w:rPr>
        <w:t xml:space="preserve"> software </w:t>
      </w:r>
      <w:r w:rsidR="003526B8" w:rsidRPr="00D23AD5">
        <w:rPr>
          <w:rFonts w:asciiTheme="minorHAnsi" w:hAnsiTheme="minorHAnsi" w:cstheme="minorHAnsi"/>
          <w:sz w:val="24"/>
          <w:szCs w:val="24"/>
        </w:rPr>
        <w:t xml:space="preserve">Legality Whistleblowing </w:t>
      </w:r>
      <w:r w:rsidRPr="00D23AD5">
        <w:rPr>
          <w:rFonts w:asciiTheme="minorHAnsi" w:hAnsiTheme="minorHAnsi" w:cstheme="minorHAnsi"/>
          <w:sz w:val="24"/>
          <w:szCs w:val="24"/>
        </w:rPr>
        <w:t xml:space="preserve">per gestire le segnalazioni di illeciti aziendali in ottemperanza al Dlgs 24/2023 in attuazione della Direttiva Ue n. 1937/2019. </w:t>
      </w:r>
    </w:p>
    <w:p w14:paraId="42976B8D" w14:textId="2870A844" w:rsidR="004B3FC7" w:rsidRPr="00D23AD5" w:rsidRDefault="004B3FC7" w:rsidP="004B3FC7">
      <w:pPr>
        <w:spacing w:after="0"/>
        <w:jc w:val="both"/>
        <w:rPr>
          <w:rFonts w:asciiTheme="minorHAnsi" w:hAnsiTheme="minorHAnsi" w:cstheme="minorHAnsi"/>
          <w:sz w:val="24"/>
          <w:szCs w:val="24"/>
        </w:rPr>
      </w:pPr>
      <w:r w:rsidRPr="00D23AD5">
        <w:rPr>
          <w:rFonts w:asciiTheme="minorHAnsi" w:hAnsiTheme="minorHAnsi" w:cstheme="minorHAnsi"/>
          <w:sz w:val="24"/>
          <w:szCs w:val="24"/>
        </w:rPr>
        <w:t>Le segnalazioni di violazioni negli ambiti individuati dal presente Piano, di illeciti o comportamenti non conformi alle regole interne, del Codice Etico e di Comportamento, e delle Procedure interne in genere tali da ledere l’integrità aziendale possono essere effettuate dai Soggetti indicati nel</w:t>
      </w:r>
      <w:r w:rsidR="00FC3AE8" w:rsidRPr="00D23AD5">
        <w:rPr>
          <w:rFonts w:asciiTheme="minorHAnsi" w:hAnsiTheme="minorHAnsi" w:cstheme="minorHAnsi"/>
          <w:sz w:val="24"/>
          <w:szCs w:val="24"/>
        </w:rPr>
        <w:t xml:space="preserve">la </w:t>
      </w:r>
      <w:r w:rsidRPr="00D23AD5">
        <w:rPr>
          <w:rFonts w:asciiTheme="minorHAnsi" w:hAnsiTheme="minorHAnsi" w:cstheme="minorHAnsi"/>
          <w:sz w:val="24"/>
          <w:szCs w:val="24"/>
        </w:rPr>
        <w:t xml:space="preserve">presente Procedura ed indirizzate al RPCT di Unioncamere del Veneto avvalendosi della Piattaforma implementata da Unioncamere del Veneto e raggiungibile all’indirizzo </w:t>
      </w:r>
      <w:hyperlink r:id="rId15" w:history="1">
        <w:r w:rsidRPr="00D23AD5">
          <w:rPr>
            <w:rStyle w:val="Collegamentoipertestuale"/>
            <w:rFonts w:asciiTheme="minorHAnsi" w:hAnsiTheme="minorHAnsi" w:cstheme="minorHAnsi"/>
            <w:sz w:val="24"/>
            <w:szCs w:val="24"/>
          </w:rPr>
          <w:t>https://unioncamereveneto.segnalazioni.net</w:t>
        </w:r>
      </w:hyperlink>
      <w:r w:rsidRPr="00D23AD5">
        <w:rPr>
          <w:rFonts w:asciiTheme="minorHAnsi" w:hAnsiTheme="minorHAnsi" w:cstheme="minorHAnsi"/>
          <w:sz w:val="24"/>
          <w:szCs w:val="24"/>
        </w:rPr>
        <w:t>;</w:t>
      </w:r>
    </w:p>
    <w:p w14:paraId="728D177B" w14:textId="77777777" w:rsidR="004B3FC7" w:rsidRPr="00D23AD5" w:rsidRDefault="004B3FC7" w:rsidP="004B3FC7">
      <w:pPr>
        <w:spacing w:after="0"/>
        <w:jc w:val="both"/>
        <w:rPr>
          <w:sz w:val="24"/>
          <w:szCs w:val="24"/>
        </w:rPr>
      </w:pPr>
      <w:r w:rsidRPr="00D23AD5">
        <w:rPr>
          <w:sz w:val="24"/>
          <w:szCs w:val="24"/>
        </w:rPr>
        <w:t>La segnalazione deve fornire in modo chiaro e completo tutti gli elementi utili per effettuare le</w:t>
      </w:r>
    </w:p>
    <w:p w14:paraId="7F7552CF" w14:textId="10942D19" w:rsidR="004B3FC7" w:rsidRPr="00D23AD5" w:rsidRDefault="004B3FC7" w:rsidP="004B3FC7">
      <w:pPr>
        <w:spacing w:after="0"/>
        <w:jc w:val="both"/>
        <w:rPr>
          <w:sz w:val="24"/>
          <w:szCs w:val="24"/>
        </w:rPr>
      </w:pPr>
      <w:r w:rsidRPr="00D23AD5">
        <w:rPr>
          <w:sz w:val="24"/>
          <w:szCs w:val="24"/>
        </w:rPr>
        <w:t>verifiche e gli accertamenti necessari a valutarne la fondatezza e l’oggettività, secondo quanto più sopra indicato. Le segnalazioni prive di fondamento, fatte al solo scopo di danneggiare o comunque recare pregiudizio agli organi e/o ai dipendenti di Unioncamere, ferme restando le fattispecie di responsabilità penale e di responsabilità extracontrattuale, non saranno prese in alcuna considerazione. Del pari, non saranno prese in considerazione le segnalazioni offensive o che contengano un linguaggio ingiurioso o comunque incivile e insolente. La segnalazione viene ricevuta dal RPCT e da questi gestita mantenendo la riservatezza nei confronti del segnalante.</w:t>
      </w:r>
    </w:p>
    <w:p w14:paraId="52F6BDDE" w14:textId="77777777" w:rsidR="004B3FC7" w:rsidRPr="00D23AD5" w:rsidRDefault="004B3FC7" w:rsidP="004B3FC7">
      <w:pPr>
        <w:spacing w:after="0"/>
        <w:jc w:val="both"/>
        <w:rPr>
          <w:sz w:val="24"/>
          <w:szCs w:val="24"/>
        </w:rPr>
      </w:pPr>
      <w:r w:rsidRPr="00D23AD5">
        <w:rPr>
          <w:sz w:val="24"/>
          <w:szCs w:val="24"/>
        </w:rPr>
        <w:t>La tutela dell’anonimato è garantita ad eccezione dei casi in cui:</w:t>
      </w:r>
    </w:p>
    <w:p w14:paraId="253B8534" w14:textId="016450E8" w:rsidR="004B3FC7" w:rsidRPr="00D23AD5" w:rsidRDefault="004B3FC7" w:rsidP="004B3FC7">
      <w:pPr>
        <w:spacing w:after="0"/>
        <w:jc w:val="both"/>
        <w:rPr>
          <w:sz w:val="24"/>
          <w:szCs w:val="24"/>
        </w:rPr>
      </w:pPr>
      <w:r w:rsidRPr="00D23AD5">
        <w:rPr>
          <w:rFonts w:ascii="Segoe UI Symbol" w:hAnsi="Segoe UI Symbol" w:cs="Segoe UI Symbol"/>
          <w:sz w:val="24"/>
          <w:szCs w:val="24"/>
        </w:rPr>
        <w:t>✓</w:t>
      </w:r>
      <w:r w:rsidRPr="00D23AD5">
        <w:rPr>
          <w:sz w:val="24"/>
          <w:szCs w:val="24"/>
        </w:rPr>
        <w:t>la segnalazione risulti fatta allo scopo di danneggiare o altrimenti recare pregiudizio al segnalato e si configuri una responsabilità a titolo di calunnia o di diffamazione ai sensi di legge;</w:t>
      </w:r>
    </w:p>
    <w:p w14:paraId="08862CF4" w14:textId="7771DB0D" w:rsidR="004B3FC7" w:rsidRPr="00D23AD5" w:rsidRDefault="004B3FC7" w:rsidP="004B3FC7">
      <w:pPr>
        <w:spacing w:after="0"/>
        <w:jc w:val="both"/>
        <w:rPr>
          <w:sz w:val="24"/>
          <w:szCs w:val="24"/>
        </w:rPr>
      </w:pPr>
      <w:r w:rsidRPr="00D23AD5">
        <w:rPr>
          <w:rFonts w:ascii="Segoe UI Symbol" w:hAnsi="Segoe UI Symbol" w:cs="Segoe UI Symbol"/>
          <w:sz w:val="24"/>
          <w:szCs w:val="24"/>
        </w:rPr>
        <w:t>✓</w:t>
      </w:r>
      <w:r w:rsidRPr="00D23AD5">
        <w:rPr>
          <w:sz w:val="24"/>
          <w:szCs w:val="24"/>
        </w:rPr>
        <w:t>l’anonimato non sia opponibile per legge (es. indagini penali, ispezioni di organi di controllo, ecc.).</w:t>
      </w:r>
    </w:p>
    <w:p w14:paraId="5558702C" w14:textId="084B104A" w:rsidR="00801666" w:rsidRPr="00D23AD5" w:rsidRDefault="00FE21FD">
      <w:pPr>
        <w:spacing w:after="120"/>
        <w:jc w:val="both"/>
        <w:rPr>
          <w:sz w:val="24"/>
          <w:szCs w:val="24"/>
        </w:rPr>
      </w:pPr>
      <w:r w:rsidRPr="00D23AD5">
        <w:rPr>
          <w:sz w:val="24"/>
          <w:szCs w:val="24"/>
        </w:rPr>
        <w:t>Il procedimento di gestione della segnalazione dovrà garantire, in ogni sua fase, la riservatezza dell’identità del dipendente al fine di evitare che lo stesso ometta di effettuarle per il timore di subire conseguenze pregiudizievoli.</w:t>
      </w:r>
    </w:p>
    <w:p w14:paraId="58D688F4" w14:textId="77777777" w:rsidR="004B3FC7" w:rsidRPr="004B3FC7" w:rsidRDefault="004B3FC7">
      <w:pPr>
        <w:spacing w:after="120"/>
        <w:jc w:val="both"/>
        <w:rPr>
          <w:sz w:val="24"/>
          <w:szCs w:val="24"/>
          <w:highlight w:val="green"/>
        </w:rPr>
      </w:pPr>
    </w:p>
    <w:p w14:paraId="02EE73EF" w14:textId="690AB5AD" w:rsidR="00801666" w:rsidRDefault="00801666" w:rsidP="00801666">
      <w:pPr>
        <w:pStyle w:val="Titolo3"/>
        <w:spacing w:before="0" w:after="120"/>
        <w:rPr>
          <w:rFonts w:cs="Calibri"/>
          <w:sz w:val="24"/>
          <w:szCs w:val="24"/>
        </w:rPr>
      </w:pPr>
      <w:bookmarkStart w:id="28" w:name="_Toc99435700"/>
      <w:r>
        <w:rPr>
          <w:b w:val="0"/>
          <w:bCs w:val="0"/>
        </w:rPr>
        <w:t xml:space="preserve">1.2 </w:t>
      </w:r>
      <w:r w:rsidRPr="00801666">
        <w:rPr>
          <w:b w:val="0"/>
          <w:bCs w:val="0"/>
        </w:rPr>
        <w:t>Segue: Codice etico e di comportamento</w:t>
      </w:r>
      <w:bookmarkEnd w:id="28"/>
    </w:p>
    <w:p w14:paraId="20E57C39" w14:textId="77777777" w:rsidR="000C4F87" w:rsidRDefault="00FE21FD">
      <w:pPr>
        <w:spacing w:after="120"/>
        <w:jc w:val="both"/>
        <w:rPr>
          <w:sz w:val="24"/>
          <w:szCs w:val="24"/>
        </w:rPr>
      </w:pPr>
      <w:r>
        <w:rPr>
          <w:sz w:val="24"/>
          <w:szCs w:val="24"/>
        </w:rPr>
        <w:t>Il Codice etico e di comportamento adottato da UCV (Capitolo 7) individua il complesso di princìpi, valori, diritti e doveri nonché le norme di comportamento e le responsabilità a cui l’ente e i suoi amministratori, dirigenti, dipendenti e collaboratori si attengono nello svolgimento della loro attività e nei confronti degli stakeholder o portatori di interessi, con i quali si trovano quotidianamente ad interagire.</w:t>
      </w:r>
    </w:p>
    <w:p w14:paraId="1EDB6B9B" w14:textId="77777777" w:rsidR="000C4F87" w:rsidRDefault="00FE21FD">
      <w:pPr>
        <w:spacing w:after="120"/>
        <w:jc w:val="both"/>
        <w:rPr>
          <w:sz w:val="24"/>
          <w:szCs w:val="24"/>
        </w:rPr>
      </w:pPr>
      <w:r>
        <w:rPr>
          <w:sz w:val="24"/>
          <w:szCs w:val="24"/>
        </w:rPr>
        <w:t>L’insieme dei princìpi etici e dei valori espressi nel Codice etico e di comportamento deve ispirare l’attività di tutti coloro che operano in UCV, tenendo conto dell’importanza dei ruoli, della complessità delle funzioni e delle responsabilità loro affidate per il perseguimento degli scopi istituzionali.</w:t>
      </w:r>
    </w:p>
    <w:p w14:paraId="62BBDC11" w14:textId="77777777" w:rsidR="000C4F87" w:rsidRDefault="00FE21FD">
      <w:pPr>
        <w:spacing w:after="120"/>
        <w:jc w:val="both"/>
        <w:rPr>
          <w:sz w:val="24"/>
          <w:szCs w:val="24"/>
        </w:rPr>
      </w:pPr>
      <w:r>
        <w:rPr>
          <w:sz w:val="24"/>
          <w:szCs w:val="24"/>
        </w:rPr>
        <w:t xml:space="preserve">Il Segretario Generale, o un suo delegato, vigilerà sull’applicazione del Codice etico e di comportamento. Il RPCT verificherà annualmente il livello di attuazione del Codice e, sulla base dei dati ricavati dall’attività di monitoraggio, formulerà eventuali interventi volti a correggere i fattori alla base delle condotte contrarie al codice stesso. Egli, inoltre, dovrà curare la diffusione della conoscenza del Codice all’interno dell’ente e </w:t>
      </w:r>
      <w:r w:rsidRPr="00676623">
        <w:rPr>
          <w:sz w:val="24"/>
          <w:szCs w:val="24"/>
        </w:rPr>
        <w:t>la sua pubblicazione sul sito istituzionale.</w:t>
      </w:r>
    </w:p>
    <w:p w14:paraId="5BF6724F" w14:textId="77777777" w:rsidR="000C4F87" w:rsidRDefault="00FE21FD">
      <w:pPr>
        <w:spacing w:after="120"/>
        <w:jc w:val="both"/>
        <w:rPr>
          <w:sz w:val="24"/>
          <w:szCs w:val="24"/>
        </w:rPr>
      </w:pPr>
      <w:r>
        <w:rPr>
          <w:sz w:val="24"/>
          <w:szCs w:val="24"/>
        </w:rPr>
        <w:t>Ai dipendenti, infatti, saranno rivolte attività formative in materia di trasparenza e integrità, che consentano di conseguire anche una piena conoscenza dei contenuti del Codice, nonché un aggiornamento annuale e sistematico sulle misure e sulle disposizioni applicabili in tali ambiti.</w:t>
      </w:r>
    </w:p>
    <w:p w14:paraId="188C1D63" w14:textId="77777777" w:rsidR="000C4F87" w:rsidRDefault="00FE21FD">
      <w:pPr>
        <w:spacing w:after="120"/>
        <w:jc w:val="both"/>
        <w:rPr>
          <w:sz w:val="24"/>
          <w:szCs w:val="24"/>
        </w:rPr>
      </w:pPr>
      <w:r>
        <w:rPr>
          <w:sz w:val="24"/>
          <w:szCs w:val="24"/>
        </w:rPr>
        <w:t>La violazione degli obblighi previsti dal Codice integra comportamenti contrari ai doveri d’ufficio. Pertanto, ferme restando le ipotesi in cui la violazione delle disposizioni contenute nel Codice, nonché dei doveri e degli obblighi previsti dal PTPCT, dà luogo anche a responsabilità penale, civile, amministrativa o contabile del dipendente, essa è fonte di responsabilità disciplinare accertata all’esito del procedimento disciplinare, nel rispetto dei principi di gradualità e proporzionalità delle sanzioni.</w:t>
      </w:r>
    </w:p>
    <w:p w14:paraId="52502CE4" w14:textId="77777777" w:rsidR="000C4F87" w:rsidRDefault="00FE21FD">
      <w:pPr>
        <w:spacing w:after="120"/>
        <w:jc w:val="both"/>
        <w:rPr>
          <w:sz w:val="24"/>
          <w:szCs w:val="24"/>
        </w:rPr>
      </w:pPr>
      <w:r>
        <w:rPr>
          <w:sz w:val="24"/>
          <w:szCs w:val="24"/>
        </w:rPr>
        <w:t>UCV dovrà, peraltro, garantire che gli obblighi di condotta previsti nel Codice siano estesi a tutti i collaboratori o consulenti, con qualsiasi tipologia di contratto o incarico e a qualsiasi titolo, nonché alle imprese fornitrici di beni e servizi o che realizzino lavori. A tal fine sarà previsto l’inserimento, nei contratti di incarico e di appalto, di apposite disposizioni, clausole risolutive o di decadenza del rapporto, in caso di violazione dei suddetti obblighi.</w:t>
      </w:r>
    </w:p>
    <w:p w14:paraId="68D6FD12" w14:textId="1E409160" w:rsidR="000C4F87" w:rsidRDefault="00FE21FD">
      <w:pPr>
        <w:spacing w:after="120"/>
        <w:jc w:val="both"/>
        <w:rPr>
          <w:sz w:val="24"/>
          <w:szCs w:val="24"/>
        </w:rPr>
      </w:pPr>
      <w:r>
        <w:rPr>
          <w:sz w:val="24"/>
          <w:szCs w:val="24"/>
        </w:rPr>
        <w:t>Più in generale, si ritiene che la definizione di un sistema di sanzioni commisurate alla violazione delle norme previste nel Codice etico e di comportamento e delle misure preventive previste nel PTPCT, sia condizione necessaria per l'attuazione degli stessi e per un’azione efficiente da parte del RPCT e RT.</w:t>
      </w:r>
    </w:p>
    <w:p w14:paraId="2E15CF1E" w14:textId="77777777" w:rsidR="00801666" w:rsidRDefault="00801666">
      <w:pPr>
        <w:spacing w:after="120"/>
        <w:jc w:val="both"/>
        <w:rPr>
          <w:sz w:val="24"/>
          <w:szCs w:val="24"/>
        </w:rPr>
      </w:pPr>
    </w:p>
    <w:p w14:paraId="0874AB3B" w14:textId="260B6579" w:rsidR="00801666" w:rsidRDefault="00801666" w:rsidP="00801666">
      <w:pPr>
        <w:pStyle w:val="Titolo3"/>
        <w:spacing w:before="0" w:after="120"/>
        <w:rPr>
          <w:rFonts w:cs="Calibri"/>
          <w:sz w:val="24"/>
          <w:szCs w:val="24"/>
        </w:rPr>
      </w:pPr>
      <w:bookmarkStart w:id="29" w:name="_Toc99435701"/>
      <w:r>
        <w:rPr>
          <w:b w:val="0"/>
          <w:bCs w:val="0"/>
        </w:rPr>
        <w:t xml:space="preserve">1.3 </w:t>
      </w:r>
      <w:r w:rsidRPr="00801666">
        <w:rPr>
          <w:b w:val="0"/>
          <w:bCs w:val="0"/>
        </w:rPr>
        <w:t>Segue: il Programma Triennale della Trasparenza e dell’Integrità</w:t>
      </w:r>
      <w:bookmarkEnd w:id="29"/>
    </w:p>
    <w:p w14:paraId="4D87CD35" w14:textId="77777777" w:rsidR="000C4F87" w:rsidRDefault="00FE21FD">
      <w:pPr>
        <w:spacing w:after="120"/>
        <w:jc w:val="both"/>
        <w:rPr>
          <w:b/>
          <w:sz w:val="24"/>
          <w:szCs w:val="24"/>
          <w:u w:val="single"/>
        </w:rPr>
      </w:pPr>
      <w:r>
        <w:rPr>
          <w:b/>
          <w:sz w:val="24"/>
          <w:szCs w:val="24"/>
        </w:rPr>
        <w:t>MG.1.</w:t>
      </w:r>
      <w:r>
        <w:rPr>
          <w:b/>
          <w:sz w:val="24"/>
          <w:szCs w:val="24"/>
          <w:u w:val="single"/>
        </w:rPr>
        <w:t xml:space="preserve"> Programma Triennale per la Trasparenza</w:t>
      </w:r>
      <w:r w:rsidR="00D50CC1">
        <w:rPr>
          <w:b/>
          <w:sz w:val="24"/>
          <w:szCs w:val="24"/>
          <w:u w:val="single"/>
        </w:rPr>
        <w:t xml:space="preserve"> e</w:t>
      </w:r>
      <w:r>
        <w:rPr>
          <w:b/>
          <w:sz w:val="24"/>
          <w:szCs w:val="24"/>
          <w:u w:val="single"/>
        </w:rPr>
        <w:t xml:space="preserve"> l’Integrità </w:t>
      </w:r>
    </w:p>
    <w:p w14:paraId="6DD84597" w14:textId="77777777" w:rsidR="000C4F87" w:rsidRDefault="00FE21FD">
      <w:pPr>
        <w:spacing w:after="120"/>
        <w:jc w:val="both"/>
        <w:rPr>
          <w:sz w:val="24"/>
          <w:szCs w:val="24"/>
        </w:rPr>
      </w:pPr>
      <w:r>
        <w:rPr>
          <w:sz w:val="24"/>
          <w:szCs w:val="24"/>
          <w:lang w:val="pt-PT"/>
        </w:rPr>
        <w:t xml:space="preserve">Il Programma triennale della trasparenza è inserito come specifica </w:t>
      </w:r>
      <w:r>
        <w:rPr>
          <w:b/>
          <w:sz w:val="24"/>
          <w:szCs w:val="24"/>
          <w:lang w:val="pt-PT"/>
        </w:rPr>
        <w:t>sezione del presente PTPCT</w:t>
      </w:r>
      <w:r>
        <w:rPr>
          <w:sz w:val="24"/>
          <w:szCs w:val="24"/>
          <w:lang w:val="pt-PT"/>
        </w:rPr>
        <w:t>, alla quale si rimanda.</w:t>
      </w:r>
    </w:p>
    <w:p w14:paraId="1CF29BCE" w14:textId="77777777" w:rsidR="000C4F87" w:rsidRDefault="00FE21FD">
      <w:pPr>
        <w:spacing w:after="120"/>
        <w:jc w:val="both"/>
        <w:rPr>
          <w:sz w:val="24"/>
          <w:szCs w:val="24"/>
        </w:rPr>
      </w:pPr>
      <w:r>
        <w:rPr>
          <w:sz w:val="24"/>
          <w:szCs w:val="24"/>
        </w:rPr>
        <w:t xml:space="preserve">Basti qui evidenziare che, attraverso il PTTI, UCV ha inteso dare attuazione al principio di trasparenza, intesa come </w:t>
      </w:r>
      <w:r>
        <w:rPr>
          <w:i/>
          <w:iCs/>
          <w:sz w:val="24"/>
          <w:szCs w:val="24"/>
        </w:rPr>
        <w:t>“accessibilità totale delle informazioni concernenti l’organizzazione e l‘attività delle pubbliche amministrazioni, allo scopo di favorire forme diffuse di controllo sul perseguimento delle funzioni istituzionali e sull’utilizzo delle risorse pubbliche”</w:t>
      </w:r>
    </w:p>
    <w:p w14:paraId="225001AF" w14:textId="17F7C919" w:rsidR="000C4F87" w:rsidRDefault="00FE21FD">
      <w:pPr>
        <w:spacing w:after="120"/>
        <w:jc w:val="both"/>
        <w:rPr>
          <w:sz w:val="24"/>
          <w:szCs w:val="24"/>
        </w:rPr>
      </w:pPr>
      <w:r>
        <w:rPr>
          <w:sz w:val="24"/>
          <w:szCs w:val="24"/>
          <w:lang w:val="pt-PT"/>
        </w:rPr>
        <w:t xml:space="preserve">La trasparenza, infatti, è uno degli assi portanti della </w:t>
      </w:r>
      <w:r w:rsidR="00F44C4B">
        <w:rPr>
          <w:sz w:val="24"/>
          <w:szCs w:val="24"/>
          <w:lang w:val="pt-PT"/>
        </w:rPr>
        <w:t>política</w:t>
      </w:r>
      <w:r>
        <w:rPr>
          <w:sz w:val="24"/>
          <w:szCs w:val="24"/>
          <w:lang w:val="pt-PT"/>
        </w:rPr>
        <w:t xml:space="preserve"> anticorruzione impostata dalla L. 190/2012 </w:t>
      </w:r>
      <w:r>
        <w:rPr>
          <w:sz w:val="24"/>
          <w:szCs w:val="24"/>
        </w:rPr>
        <w:t>ed è strettamente correlata all’integrità. I due concetti configurano pertanto delle realtà complementari: il pieno rispetto degli obblighi di trasparenza, oltre che costituire livello essenziale delle prestazioni erogate da tutte le amministrazioni, rappresenta un valido mezzo di diffusione e affermazione della cultura delle regole, nonché di prevenzione e di lotta a fenomeni corruttivi.</w:t>
      </w:r>
    </w:p>
    <w:p w14:paraId="725D53DD" w14:textId="77777777" w:rsidR="000C4F87" w:rsidRDefault="00FE21FD">
      <w:pPr>
        <w:spacing w:after="120"/>
        <w:jc w:val="both"/>
        <w:rPr>
          <w:sz w:val="24"/>
          <w:szCs w:val="24"/>
        </w:rPr>
      </w:pPr>
      <w:r>
        <w:rPr>
          <w:sz w:val="24"/>
          <w:szCs w:val="24"/>
        </w:rPr>
        <w:t>Con il PTTI, UCV intende favorire forme diffuse di controllo sulle attività di interesse pubblico e quindi sullo svolgimento delle funzioni istituzionali dell’ente e sull'utilizzo di risorse pubbliche.</w:t>
      </w:r>
    </w:p>
    <w:p w14:paraId="01673575" w14:textId="77777777" w:rsidR="000C4F87" w:rsidRDefault="00FE21FD">
      <w:pPr>
        <w:spacing w:after="120"/>
        <w:jc w:val="both"/>
        <w:rPr>
          <w:sz w:val="24"/>
          <w:szCs w:val="24"/>
        </w:rPr>
      </w:pPr>
      <w:r>
        <w:rPr>
          <w:sz w:val="24"/>
          <w:szCs w:val="24"/>
        </w:rPr>
        <w:t>In tale ottica la finalità precipua del PTTI, come previsto dall'art. 10, comma 2, del D.Lgs. n. 33/2013, è quella di definire le misure, i modi e le iniziative per l'attuazione degli obblighi di pubblicazione, ivi comprese tutte le misure organizzative che agevolino e consentano la regolarità e la tempestività dei flussi di dati da pubblicare.</w:t>
      </w:r>
    </w:p>
    <w:p w14:paraId="6F7A79D5" w14:textId="77777777" w:rsidR="000C4F87" w:rsidRDefault="00FE21FD">
      <w:pPr>
        <w:spacing w:after="120"/>
        <w:jc w:val="both"/>
        <w:rPr>
          <w:sz w:val="24"/>
          <w:szCs w:val="24"/>
        </w:rPr>
      </w:pPr>
      <w:r>
        <w:rPr>
          <w:sz w:val="24"/>
          <w:szCs w:val="24"/>
        </w:rPr>
        <w:t>Il rispetto degli obblighi di trasparenza rappresenta un valido strumento di diffusione e affermazione della cultura delle regole, nonché di prevenzione e di lotta ai fenomeni corruttivi.</w:t>
      </w:r>
    </w:p>
    <w:p w14:paraId="48A0C04A" w14:textId="77777777" w:rsidR="000C4F87" w:rsidRDefault="00FE21FD">
      <w:pPr>
        <w:spacing w:after="120"/>
        <w:jc w:val="both"/>
        <w:rPr>
          <w:sz w:val="24"/>
          <w:szCs w:val="24"/>
        </w:rPr>
      </w:pPr>
      <w:r>
        <w:rPr>
          <w:sz w:val="24"/>
          <w:szCs w:val="24"/>
        </w:rPr>
        <w:t>La Legge n. 190 del 6 novembre 2012 "Disposizioni per la prevenzione e la repressione della corruzione e dell'illegalità nella pubblica amministrazione" ha consolidato la relazione tra la trasparenza e l'integrità soprattutto all'art. 1, comma 9, lett. f, dove si specifica che il Piano di prevenzione deve "individuare specifici obblighi di trasparenza ulteriori rispetto a quelli previsti da disposizioni di legge", al comma 15 dove si ribadisce che la trasparenza dell'attività amministrativa costituisce livello essenziale delle prestazioni concernenti i diritti sociali e civili ai sensi dell'art. 117 della Costituzione e ancora al comma 35 dove si conferisce "delega al Governo per adottare un decreto legislativo per il riordino della disciplina riguardante gli obblighi di pubblicità, trasparenza e diffusione di informazioni da parte delle pubbliche amministrazioni...".</w:t>
      </w:r>
    </w:p>
    <w:p w14:paraId="59FDA914" w14:textId="6418F9D2" w:rsidR="000C4F87" w:rsidRDefault="00FE21FD">
      <w:pPr>
        <w:spacing w:after="120"/>
        <w:jc w:val="both"/>
        <w:rPr>
          <w:sz w:val="24"/>
          <w:szCs w:val="24"/>
        </w:rPr>
      </w:pPr>
      <w:r>
        <w:rPr>
          <w:sz w:val="24"/>
          <w:szCs w:val="24"/>
        </w:rPr>
        <w:t>Le azioni previste nel PTPCT (riferimento “Tabella</w:t>
      </w:r>
      <w:r w:rsidR="00025506">
        <w:rPr>
          <w:sz w:val="24"/>
          <w:szCs w:val="24"/>
        </w:rPr>
        <w:t xml:space="preserve"> allegata </w:t>
      </w:r>
      <w:r>
        <w:rPr>
          <w:sz w:val="24"/>
          <w:szCs w:val="24"/>
        </w:rPr>
        <w:t>Action Plan”) accolgono anche le misure e gli interventi relativi al PTTI.</w:t>
      </w:r>
    </w:p>
    <w:p w14:paraId="734C4811" w14:textId="72CD8901" w:rsidR="000C4F87" w:rsidRDefault="00FE21FD">
      <w:pPr>
        <w:spacing w:after="120"/>
        <w:jc w:val="both"/>
        <w:rPr>
          <w:b/>
          <w:sz w:val="24"/>
          <w:szCs w:val="24"/>
          <w:lang w:eastAsia="it-IT"/>
        </w:rPr>
      </w:pPr>
      <w:r>
        <w:rPr>
          <w:sz w:val="24"/>
          <w:szCs w:val="24"/>
        </w:rPr>
        <w:t xml:space="preserve">Il PTTI per il </w:t>
      </w:r>
      <w:r w:rsidRPr="00C37F75">
        <w:rPr>
          <w:sz w:val="24"/>
          <w:szCs w:val="24"/>
        </w:rPr>
        <w:t>triennio 20</w:t>
      </w:r>
      <w:r w:rsidR="0006032B" w:rsidRPr="00C37F75">
        <w:rPr>
          <w:sz w:val="24"/>
          <w:szCs w:val="24"/>
        </w:rPr>
        <w:t>2</w:t>
      </w:r>
      <w:r w:rsidR="003526B8">
        <w:rPr>
          <w:sz w:val="24"/>
          <w:szCs w:val="24"/>
        </w:rPr>
        <w:t>4</w:t>
      </w:r>
      <w:r w:rsidRPr="00C37F75">
        <w:rPr>
          <w:sz w:val="24"/>
          <w:szCs w:val="24"/>
        </w:rPr>
        <w:t>-202</w:t>
      </w:r>
      <w:r w:rsidR="003526B8">
        <w:rPr>
          <w:sz w:val="24"/>
          <w:szCs w:val="24"/>
        </w:rPr>
        <w:t>6</w:t>
      </w:r>
      <w:r w:rsidRPr="00C37F75">
        <w:rPr>
          <w:sz w:val="24"/>
          <w:szCs w:val="24"/>
        </w:rPr>
        <w:t xml:space="preserve"> </w:t>
      </w:r>
      <w:r w:rsidR="00025506">
        <w:rPr>
          <w:sz w:val="24"/>
          <w:szCs w:val="24"/>
        </w:rPr>
        <w:t>è contenuto nella</w:t>
      </w:r>
      <w:r>
        <w:rPr>
          <w:sz w:val="24"/>
          <w:szCs w:val="24"/>
        </w:rPr>
        <w:t xml:space="preserve"> seconda parte del presente documento.</w:t>
      </w:r>
    </w:p>
    <w:p w14:paraId="5075B248" w14:textId="7E338C30" w:rsidR="000C4F87" w:rsidRDefault="000C4F87">
      <w:pPr>
        <w:spacing w:after="120"/>
        <w:jc w:val="both"/>
        <w:rPr>
          <w:b/>
          <w:sz w:val="24"/>
          <w:szCs w:val="24"/>
        </w:rPr>
      </w:pPr>
    </w:p>
    <w:p w14:paraId="4E45429B" w14:textId="6575093E" w:rsidR="000C4F87" w:rsidRDefault="00801666" w:rsidP="00801666">
      <w:pPr>
        <w:pStyle w:val="Titolo3"/>
        <w:spacing w:before="0" w:after="120"/>
        <w:rPr>
          <w:rFonts w:ascii="Calibri" w:hAnsi="Calibri" w:cs="Calibri"/>
          <w:iCs/>
          <w:sz w:val="24"/>
          <w:szCs w:val="24"/>
        </w:rPr>
      </w:pPr>
      <w:bookmarkStart w:id="30" w:name="_Toc99435702"/>
      <w:r>
        <w:rPr>
          <w:b w:val="0"/>
          <w:bCs w:val="0"/>
        </w:rPr>
        <w:t xml:space="preserve">1.4 </w:t>
      </w:r>
      <w:r w:rsidRPr="00801666">
        <w:rPr>
          <w:b w:val="0"/>
          <w:bCs w:val="0"/>
        </w:rPr>
        <w:t xml:space="preserve">Segue: </w:t>
      </w:r>
      <w:r>
        <w:rPr>
          <w:b w:val="0"/>
          <w:bCs w:val="0"/>
        </w:rPr>
        <w:t>Misure ulteriori</w:t>
      </w:r>
      <w:bookmarkEnd w:id="30"/>
    </w:p>
    <w:p w14:paraId="521914F7" w14:textId="77777777" w:rsidR="000C4F87" w:rsidRDefault="00FE21FD">
      <w:pPr>
        <w:spacing w:after="120"/>
        <w:rPr>
          <w:b/>
          <w:sz w:val="24"/>
          <w:szCs w:val="24"/>
        </w:rPr>
      </w:pPr>
      <w:r>
        <w:rPr>
          <w:b/>
          <w:sz w:val="24"/>
          <w:szCs w:val="24"/>
        </w:rPr>
        <w:t xml:space="preserve">MU.1 </w:t>
      </w:r>
      <w:r>
        <w:rPr>
          <w:b/>
          <w:sz w:val="24"/>
          <w:szCs w:val="24"/>
          <w:u w:val="single"/>
        </w:rPr>
        <w:t>Sistema disciplinare</w:t>
      </w:r>
    </w:p>
    <w:p w14:paraId="27462DB6" w14:textId="77777777" w:rsidR="000C4F87" w:rsidRDefault="00FE21FD">
      <w:pPr>
        <w:spacing w:after="120"/>
        <w:jc w:val="both"/>
        <w:rPr>
          <w:sz w:val="24"/>
          <w:szCs w:val="24"/>
        </w:rPr>
      </w:pPr>
      <w:r>
        <w:rPr>
          <w:sz w:val="24"/>
          <w:szCs w:val="24"/>
        </w:rPr>
        <w:t>Come anticipato s</w:t>
      </w:r>
      <w:r w:rsidR="000758D2">
        <w:rPr>
          <w:sz w:val="24"/>
          <w:szCs w:val="24"/>
        </w:rPr>
        <w:t>o</w:t>
      </w:r>
      <w:r>
        <w:rPr>
          <w:sz w:val="24"/>
          <w:szCs w:val="24"/>
        </w:rPr>
        <w:t xml:space="preserve">pra, UCV adotta un </w:t>
      </w:r>
      <w:r>
        <w:rPr>
          <w:b/>
          <w:sz w:val="24"/>
          <w:szCs w:val="24"/>
        </w:rPr>
        <w:t>sistema disciplinare</w:t>
      </w:r>
      <w:r>
        <w:rPr>
          <w:sz w:val="24"/>
          <w:szCs w:val="24"/>
        </w:rPr>
        <w:t xml:space="preserve"> (Capitolo 8) che prevede sanzioni per ciascuno dei soggetti che operano nell’ente, tenendo in considerazione anche la diversa tipologia di rapporto intrattenuto con la stessa e sulla base dei seguenti principi.</w:t>
      </w:r>
    </w:p>
    <w:p w14:paraId="4A545AC3" w14:textId="77777777" w:rsidR="000C4F87" w:rsidRDefault="00FE21FD">
      <w:pPr>
        <w:spacing w:after="120"/>
        <w:jc w:val="both"/>
        <w:rPr>
          <w:sz w:val="24"/>
          <w:szCs w:val="24"/>
        </w:rPr>
      </w:pPr>
      <w:r>
        <w:rPr>
          <w:sz w:val="24"/>
          <w:szCs w:val="24"/>
        </w:rPr>
        <w:t>Il RPCT, in tutti i casi in cui avrà conoscenza di una violazione del Codice etico e del PTPCT, per effetto di una segnalazione ritenuta fondata o di un accertamento durante lo svolgimento delle attività di propria competenza, svolgerà un’attività istruttoria sui contenuti delle segnalazioni ricevute, al termine della quale formulerà le proprie valutazioni e conclusioni. Tale istruttoria non si configura in alcun caso come procedimento disciplinare ai sensi del CCNL di riferimento.</w:t>
      </w:r>
    </w:p>
    <w:p w14:paraId="212AB4CC" w14:textId="77777777" w:rsidR="000C4F87" w:rsidRDefault="00FE21FD">
      <w:pPr>
        <w:spacing w:after="120"/>
        <w:jc w:val="both"/>
        <w:rPr>
          <w:sz w:val="24"/>
          <w:szCs w:val="24"/>
        </w:rPr>
      </w:pPr>
      <w:r>
        <w:rPr>
          <w:sz w:val="24"/>
          <w:szCs w:val="24"/>
        </w:rPr>
        <w:t xml:space="preserve">Ogni violazione del PTPCT sarà riportata nella relazione annuale presentata dal RPCT alla Giunta. </w:t>
      </w:r>
    </w:p>
    <w:p w14:paraId="7E66B44C" w14:textId="77777777" w:rsidR="000C4F87" w:rsidRDefault="00FE21FD">
      <w:pPr>
        <w:spacing w:after="120"/>
        <w:jc w:val="both"/>
        <w:rPr>
          <w:sz w:val="24"/>
          <w:szCs w:val="24"/>
        </w:rPr>
      </w:pPr>
      <w:r>
        <w:rPr>
          <w:sz w:val="24"/>
          <w:szCs w:val="24"/>
        </w:rPr>
        <w:t>Resta salvo ogni diritto dell’ente in ordine ad eventuali azioni risarcitorie per i danni ad essa cagionati dal dipendente, dal dirigente o dal collaboratore a seguito della violazione del PTPCT.</w:t>
      </w:r>
    </w:p>
    <w:p w14:paraId="451FBEAC" w14:textId="77777777" w:rsidR="000C4F87" w:rsidRDefault="000C4F87">
      <w:pPr>
        <w:spacing w:after="120"/>
        <w:rPr>
          <w:b/>
          <w:bCs/>
          <w:sz w:val="24"/>
          <w:szCs w:val="24"/>
        </w:rPr>
      </w:pPr>
    </w:p>
    <w:p w14:paraId="79CE1A1C" w14:textId="77777777" w:rsidR="003526B8" w:rsidRDefault="003526B8">
      <w:pPr>
        <w:spacing w:after="120"/>
        <w:rPr>
          <w:b/>
          <w:bCs/>
          <w:sz w:val="24"/>
          <w:szCs w:val="24"/>
        </w:rPr>
      </w:pPr>
    </w:p>
    <w:p w14:paraId="6DE29816" w14:textId="77777777" w:rsidR="000C4F87" w:rsidRPr="00635268" w:rsidRDefault="00FE21FD">
      <w:pPr>
        <w:spacing w:after="120"/>
        <w:rPr>
          <w:b/>
          <w:bCs/>
          <w:sz w:val="24"/>
          <w:szCs w:val="24"/>
        </w:rPr>
      </w:pPr>
      <w:r w:rsidRPr="00635268">
        <w:rPr>
          <w:b/>
          <w:bCs/>
          <w:sz w:val="24"/>
          <w:szCs w:val="24"/>
        </w:rPr>
        <w:t xml:space="preserve">MU.2. </w:t>
      </w:r>
      <w:r w:rsidRPr="00635268">
        <w:rPr>
          <w:b/>
          <w:bCs/>
          <w:sz w:val="24"/>
          <w:szCs w:val="24"/>
          <w:u w:val="single"/>
        </w:rPr>
        <w:t>Protocollo di legalità</w:t>
      </w:r>
    </w:p>
    <w:p w14:paraId="5ADD0FAD" w14:textId="5C441865" w:rsidR="009220F3" w:rsidRPr="00D23AD5" w:rsidRDefault="00FE21FD" w:rsidP="007738E6">
      <w:pPr>
        <w:spacing w:after="120"/>
        <w:jc w:val="both"/>
        <w:rPr>
          <w:sz w:val="24"/>
          <w:szCs w:val="24"/>
        </w:rPr>
      </w:pPr>
      <w:r w:rsidRPr="00D23AD5">
        <w:rPr>
          <w:sz w:val="24"/>
          <w:szCs w:val="24"/>
        </w:rPr>
        <w:t>UCV, sempre nell’ottica della prevenzione del fenomeno corruttivo nell’ambito</w:t>
      </w:r>
      <w:r w:rsidR="00B72FA0" w:rsidRPr="00D23AD5">
        <w:rPr>
          <w:sz w:val="24"/>
          <w:szCs w:val="24"/>
        </w:rPr>
        <w:t xml:space="preserve"> generale</w:t>
      </w:r>
      <w:r w:rsidRPr="00D23AD5">
        <w:rPr>
          <w:sz w:val="24"/>
          <w:szCs w:val="24"/>
        </w:rPr>
        <w:t xml:space="preserve"> </w:t>
      </w:r>
      <w:r w:rsidR="00B72FA0" w:rsidRPr="00D23AD5">
        <w:rPr>
          <w:sz w:val="24"/>
          <w:szCs w:val="24"/>
        </w:rPr>
        <w:t xml:space="preserve">del rispetto della Legalità, </w:t>
      </w:r>
      <w:r w:rsidR="000F7A3E" w:rsidRPr="00D23AD5">
        <w:rPr>
          <w:sz w:val="24"/>
          <w:szCs w:val="24"/>
        </w:rPr>
        <w:t>è firmataria d</w:t>
      </w:r>
      <w:r w:rsidR="009220F3" w:rsidRPr="00D23AD5">
        <w:rPr>
          <w:sz w:val="24"/>
          <w:szCs w:val="24"/>
        </w:rPr>
        <w:t xml:space="preserve">i </w:t>
      </w:r>
      <w:r w:rsidR="00B72FA0" w:rsidRPr="00D23AD5">
        <w:rPr>
          <w:sz w:val="24"/>
          <w:szCs w:val="24"/>
        </w:rPr>
        <w:t>tre</w:t>
      </w:r>
      <w:r w:rsidR="000F7A3E" w:rsidRPr="00D23AD5">
        <w:rPr>
          <w:sz w:val="24"/>
          <w:szCs w:val="24"/>
        </w:rPr>
        <w:t xml:space="preserve"> Protocoll</w:t>
      </w:r>
      <w:r w:rsidR="009220F3" w:rsidRPr="00D23AD5">
        <w:rPr>
          <w:sz w:val="24"/>
          <w:szCs w:val="24"/>
        </w:rPr>
        <w:t>i</w:t>
      </w:r>
      <w:r w:rsidR="000F7A3E" w:rsidRPr="00D23AD5">
        <w:rPr>
          <w:sz w:val="24"/>
          <w:szCs w:val="24"/>
        </w:rPr>
        <w:t xml:space="preserve"> d’Intesa</w:t>
      </w:r>
      <w:r w:rsidR="009220F3" w:rsidRPr="00D23AD5">
        <w:rPr>
          <w:sz w:val="24"/>
          <w:szCs w:val="24"/>
        </w:rPr>
        <w:t>:</w:t>
      </w:r>
    </w:p>
    <w:p w14:paraId="28F16866" w14:textId="353D0E89" w:rsidR="000C4F87" w:rsidRPr="00D23AD5" w:rsidRDefault="007905C3" w:rsidP="007738E6">
      <w:pPr>
        <w:pStyle w:val="Paragrafoelenco"/>
        <w:numPr>
          <w:ilvl w:val="0"/>
          <w:numId w:val="8"/>
        </w:numPr>
        <w:spacing w:after="120"/>
        <w:jc w:val="both"/>
        <w:rPr>
          <w:sz w:val="24"/>
          <w:szCs w:val="24"/>
        </w:rPr>
      </w:pPr>
      <w:r w:rsidRPr="00D23AD5">
        <w:rPr>
          <w:sz w:val="24"/>
          <w:szCs w:val="24"/>
        </w:rPr>
        <w:t>Il Protocollo</w:t>
      </w:r>
      <w:r w:rsidR="000F7A3E" w:rsidRPr="00D23AD5">
        <w:rPr>
          <w:sz w:val="24"/>
          <w:szCs w:val="24"/>
        </w:rPr>
        <w:t xml:space="preserve"> ‘Legalità’ approvato con DGR del Veneto nr. 1</w:t>
      </w:r>
      <w:r w:rsidRPr="00D23AD5">
        <w:rPr>
          <w:sz w:val="24"/>
          <w:szCs w:val="24"/>
        </w:rPr>
        <w:t>544</w:t>
      </w:r>
      <w:r w:rsidR="000F7A3E" w:rsidRPr="00D23AD5">
        <w:rPr>
          <w:sz w:val="24"/>
          <w:szCs w:val="24"/>
        </w:rPr>
        <w:t xml:space="preserve"> del </w:t>
      </w:r>
      <w:r w:rsidRPr="00D23AD5">
        <w:rPr>
          <w:sz w:val="24"/>
          <w:szCs w:val="24"/>
        </w:rPr>
        <w:t>6 dicembre 2022</w:t>
      </w:r>
      <w:r w:rsidR="009220F3" w:rsidRPr="00D23AD5">
        <w:rPr>
          <w:sz w:val="24"/>
          <w:szCs w:val="24"/>
        </w:rPr>
        <w:t>. Il protocollo scadrà nel 202</w:t>
      </w:r>
      <w:r w:rsidRPr="00D23AD5">
        <w:rPr>
          <w:sz w:val="24"/>
          <w:szCs w:val="24"/>
        </w:rPr>
        <w:t xml:space="preserve">6. </w:t>
      </w:r>
      <w:r w:rsidR="007738E6" w:rsidRPr="00D23AD5">
        <w:rPr>
          <w:sz w:val="24"/>
          <w:szCs w:val="24"/>
        </w:rPr>
        <w:t>Enti sottoscrittori: le Parti Sociali, l’ANCI Veneto, l’UPI Veneto, la Banca d’Italia, Unioncamere del Veneto e il Comitato Unitario Permanente degli Ordini e Collegi Professionali del Veneto.</w:t>
      </w:r>
    </w:p>
    <w:p w14:paraId="563D70AA" w14:textId="2F7EA9F4" w:rsidR="009220F3" w:rsidRPr="00D23AD5" w:rsidRDefault="009220F3" w:rsidP="007738E6">
      <w:pPr>
        <w:pStyle w:val="Paragrafoelenco"/>
        <w:numPr>
          <w:ilvl w:val="0"/>
          <w:numId w:val="8"/>
        </w:numPr>
        <w:spacing w:after="120"/>
        <w:jc w:val="both"/>
        <w:rPr>
          <w:sz w:val="24"/>
          <w:szCs w:val="24"/>
        </w:rPr>
      </w:pPr>
      <w:r w:rsidRPr="00D23AD5">
        <w:rPr>
          <w:sz w:val="24"/>
          <w:szCs w:val="24"/>
        </w:rPr>
        <w:t xml:space="preserve">Protocollo d’Intesa per l’attuazione del progetto </w:t>
      </w:r>
      <w:r w:rsidR="00B72FA0" w:rsidRPr="00D23AD5">
        <w:rPr>
          <w:sz w:val="24"/>
          <w:szCs w:val="24"/>
        </w:rPr>
        <w:t>‘</w:t>
      </w:r>
      <w:r w:rsidRPr="00D23AD5">
        <w:rPr>
          <w:sz w:val="24"/>
          <w:szCs w:val="24"/>
        </w:rPr>
        <w:t>Legalità</w:t>
      </w:r>
      <w:r w:rsidR="00B72FA0" w:rsidRPr="00D23AD5">
        <w:rPr>
          <w:sz w:val="24"/>
          <w:szCs w:val="24"/>
        </w:rPr>
        <w:t>’</w:t>
      </w:r>
      <w:r w:rsidRPr="00D23AD5">
        <w:rPr>
          <w:sz w:val="24"/>
          <w:szCs w:val="24"/>
        </w:rPr>
        <w:t xml:space="preserve"> tra Libera, Sezione Regionale del Veneto Albo Gestori Ambientali e Unioncamere del Veneto, sottoscritto il 24 gennaio 2024, con scadenza il 31 dicembre 2025</w:t>
      </w:r>
      <w:r w:rsidR="000636B3" w:rsidRPr="00D23AD5">
        <w:rPr>
          <w:sz w:val="24"/>
          <w:szCs w:val="24"/>
        </w:rPr>
        <w:t>.</w:t>
      </w:r>
    </w:p>
    <w:p w14:paraId="142FA5FD" w14:textId="3DA6A3FA" w:rsidR="007905C3" w:rsidRPr="00D23AD5" w:rsidRDefault="00B72FA0" w:rsidP="007738E6">
      <w:pPr>
        <w:pStyle w:val="Paragrafoelenco"/>
        <w:numPr>
          <w:ilvl w:val="0"/>
          <w:numId w:val="8"/>
        </w:numPr>
        <w:spacing w:after="120"/>
        <w:jc w:val="both"/>
        <w:rPr>
          <w:sz w:val="24"/>
          <w:szCs w:val="24"/>
        </w:rPr>
      </w:pPr>
      <w:r w:rsidRPr="00D23AD5">
        <w:rPr>
          <w:sz w:val="24"/>
          <w:szCs w:val="24"/>
        </w:rPr>
        <w:t>Protocollo ‘</w:t>
      </w:r>
      <w:r w:rsidR="007905C3" w:rsidRPr="00D23AD5">
        <w:rPr>
          <w:sz w:val="24"/>
          <w:szCs w:val="24"/>
        </w:rPr>
        <w:t>Analisi legalità</w:t>
      </w:r>
      <w:r w:rsidRPr="00D23AD5">
        <w:rPr>
          <w:sz w:val="24"/>
          <w:szCs w:val="24"/>
        </w:rPr>
        <w:t>’</w:t>
      </w:r>
      <w:r w:rsidR="007905C3" w:rsidRPr="00D23AD5">
        <w:rPr>
          <w:sz w:val="24"/>
          <w:szCs w:val="24"/>
        </w:rPr>
        <w:t xml:space="preserve"> tra Infocamere SCPA, Unioncamere del Veneto, Università Cà Foscari Venezia e Comando Regionale Veneto della Gdf, sottoscritto il 30.6.2021 e scaduta </w:t>
      </w:r>
      <w:r w:rsidR="00145C92" w:rsidRPr="00D23AD5">
        <w:rPr>
          <w:sz w:val="24"/>
          <w:szCs w:val="24"/>
        </w:rPr>
        <w:t>il</w:t>
      </w:r>
      <w:r w:rsidR="007905C3" w:rsidRPr="00D23AD5">
        <w:rPr>
          <w:sz w:val="24"/>
          <w:szCs w:val="24"/>
        </w:rPr>
        <w:t xml:space="preserve"> giugno 2023</w:t>
      </w:r>
      <w:r w:rsidR="000636B3" w:rsidRPr="00D23AD5">
        <w:rPr>
          <w:sz w:val="24"/>
          <w:szCs w:val="24"/>
        </w:rPr>
        <w:t>.</w:t>
      </w:r>
    </w:p>
    <w:p w14:paraId="308FD09C" w14:textId="066DDF46" w:rsidR="00F4476F" w:rsidRDefault="00F4476F">
      <w:pPr>
        <w:spacing w:after="120"/>
        <w:jc w:val="both"/>
        <w:rPr>
          <w:sz w:val="24"/>
          <w:szCs w:val="24"/>
        </w:rPr>
      </w:pPr>
    </w:p>
    <w:p w14:paraId="2FEF7E58" w14:textId="79D7706D" w:rsidR="009455E2" w:rsidRPr="00453EE9" w:rsidRDefault="009455E2" w:rsidP="009455E2">
      <w:pPr>
        <w:pStyle w:val="Titolo3"/>
        <w:spacing w:before="0" w:after="120"/>
        <w:rPr>
          <w:b w:val="0"/>
          <w:bCs w:val="0"/>
        </w:rPr>
      </w:pPr>
      <w:bookmarkStart w:id="31" w:name="_Toc99435703"/>
      <w:r w:rsidRPr="00453EE9">
        <w:rPr>
          <w:b w:val="0"/>
          <w:bCs w:val="0"/>
        </w:rPr>
        <w:t>1.5 Action plan</w:t>
      </w:r>
      <w:bookmarkEnd w:id="31"/>
      <w:r w:rsidRPr="00453EE9">
        <w:rPr>
          <w:b w:val="0"/>
          <w:bCs w:val="0"/>
        </w:rPr>
        <w:t xml:space="preserve"> </w:t>
      </w:r>
    </w:p>
    <w:p w14:paraId="57C9A559" w14:textId="159C8037" w:rsidR="000C4F87" w:rsidRPr="009455E2" w:rsidRDefault="00FE21FD" w:rsidP="009455E2">
      <w:pPr>
        <w:spacing w:after="120"/>
        <w:jc w:val="both"/>
        <w:rPr>
          <w:b/>
          <w:sz w:val="24"/>
          <w:szCs w:val="24"/>
          <w:lang w:eastAsia="it-IT"/>
        </w:rPr>
      </w:pPr>
      <w:r w:rsidRPr="009455E2">
        <w:rPr>
          <w:sz w:val="24"/>
          <w:szCs w:val="24"/>
        </w:rPr>
        <w:t>Il Piano di azione sotto riportato, sintetizza le azioni adottate o in corso di adozione e la tempistica ritenuta congrua per la effettiva implementazione delle stesse. Nei successivi periodi di applicazione del PTPCT, il RPCT monitorerà il rispetto dei tempi indicati e l'attuazione del predetto Piano di azione (cfr. “Tabella Action Plan”) e aggiornerà il profilo di rischio residuo rispetto a quello considerato accettabile, in considerazione dei miglioramenti conseguiti.</w:t>
      </w:r>
    </w:p>
    <w:p w14:paraId="41D11901" w14:textId="77777777" w:rsidR="000C4F87" w:rsidRDefault="000C4F87">
      <w:pPr>
        <w:spacing w:after="120"/>
        <w:jc w:val="both"/>
      </w:pPr>
    </w:p>
    <w:p w14:paraId="0DB917E7" w14:textId="77777777" w:rsidR="000C4F87" w:rsidRDefault="000C4F87">
      <w:pPr>
        <w:jc w:val="both"/>
        <w:sectPr w:rsidR="000C4F87" w:rsidSect="00BF359D">
          <w:pgSz w:w="11906" w:h="16838"/>
          <w:pgMar w:top="1134" w:right="1134" w:bottom="1134"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402"/>
        <w:gridCol w:w="4283"/>
        <w:gridCol w:w="2099"/>
        <w:gridCol w:w="1220"/>
      </w:tblGrid>
      <w:tr w:rsidR="000C4F87" w14:paraId="270F5FE3" w14:textId="77777777">
        <w:trPr>
          <w:trHeight w:val="704"/>
        </w:trPr>
        <w:tc>
          <w:tcPr>
            <w:tcW w:w="0" w:type="auto"/>
            <w:shd w:val="clear" w:color="auto" w:fill="0070C0"/>
            <w:vAlign w:val="center"/>
          </w:tcPr>
          <w:p w14:paraId="10D6B8E9" w14:textId="77777777" w:rsidR="000C4F87" w:rsidRDefault="000C4F87">
            <w:pPr>
              <w:spacing w:after="0"/>
              <w:jc w:val="center"/>
              <w:rPr>
                <w:b/>
                <w:bCs/>
                <w:color w:val="FFFFFF"/>
                <w:sz w:val="24"/>
                <w:szCs w:val="24"/>
              </w:rPr>
            </w:pPr>
          </w:p>
        </w:tc>
        <w:tc>
          <w:tcPr>
            <w:tcW w:w="0" w:type="auto"/>
            <w:shd w:val="clear" w:color="auto" w:fill="0070C0"/>
            <w:vAlign w:val="center"/>
          </w:tcPr>
          <w:p w14:paraId="18807AC5" w14:textId="77777777" w:rsidR="000C4F87" w:rsidRDefault="00FE21FD">
            <w:pPr>
              <w:spacing w:after="0"/>
              <w:jc w:val="center"/>
              <w:rPr>
                <w:b/>
                <w:bCs/>
                <w:color w:val="FFFFFF"/>
                <w:sz w:val="24"/>
                <w:szCs w:val="24"/>
              </w:rPr>
            </w:pPr>
            <w:r>
              <w:rPr>
                <w:b/>
                <w:bCs/>
                <w:color w:val="FFFFFF"/>
                <w:sz w:val="24"/>
                <w:szCs w:val="24"/>
              </w:rPr>
              <w:t>Ambito di intervento</w:t>
            </w:r>
          </w:p>
        </w:tc>
        <w:tc>
          <w:tcPr>
            <w:tcW w:w="0" w:type="auto"/>
            <w:shd w:val="clear" w:color="auto" w:fill="0070C0"/>
            <w:vAlign w:val="center"/>
          </w:tcPr>
          <w:p w14:paraId="13F28CEB" w14:textId="77777777" w:rsidR="000C4F87" w:rsidRDefault="00FE21FD">
            <w:pPr>
              <w:spacing w:after="0"/>
              <w:jc w:val="center"/>
              <w:rPr>
                <w:b/>
                <w:bCs/>
                <w:color w:val="FFFFFF"/>
                <w:sz w:val="24"/>
                <w:szCs w:val="24"/>
              </w:rPr>
            </w:pPr>
            <w:r>
              <w:rPr>
                <w:b/>
                <w:bCs/>
                <w:color w:val="FFFFFF"/>
                <w:sz w:val="24"/>
                <w:szCs w:val="24"/>
              </w:rPr>
              <w:t>Attività</w:t>
            </w:r>
          </w:p>
        </w:tc>
        <w:tc>
          <w:tcPr>
            <w:tcW w:w="0" w:type="auto"/>
            <w:shd w:val="clear" w:color="auto" w:fill="0070C0"/>
            <w:vAlign w:val="center"/>
          </w:tcPr>
          <w:p w14:paraId="5B14D36F" w14:textId="77777777" w:rsidR="000C4F87" w:rsidRDefault="00FE21FD">
            <w:pPr>
              <w:spacing w:after="0"/>
              <w:jc w:val="center"/>
              <w:rPr>
                <w:b/>
                <w:bCs/>
                <w:color w:val="FFFFFF"/>
                <w:sz w:val="24"/>
                <w:szCs w:val="24"/>
              </w:rPr>
            </w:pPr>
            <w:r>
              <w:rPr>
                <w:b/>
                <w:bCs/>
                <w:color w:val="FFFFFF"/>
                <w:sz w:val="24"/>
                <w:szCs w:val="24"/>
              </w:rPr>
              <w:t>Responsabile</w:t>
            </w:r>
          </w:p>
        </w:tc>
        <w:tc>
          <w:tcPr>
            <w:tcW w:w="0" w:type="auto"/>
            <w:shd w:val="clear" w:color="auto" w:fill="0070C0"/>
            <w:vAlign w:val="center"/>
          </w:tcPr>
          <w:p w14:paraId="49002EC7" w14:textId="77777777" w:rsidR="000C4F87" w:rsidRDefault="00FE21FD">
            <w:pPr>
              <w:spacing w:after="0"/>
              <w:jc w:val="center"/>
              <w:rPr>
                <w:b/>
                <w:bCs/>
                <w:color w:val="FFFFFF"/>
                <w:sz w:val="24"/>
                <w:szCs w:val="24"/>
              </w:rPr>
            </w:pPr>
            <w:r>
              <w:rPr>
                <w:b/>
                <w:bCs/>
                <w:color w:val="FFFFFF"/>
                <w:sz w:val="24"/>
                <w:szCs w:val="24"/>
              </w:rPr>
              <w:t>Termine</w:t>
            </w:r>
          </w:p>
        </w:tc>
      </w:tr>
      <w:tr w:rsidR="000C4F87" w14:paraId="04A57481" w14:textId="77777777">
        <w:trPr>
          <w:trHeight w:val="397"/>
        </w:trPr>
        <w:tc>
          <w:tcPr>
            <w:tcW w:w="0" w:type="auto"/>
            <w:vAlign w:val="center"/>
          </w:tcPr>
          <w:p w14:paraId="13DE47E8" w14:textId="77777777" w:rsidR="000C4F87" w:rsidRDefault="00FE21FD">
            <w:pPr>
              <w:pStyle w:val="Default"/>
              <w:spacing w:line="276" w:lineRule="auto"/>
              <w:jc w:val="center"/>
              <w:rPr>
                <w:rFonts w:ascii="Calibri" w:hAnsi="Calibri" w:cs="Arial"/>
                <w:color w:val="auto"/>
                <w:sz w:val="18"/>
                <w:szCs w:val="18"/>
              </w:rPr>
            </w:pPr>
            <w:r>
              <w:rPr>
                <w:rFonts w:ascii="Calibri" w:hAnsi="Calibri" w:cs="Arial"/>
                <w:color w:val="auto"/>
                <w:sz w:val="18"/>
                <w:szCs w:val="18"/>
              </w:rPr>
              <w:t>PTTI</w:t>
            </w:r>
          </w:p>
        </w:tc>
        <w:tc>
          <w:tcPr>
            <w:tcW w:w="0" w:type="auto"/>
            <w:vAlign w:val="center"/>
          </w:tcPr>
          <w:p w14:paraId="51794AD9" w14:textId="77777777" w:rsidR="000C4F87" w:rsidRDefault="00FE21FD">
            <w:pPr>
              <w:pStyle w:val="Default"/>
              <w:spacing w:line="276" w:lineRule="auto"/>
              <w:jc w:val="center"/>
              <w:rPr>
                <w:rFonts w:ascii="Calibri" w:hAnsi="Calibri" w:cs="Arial"/>
                <w:color w:val="auto"/>
                <w:sz w:val="18"/>
                <w:szCs w:val="18"/>
              </w:rPr>
            </w:pPr>
            <w:r>
              <w:rPr>
                <w:rFonts w:ascii="Calibri" w:hAnsi="Calibri" w:cs="Arial"/>
                <w:color w:val="auto"/>
                <w:sz w:val="18"/>
                <w:szCs w:val="18"/>
              </w:rPr>
              <w:t>Misure obbligatorie</w:t>
            </w:r>
          </w:p>
        </w:tc>
        <w:tc>
          <w:tcPr>
            <w:tcW w:w="0" w:type="auto"/>
            <w:vAlign w:val="center"/>
          </w:tcPr>
          <w:p w14:paraId="3539502F" w14:textId="77777777" w:rsidR="000C4F87" w:rsidRDefault="00FE21FD">
            <w:pPr>
              <w:spacing w:after="0"/>
              <w:rPr>
                <w:rFonts w:cs="Calibri"/>
                <w:sz w:val="18"/>
                <w:szCs w:val="18"/>
              </w:rPr>
            </w:pPr>
            <w:r>
              <w:rPr>
                <w:rFonts w:cs="Calibri"/>
                <w:sz w:val="18"/>
                <w:szCs w:val="18"/>
              </w:rPr>
              <w:t>Adozione procedura interna e modalità operative aventi l'obiettivo di individuare i ruoli, le responsabilità, le attività e la tempistica di aggiornamento dei dati e delle informazioni contenute nella sezione “Amministrazione Trasparente” del sito web</w:t>
            </w:r>
          </w:p>
        </w:tc>
        <w:tc>
          <w:tcPr>
            <w:tcW w:w="0" w:type="auto"/>
            <w:vAlign w:val="center"/>
          </w:tcPr>
          <w:p w14:paraId="72C5DD62" w14:textId="09B24861" w:rsidR="000C4F87" w:rsidRDefault="00FE21FD">
            <w:pPr>
              <w:pStyle w:val="Default"/>
              <w:rPr>
                <w:rFonts w:ascii="Calibri" w:hAnsi="Calibri" w:cs="Calibri"/>
                <w:sz w:val="18"/>
                <w:szCs w:val="18"/>
              </w:rPr>
            </w:pPr>
            <w:r>
              <w:rPr>
                <w:rFonts w:ascii="Calibri" w:hAnsi="Calibri" w:cs="Calibri"/>
                <w:sz w:val="18"/>
                <w:szCs w:val="18"/>
              </w:rPr>
              <w:t>R</w:t>
            </w:r>
            <w:r w:rsidR="00881DB4">
              <w:rPr>
                <w:rFonts w:ascii="Calibri" w:hAnsi="Calibri" w:cs="Calibri"/>
                <w:sz w:val="18"/>
                <w:szCs w:val="18"/>
              </w:rPr>
              <w:t>PCT</w:t>
            </w:r>
          </w:p>
          <w:p w14:paraId="2BCAEF4A" w14:textId="77777777" w:rsidR="000C4F87" w:rsidRDefault="00FE21FD">
            <w:pPr>
              <w:pStyle w:val="Default"/>
              <w:spacing w:line="276" w:lineRule="auto"/>
              <w:rPr>
                <w:rFonts w:ascii="Calibri" w:hAnsi="Calibri" w:cs="Calibri"/>
                <w:color w:val="auto"/>
                <w:sz w:val="18"/>
                <w:szCs w:val="18"/>
              </w:rPr>
            </w:pPr>
            <w:r>
              <w:rPr>
                <w:rFonts w:ascii="Calibri" w:hAnsi="Calibri" w:cs="Calibri"/>
                <w:color w:val="auto"/>
                <w:sz w:val="18"/>
                <w:szCs w:val="18"/>
              </w:rPr>
              <w:t>Affari Legali</w:t>
            </w:r>
          </w:p>
        </w:tc>
        <w:tc>
          <w:tcPr>
            <w:tcW w:w="0" w:type="auto"/>
            <w:vAlign w:val="center"/>
          </w:tcPr>
          <w:p w14:paraId="234AB8EF" w14:textId="2CDC8A74" w:rsidR="00983AD6" w:rsidRPr="00032620" w:rsidRDefault="00FE21FD">
            <w:pPr>
              <w:pStyle w:val="Default"/>
              <w:spacing w:line="276" w:lineRule="auto"/>
              <w:rPr>
                <w:rFonts w:ascii="Calibri" w:hAnsi="Calibri" w:cs="Arial"/>
                <w:color w:val="auto"/>
                <w:sz w:val="22"/>
                <w:szCs w:val="22"/>
              </w:rPr>
            </w:pPr>
            <w:r w:rsidRPr="00032620">
              <w:rPr>
                <w:rFonts w:ascii="Calibri" w:hAnsi="Calibri" w:cs="Arial"/>
                <w:color w:val="auto"/>
                <w:sz w:val="22"/>
                <w:szCs w:val="22"/>
              </w:rPr>
              <w:t>31.12.20</w:t>
            </w:r>
            <w:r w:rsidR="00983AD6" w:rsidRPr="00032620">
              <w:rPr>
                <w:rFonts w:ascii="Calibri" w:hAnsi="Calibri" w:cs="Arial"/>
                <w:color w:val="auto"/>
                <w:sz w:val="22"/>
                <w:szCs w:val="22"/>
              </w:rPr>
              <w:t>2</w:t>
            </w:r>
            <w:r w:rsidR="003526B8">
              <w:rPr>
                <w:rFonts w:ascii="Calibri" w:hAnsi="Calibri" w:cs="Arial"/>
                <w:color w:val="auto"/>
                <w:sz w:val="22"/>
                <w:szCs w:val="22"/>
              </w:rPr>
              <w:t>4</w:t>
            </w:r>
          </w:p>
        </w:tc>
      </w:tr>
      <w:tr w:rsidR="000C4F87" w14:paraId="162CCD66" w14:textId="77777777">
        <w:trPr>
          <w:trHeight w:val="397"/>
        </w:trPr>
        <w:tc>
          <w:tcPr>
            <w:tcW w:w="0" w:type="auto"/>
            <w:vAlign w:val="center"/>
          </w:tcPr>
          <w:p w14:paraId="5A733DDF" w14:textId="77777777" w:rsidR="000C4F87" w:rsidRDefault="00FE21FD">
            <w:pPr>
              <w:pStyle w:val="Default"/>
              <w:spacing w:line="276" w:lineRule="auto"/>
              <w:jc w:val="center"/>
              <w:rPr>
                <w:rFonts w:ascii="Calibri" w:hAnsi="Calibri" w:cs="Arial"/>
                <w:color w:val="auto"/>
                <w:sz w:val="18"/>
                <w:szCs w:val="18"/>
              </w:rPr>
            </w:pPr>
            <w:r>
              <w:rPr>
                <w:rFonts w:ascii="Calibri" w:hAnsi="Calibri" w:cs="Arial"/>
                <w:color w:val="auto"/>
                <w:sz w:val="18"/>
                <w:szCs w:val="18"/>
              </w:rPr>
              <w:t>PTTI</w:t>
            </w:r>
          </w:p>
        </w:tc>
        <w:tc>
          <w:tcPr>
            <w:tcW w:w="0" w:type="auto"/>
            <w:vAlign w:val="center"/>
          </w:tcPr>
          <w:p w14:paraId="12197905" w14:textId="77777777" w:rsidR="000C4F87" w:rsidRDefault="00FE21FD">
            <w:pPr>
              <w:spacing w:after="0"/>
              <w:jc w:val="center"/>
            </w:pPr>
            <w:r>
              <w:rPr>
                <w:sz w:val="18"/>
                <w:szCs w:val="18"/>
              </w:rPr>
              <w:t>Misure obbligatorie</w:t>
            </w:r>
          </w:p>
        </w:tc>
        <w:tc>
          <w:tcPr>
            <w:tcW w:w="0" w:type="auto"/>
            <w:vAlign w:val="center"/>
          </w:tcPr>
          <w:p w14:paraId="76446298" w14:textId="77777777" w:rsidR="000C4F87" w:rsidRDefault="00FE21FD">
            <w:pPr>
              <w:spacing w:after="0"/>
              <w:rPr>
                <w:sz w:val="18"/>
                <w:szCs w:val="18"/>
              </w:rPr>
            </w:pPr>
            <w:r>
              <w:rPr>
                <w:sz w:val="18"/>
                <w:szCs w:val="18"/>
              </w:rPr>
              <w:t>Realizzazione delle attività finalizzate alla revisione e implementazione della sezione “Amministrazione Trasparente” del sito web</w:t>
            </w:r>
          </w:p>
        </w:tc>
        <w:tc>
          <w:tcPr>
            <w:tcW w:w="0" w:type="auto"/>
            <w:vAlign w:val="center"/>
          </w:tcPr>
          <w:p w14:paraId="388760BF" w14:textId="77777777" w:rsidR="000C4F87" w:rsidRDefault="00FE21FD">
            <w:pPr>
              <w:pStyle w:val="Default"/>
              <w:spacing w:line="276" w:lineRule="auto"/>
              <w:rPr>
                <w:rFonts w:ascii="Calibri" w:hAnsi="Calibri" w:cs="Arial"/>
                <w:color w:val="auto"/>
                <w:sz w:val="18"/>
                <w:szCs w:val="18"/>
              </w:rPr>
            </w:pPr>
            <w:r>
              <w:rPr>
                <w:rFonts w:ascii="Calibri" w:hAnsi="Calibri" w:cs="Arial"/>
                <w:color w:val="auto"/>
                <w:sz w:val="18"/>
                <w:szCs w:val="18"/>
              </w:rPr>
              <w:t>Sistema Informativo Aziendale, Sicurezza Informatica e Privacy</w:t>
            </w:r>
          </w:p>
        </w:tc>
        <w:tc>
          <w:tcPr>
            <w:tcW w:w="0" w:type="auto"/>
            <w:vAlign w:val="center"/>
          </w:tcPr>
          <w:p w14:paraId="3C975F38" w14:textId="77777777" w:rsidR="000C4F87" w:rsidRPr="00032620" w:rsidRDefault="00FE21FD" w:rsidP="007B3E06">
            <w:pPr>
              <w:pStyle w:val="Default"/>
              <w:spacing w:line="276" w:lineRule="auto"/>
              <w:jc w:val="center"/>
              <w:rPr>
                <w:rFonts w:ascii="Calibri" w:hAnsi="Calibri" w:cs="Arial"/>
                <w:i/>
                <w:color w:val="auto"/>
                <w:sz w:val="22"/>
                <w:szCs w:val="22"/>
              </w:rPr>
            </w:pPr>
            <w:r w:rsidRPr="00032620">
              <w:rPr>
                <w:rFonts w:ascii="Calibri" w:hAnsi="Calibri" w:cs="Arial"/>
                <w:i/>
                <w:color w:val="auto"/>
                <w:sz w:val="22"/>
                <w:szCs w:val="22"/>
              </w:rPr>
              <w:t>in atto</w:t>
            </w:r>
          </w:p>
        </w:tc>
      </w:tr>
      <w:tr w:rsidR="000C4F87" w14:paraId="64B4A1BA" w14:textId="77777777">
        <w:trPr>
          <w:trHeight w:val="397"/>
        </w:trPr>
        <w:tc>
          <w:tcPr>
            <w:tcW w:w="0" w:type="auto"/>
            <w:vAlign w:val="center"/>
          </w:tcPr>
          <w:p w14:paraId="4FD084AA" w14:textId="77777777" w:rsidR="000C4F87" w:rsidRDefault="00FE21FD">
            <w:pPr>
              <w:spacing w:after="0"/>
              <w:jc w:val="center"/>
              <w:rPr>
                <w:sz w:val="18"/>
                <w:szCs w:val="18"/>
              </w:rPr>
            </w:pPr>
            <w:r>
              <w:rPr>
                <w:sz w:val="18"/>
                <w:szCs w:val="18"/>
              </w:rPr>
              <w:t>MG.1</w:t>
            </w:r>
          </w:p>
        </w:tc>
        <w:tc>
          <w:tcPr>
            <w:tcW w:w="0" w:type="auto"/>
            <w:vAlign w:val="center"/>
          </w:tcPr>
          <w:p w14:paraId="0D7E59F5" w14:textId="77777777" w:rsidR="000C4F87" w:rsidRDefault="00FE21FD">
            <w:pPr>
              <w:spacing w:after="0"/>
              <w:jc w:val="center"/>
            </w:pPr>
            <w:r>
              <w:rPr>
                <w:sz w:val="18"/>
                <w:szCs w:val="18"/>
              </w:rPr>
              <w:t>Misure obbligatorie</w:t>
            </w:r>
          </w:p>
        </w:tc>
        <w:tc>
          <w:tcPr>
            <w:tcW w:w="0" w:type="auto"/>
            <w:vAlign w:val="center"/>
          </w:tcPr>
          <w:p w14:paraId="434DCA92" w14:textId="77777777" w:rsidR="000C4F87" w:rsidRDefault="00FE21FD">
            <w:pPr>
              <w:spacing w:after="0"/>
              <w:rPr>
                <w:sz w:val="18"/>
                <w:szCs w:val="18"/>
              </w:rPr>
            </w:pPr>
            <w:r>
              <w:rPr>
                <w:sz w:val="18"/>
                <w:szCs w:val="18"/>
              </w:rPr>
              <w:t>Progettazione/Integrazione del "Piano annuale della formazione" con le tematiche relative all'anticorruzione e alla trasparenza</w:t>
            </w:r>
          </w:p>
        </w:tc>
        <w:tc>
          <w:tcPr>
            <w:tcW w:w="0" w:type="auto"/>
            <w:vAlign w:val="center"/>
          </w:tcPr>
          <w:p w14:paraId="1A611038" w14:textId="77777777" w:rsidR="000C4F87" w:rsidRDefault="00FE21FD">
            <w:pPr>
              <w:pStyle w:val="Default"/>
              <w:spacing w:line="276" w:lineRule="auto"/>
              <w:rPr>
                <w:rFonts w:ascii="Calibri" w:hAnsi="Calibri" w:cs="Arial"/>
                <w:color w:val="auto"/>
                <w:sz w:val="18"/>
                <w:szCs w:val="18"/>
              </w:rPr>
            </w:pPr>
            <w:r>
              <w:rPr>
                <w:rFonts w:ascii="Calibri" w:hAnsi="Calibri" w:cs="Arial"/>
                <w:color w:val="auto"/>
                <w:sz w:val="18"/>
                <w:szCs w:val="18"/>
              </w:rPr>
              <w:t>RPCT</w:t>
            </w:r>
          </w:p>
          <w:p w14:paraId="18B7EB45" w14:textId="77777777" w:rsidR="000C4F87" w:rsidRDefault="00FE21FD">
            <w:pPr>
              <w:pStyle w:val="Default"/>
              <w:spacing w:line="276" w:lineRule="auto"/>
              <w:rPr>
                <w:rFonts w:ascii="Calibri" w:hAnsi="Calibri" w:cs="Arial"/>
                <w:color w:val="auto"/>
                <w:sz w:val="18"/>
                <w:szCs w:val="18"/>
              </w:rPr>
            </w:pPr>
            <w:r>
              <w:rPr>
                <w:rFonts w:ascii="Calibri" w:hAnsi="Calibri" w:cs="Arial"/>
                <w:color w:val="auto"/>
                <w:sz w:val="18"/>
                <w:szCs w:val="18"/>
              </w:rPr>
              <w:t>Risorse umane</w:t>
            </w:r>
          </w:p>
        </w:tc>
        <w:tc>
          <w:tcPr>
            <w:tcW w:w="0" w:type="auto"/>
            <w:vAlign w:val="center"/>
          </w:tcPr>
          <w:p w14:paraId="62C96F03" w14:textId="6F796034" w:rsidR="000C4F87" w:rsidRPr="00032620" w:rsidRDefault="00FE21FD">
            <w:pPr>
              <w:pStyle w:val="Default"/>
              <w:spacing w:line="276" w:lineRule="auto"/>
              <w:jc w:val="center"/>
              <w:rPr>
                <w:rFonts w:ascii="Calibri" w:hAnsi="Calibri" w:cs="Arial"/>
                <w:color w:val="auto"/>
                <w:sz w:val="22"/>
                <w:szCs w:val="22"/>
              </w:rPr>
            </w:pPr>
            <w:r w:rsidRPr="00032620">
              <w:rPr>
                <w:rFonts w:ascii="Calibri" w:hAnsi="Calibri" w:cs="Arial"/>
                <w:color w:val="auto"/>
                <w:sz w:val="22"/>
                <w:szCs w:val="22"/>
              </w:rPr>
              <w:t>3</w:t>
            </w:r>
            <w:r w:rsidR="00676623">
              <w:rPr>
                <w:rFonts w:ascii="Calibri" w:hAnsi="Calibri" w:cs="Arial"/>
                <w:color w:val="auto"/>
                <w:sz w:val="22"/>
                <w:szCs w:val="22"/>
              </w:rPr>
              <w:t>1</w:t>
            </w:r>
            <w:r w:rsidRPr="00032620">
              <w:rPr>
                <w:rFonts w:ascii="Calibri" w:hAnsi="Calibri" w:cs="Arial"/>
                <w:color w:val="auto"/>
                <w:sz w:val="22"/>
                <w:szCs w:val="22"/>
              </w:rPr>
              <w:t>.</w:t>
            </w:r>
            <w:r w:rsidR="004E24D5" w:rsidRPr="00032620">
              <w:rPr>
                <w:rFonts w:ascii="Calibri" w:hAnsi="Calibri" w:cs="Arial"/>
                <w:color w:val="auto"/>
                <w:sz w:val="22"/>
                <w:szCs w:val="22"/>
              </w:rPr>
              <w:t>12</w:t>
            </w:r>
            <w:r w:rsidRPr="00032620">
              <w:rPr>
                <w:rFonts w:ascii="Calibri" w:hAnsi="Calibri" w:cs="Arial"/>
                <w:color w:val="auto"/>
                <w:sz w:val="22"/>
                <w:szCs w:val="22"/>
              </w:rPr>
              <w:t>.20</w:t>
            </w:r>
            <w:r w:rsidR="00983AD6" w:rsidRPr="00032620">
              <w:rPr>
                <w:rFonts w:ascii="Calibri" w:hAnsi="Calibri" w:cs="Arial"/>
                <w:color w:val="auto"/>
                <w:sz w:val="22"/>
                <w:szCs w:val="22"/>
              </w:rPr>
              <w:t>2</w:t>
            </w:r>
            <w:r w:rsidR="003526B8">
              <w:rPr>
                <w:rFonts w:ascii="Calibri" w:hAnsi="Calibri" w:cs="Arial"/>
                <w:color w:val="auto"/>
                <w:sz w:val="22"/>
                <w:szCs w:val="22"/>
              </w:rPr>
              <w:t>4</w:t>
            </w:r>
          </w:p>
        </w:tc>
      </w:tr>
      <w:tr w:rsidR="000C4F87" w14:paraId="2B388860" w14:textId="77777777">
        <w:trPr>
          <w:trHeight w:val="397"/>
        </w:trPr>
        <w:tc>
          <w:tcPr>
            <w:tcW w:w="0" w:type="auto"/>
            <w:vAlign w:val="center"/>
          </w:tcPr>
          <w:p w14:paraId="00AD3C08" w14:textId="77777777" w:rsidR="000C4F87" w:rsidRDefault="00FE21FD">
            <w:pPr>
              <w:spacing w:after="0"/>
              <w:jc w:val="center"/>
              <w:rPr>
                <w:sz w:val="18"/>
                <w:szCs w:val="18"/>
              </w:rPr>
            </w:pPr>
            <w:r>
              <w:rPr>
                <w:sz w:val="18"/>
                <w:szCs w:val="18"/>
              </w:rPr>
              <w:t>MG.1</w:t>
            </w:r>
          </w:p>
        </w:tc>
        <w:tc>
          <w:tcPr>
            <w:tcW w:w="0" w:type="auto"/>
            <w:vAlign w:val="center"/>
          </w:tcPr>
          <w:p w14:paraId="10E4C21F" w14:textId="77777777" w:rsidR="000C4F87" w:rsidRDefault="00FE21FD">
            <w:pPr>
              <w:spacing w:after="0"/>
              <w:jc w:val="center"/>
            </w:pPr>
            <w:r>
              <w:rPr>
                <w:sz w:val="18"/>
                <w:szCs w:val="18"/>
              </w:rPr>
              <w:t>Misure obbligatorie</w:t>
            </w:r>
          </w:p>
        </w:tc>
        <w:tc>
          <w:tcPr>
            <w:tcW w:w="0" w:type="auto"/>
            <w:vAlign w:val="center"/>
          </w:tcPr>
          <w:p w14:paraId="32F7D01E" w14:textId="77777777" w:rsidR="000C4F87" w:rsidRDefault="00FE21FD">
            <w:pPr>
              <w:spacing w:after="0"/>
              <w:rPr>
                <w:sz w:val="18"/>
                <w:szCs w:val="18"/>
              </w:rPr>
            </w:pPr>
            <w:r>
              <w:rPr>
                <w:sz w:val="18"/>
                <w:szCs w:val="18"/>
              </w:rPr>
              <w:t>Erogazione della formazione prevista nel "Piano annuale della formazione" relativa alle tematiche di anticorruzione e trasparenza</w:t>
            </w:r>
          </w:p>
        </w:tc>
        <w:tc>
          <w:tcPr>
            <w:tcW w:w="0" w:type="auto"/>
            <w:vAlign w:val="center"/>
          </w:tcPr>
          <w:p w14:paraId="67F7DE5C" w14:textId="77777777" w:rsidR="000C4F87" w:rsidRDefault="00FE21FD">
            <w:pPr>
              <w:pStyle w:val="Default"/>
              <w:spacing w:line="276" w:lineRule="auto"/>
              <w:rPr>
                <w:rFonts w:ascii="Calibri" w:hAnsi="Calibri" w:cs="Arial"/>
                <w:color w:val="auto"/>
                <w:sz w:val="18"/>
                <w:szCs w:val="18"/>
              </w:rPr>
            </w:pPr>
            <w:r>
              <w:rPr>
                <w:rFonts w:ascii="Calibri" w:hAnsi="Calibri" w:cs="Arial"/>
                <w:color w:val="auto"/>
                <w:sz w:val="18"/>
                <w:szCs w:val="18"/>
              </w:rPr>
              <w:t>Risorse umane</w:t>
            </w:r>
          </w:p>
        </w:tc>
        <w:tc>
          <w:tcPr>
            <w:tcW w:w="0" w:type="auto"/>
            <w:vAlign w:val="center"/>
          </w:tcPr>
          <w:p w14:paraId="2B1A4E3F" w14:textId="47126A50" w:rsidR="000C4F87" w:rsidRPr="00032620" w:rsidRDefault="00FE21FD">
            <w:pPr>
              <w:pStyle w:val="Default"/>
              <w:spacing w:line="276" w:lineRule="auto"/>
              <w:jc w:val="center"/>
              <w:rPr>
                <w:rFonts w:ascii="Calibri" w:hAnsi="Calibri" w:cs="Arial"/>
                <w:color w:val="auto"/>
                <w:sz w:val="22"/>
                <w:szCs w:val="22"/>
              </w:rPr>
            </w:pPr>
            <w:r w:rsidRPr="00032620">
              <w:rPr>
                <w:rFonts w:ascii="Calibri" w:hAnsi="Calibri" w:cs="Arial"/>
                <w:color w:val="auto"/>
                <w:sz w:val="22"/>
                <w:szCs w:val="22"/>
              </w:rPr>
              <w:t>3</w:t>
            </w:r>
            <w:r w:rsidR="000D69BE">
              <w:rPr>
                <w:rFonts w:ascii="Calibri" w:hAnsi="Calibri" w:cs="Arial"/>
                <w:color w:val="auto"/>
                <w:sz w:val="22"/>
                <w:szCs w:val="22"/>
              </w:rPr>
              <w:t>1</w:t>
            </w:r>
            <w:r w:rsidRPr="00032620">
              <w:rPr>
                <w:rFonts w:ascii="Calibri" w:hAnsi="Calibri" w:cs="Arial"/>
                <w:color w:val="auto"/>
                <w:sz w:val="22"/>
                <w:szCs w:val="22"/>
              </w:rPr>
              <w:t>.</w:t>
            </w:r>
            <w:r w:rsidR="000D69BE">
              <w:rPr>
                <w:rFonts w:ascii="Calibri" w:hAnsi="Calibri" w:cs="Arial"/>
                <w:color w:val="auto"/>
                <w:sz w:val="22"/>
                <w:szCs w:val="22"/>
              </w:rPr>
              <w:t>12</w:t>
            </w:r>
            <w:r w:rsidRPr="00032620">
              <w:rPr>
                <w:rFonts w:ascii="Calibri" w:hAnsi="Calibri" w:cs="Arial"/>
                <w:color w:val="auto"/>
                <w:sz w:val="22"/>
                <w:szCs w:val="22"/>
              </w:rPr>
              <w:t>.20</w:t>
            </w:r>
            <w:r w:rsidR="00983AD6" w:rsidRPr="00032620">
              <w:rPr>
                <w:rFonts w:ascii="Calibri" w:hAnsi="Calibri" w:cs="Arial"/>
                <w:color w:val="auto"/>
                <w:sz w:val="22"/>
                <w:szCs w:val="22"/>
              </w:rPr>
              <w:t>2</w:t>
            </w:r>
            <w:r w:rsidR="003526B8">
              <w:rPr>
                <w:rFonts w:ascii="Calibri" w:hAnsi="Calibri" w:cs="Arial"/>
                <w:color w:val="auto"/>
                <w:sz w:val="22"/>
                <w:szCs w:val="22"/>
              </w:rPr>
              <w:t>4</w:t>
            </w:r>
          </w:p>
        </w:tc>
      </w:tr>
      <w:tr w:rsidR="000C4F87" w14:paraId="4CE857BA" w14:textId="77777777">
        <w:trPr>
          <w:trHeight w:val="397"/>
        </w:trPr>
        <w:tc>
          <w:tcPr>
            <w:tcW w:w="0" w:type="auto"/>
            <w:vAlign w:val="center"/>
          </w:tcPr>
          <w:p w14:paraId="32D49B46" w14:textId="77777777" w:rsidR="000C4F87" w:rsidRDefault="00FE21FD">
            <w:pPr>
              <w:pStyle w:val="Default"/>
              <w:spacing w:line="276" w:lineRule="auto"/>
              <w:jc w:val="center"/>
              <w:rPr>
                <w:rFonts w:ascii="Calibri" w:hAnsi="Calibri" w:cs="Arial"/>
                <w:color w:val="auto"/>
                <w:sz w:val="18"/>
                <w:szCs w:val="18"/>
              </w:rPr>
            </w:pPr>
            <w:r>
              <w:rPr>
                <w:rFonts w:ascii="Calibri" w:hAnsi="Calibri" w:cs="Arial"/>
                <w:color w:val="auto"/>
                <w:sz w:val="18"/>
                <w:szCs w:val="18"/>
              </w:rPr>
              <w:t xml:space="preserve">MG.3 </w:t>
            </w:r>
          </w:p>
        </w:tc>
        <w:tc>
          <w:tcPr>
            <w:tcW w:w="0" w:type="auto"/>
            <w:vAlign w:val="center"/>
          </w:tcPr>
          <w:p w14:paraId="2155A273" w14:textId="77777777" w:rsidR="000C4F87" w:rsidRDefault="00FE21FD">
            <w:pPr>
              <w:pStyle w:val="Default"/>
              <w:spacing w:line="276" w:lineRule="auto"/>
              <w:jc w:val="center"/>
              <w:rPr>
                <w:rFonts w:ascii="Calibri" w:hAnsi="Calibri" w:cs="Arial"/>
                <w:color w:val="auto"/>
                <w:sz w:val="18"/>
                <w:szCs w:val="18"/>
              </w:rPr>
            </w:pPr>
            <w:r>
              <w:rPr>
                <w:rFonts w:ascii="Calibri" w:hAnsi="Calibri" w:cs="Arial"/>
                <w:color w:val="auto"/>
                <w:sz w:val="18"/>
                <w:szCs w:val="18"/>
              </w:rPr>
              <w:t>Misure obbligatorie</w:t>
            </w:r>
          </w:p>
        </w:tc>
        <w:tc>
          <w:tcPr>
            <w:tcW w:w="0" w:type="auto"/>
            <w:vAlign w:val="center"/>
          </w:tcPr>
          <w:p w14:paraId="6D45DD55" w14:textId="77777777" w:rsidR="000C4F87" w:rsidRDefault="00FE21FD">
            <w:pPr>
              <w:autoSpaceDE w:val="0"/>
              <w:autoSpaceDN w:val="0"/>
              <w:adjustRightInd w:val="0"/>
              <w:spacing w:after="0"/>
              <w:rPr>
                <w:rFonts w:cs="Calibri"/>
                <w:color w:val="000000"/>
                <w:sz w:val="18"/>
                <w:szCs w:val="18"/>
              </w:rPr>
            </w:pPr>
            <w:r>
              <w:rPr>
                <w:rFonts w:cs="Calibri"/>
                <w:color w:val="000000"/>
                <w:sz w:val="18"/>
                <w:szCs w:val="18"/>
              </w:rPr>
              <w:t>Astensione in caso di conflitti di interesse</w:t>
            </w:r>
          </w:p>
        </w:tc>
        <w:tc>
          <w:tcPr>
            <w:tcW w:w="0" w:type="auto"/>
            <w:vAlign w:val="center"/>
          </w:tcPr>
          <w:p w14:paraId="2C48F1A1" w14:textId="77777777" w:rsidR="000C4F87" w:rsidRDefault="00FE21FD">
            <w:pPr>
              <w:autoSpaceDE w:val="0"/>
              <w:autoSpaceDN w:val="0"/>
              <w:adjustRightInd w:val="0"/>
              <w:spacing w:after="0"/>
              <w:rPr>
                <w:rFonts w:cs="Calibri"/>
                <w:color w:val="000000"/>
                <w:sz w:val="18"/>
                <w:szCs w:val="18"/>
              </w:rPr>
            </w:pPr>
            <w:r>
              <w:rPr>
                <w:rFonts w:cs="Calibri"/>
                <w:color w:val="000000"/>
                <w:sz w:val="18"/>
                <w:szCs w:val="18"/>
              </w:rPr>
              <w:t xml:space="preserve">Organi di indirizzo </w:t>
            </w:r>
          </w:p>
          <w:p w14:paraId="056A68C3" w14:textId="77777777" w:rsidR="000C4F87" w:rsidRDefault="00FE21FD">
            <w:pPr>
              <w:autoSpaceDE w:val="0"/>
              <w:autoSpaceDN w:val="0"/>
              <w:adjustRightInd w:val="0"/>
              <w:spacing w:after="0"/>
              <w:rPr>
                <w:rFonts w:cs="Calibri"/>
                <w:color w:val="000000"/>
                <w:sz w:val="18"/>
                <w:szCs w:val="18"/>
              </w:rPr>
            </w:pPr>
            <w:r>
              <w:rPr>
                <w:rFonts w:cs="Calibri"/>
                <w:color w:val="000000"/>
                <w:sz w:val="18"/>
                <w:szCs w:val="18"/>
              </w:rPr>
              <w:t>RPCT</w:t>
            </w:r>
          </w:p>
          <w:p w14:paraId="5E41A7F3" w14:textId="77777777" w:rsidR="000C4F87" w:rsidRDefault="00FE21FD">
            <w:pPr>
              <w:autoSpaceDE w:val="0"/>
              <w:autoSpaceDN w:val="0"/>
              <w:adjustRightInd w:val="0"/>
              <w:spacing w:after="0"/>
              <w:rPr>
                <w:rFonts w:cs="Calibri"/>
                <w:color w:val="000000"/>
                <w:sz w:val="18"/>
                <w:szCs w:val="18"/>
              </w:rPr>
            </w:pPr>
            <w:r>
              <w:rPr>
                <w:rFonts w:cs="Calibri"/>
                <w:color w:val="000000"/>
                <w:sz w:val="18"/>
                <w:szCs w:val="18"/>
              </w:rPr>
              <w:t>Risorse umane</w:t>
            </w:r>
          </w:p>
          <w:p w14:paraId="17D50E70" w14:textId="77777777" w:rsidR="000C4F87" w:rsidRDefault="00FE21FD">
            <w:pPr>
              <w:autoSpaceDE w:val="0"/>
              <w:autoSpaceDN w:val="0"/>
              <w:adjustRightInd w:val="0"/>
              <w:spacing w:after="0"/>
              <w:rPr>
                <w:rFonts w:cs="Calibri"/>
                <w:color w:val="000000"/>
                <w:sz w:val="18"/>
                <w:szCs w:val="18"/>
              </w:rPr>
            </w:pPr>
            <w:r>
              <w:rPr>
                <w:rFonts w:cs="Calibri"/>
                <w:color w:val="000000"/>
                <w:sz w:val="18"/>
                <w:szCs w:val="18"/>
              </w:rPr>
              <w:t>Approvvigionamenti</w:t>
            </w:r>
          </w:p>
        </w:tc>
        <w:tc>
          <w:tcPr>
            <w:tcW w:w="0" w:type="auto"/>
            <w:vAlign w:val="center"/>
          </w:tcPr>
          <w:p w14:paraId="6397AD83" w14:textId="77777777" w:rsidR="000C4F87" w:rsidRPr="00032620" w:rsidRDefault="00FE21FD">
            <w:pPr>
              <w:spacing w:after="0"/>
              <w:jc w:val="center"/>
              <w:rPr>
                <w:i/>
              </w:rPr>
            </w:pPr>
            <w:r w:rsidRPr="00032620">
              <w:rPr>
                <w:i/>
              </w:rPr>
              <w:t>in atto</w:t>
            </w:r>
          </w:p>
        </w:tc>
      </w:tr>
      <w:tr w:rsidR="000C4F87" w14:paraId="16BEC520" w14:textId="77777777">
        <w:trPr>
          <w:trHeight w:val="397"/>
        </w:trPr>
        <w:tc>
          <w:tcPr>
            <w:tcW w:w="0" w:type="auto"/>
            <w:vAlign w:val="center"/>
          </w:tcPr>
          <w:p w14:paraId="087A4BF2" w14:textId="77777777" w:rsidR="000C4F87" w:rsidRDefault="00FE21FD">
            <w:pPr>
              <w:pStyle w:val="Default"/>
              <w:spacing w:line="276" w:lineRule="auto"/>
              <w:jc w:val="center"/>
              <w:rPr>
                <w:rFonts w:ascii="Calibri" w:hAnsi="Calibri" w:cs="Arial"/>
                <w:color w:val="auto"/>
                <w:sz w:val="18"/>
                <w:szCs w:val="18"/>
              </w:rPr>
            </w:pPr>
            <w:r>
              <w:rPr>
                <w:rFonts w:ascii="Calibri" w:hAnsi="Calibri" w:cs="Arial"/>
                <w:color w:val="auto"/>
                <w:sz w:val="18"/>
                <w:szCs w:val="18"/>
              </w:rPr>
              <w:t>MG.4</w:t>
            </w:r>
          </w:p>
        </w:tc>
        <w:tc>
          <w:tcPr>
            <w:tcW w:w="0" w:type="auto"/>
            <w:vAlign w:val="center"/>
          </w:tcPr>
          <w:p w14:paraId="56C0406E" w14:textId="77777777" w:rsidR="000C4F87" w:rsidRDefault="00FE21FD">
            <w:pPr>
              <w:pStyle w:val="Default"/>
              <w:spacing w:line="276" w:lineRule="auto"/>
              <w:jc w:val="center"/>
              <w:rPr>
                <w:rFonts w:ascii="Calibri" w:hAnsi="Calibri" w:cs="Arial"/>
                <w:color w:val="auto"/>
                <w:sz w:val="18"/>
                <w:szCs w:val="18"/>
              </w:rPr>
            </w:pPr>
            <w:r>
              <w:rPr>
                <w:rFonts w:ascii="Calibri" w:hAnsi="Calibri" w:cs="Arial"/>
                <w:color w:val="auto"/>
                <w:sz w:val="18"/>
                <w:szCs w:val="18"/>
              </w:rPr>
              <w:t>Misure obbligatorie</w:t>
            </w:r>
          </w:p>
        </w:tc>
        <w:tc>
          <w:tcPr>
            <w:tcW w:w="0" w:type="auto"/>
            <w:vAlign w:val="center"/>
          </w:tcPr>
          <w:p w14:paraId="28749AAC" w14:textId="77777777" w:rsidR="000C4F87" w:rsidRDefault="00FE21FD">
            <w:pPr>
              <w:autoSpaceDE w:val="0"/>
              <w:autoSpaceDN w:val="0"/>
              <w:adjustRightInd w:val="0"/>
              <w:spacing w:after="0"/>
              <w:rPr>
                <w:rFonts w:cs="Calibri"/>
                <w:color w:val="000000"/>
                <w:sz w:val="18"/>
                <w:szCs w:val="18"/>
              </w:rPr>
            </w:pPr>
            <w:r>
              <w:rPr>
                <w:rFonts w:cs="Calibri"/>
                <w:color w:val="000000"/>
                <w:sz w:val="18"/>
                <w:szCs w:val="18"/>
              </w:rPr>
              <w:t xml:space="preserve">Disciplina sulle autorizzazioni allo svolgimento di attività e incarichi extra-istituzionali </w:t>
            </w:r>
          </w:p>
        </w:tc>
        <w:tc>
          <w:tcPr>
            <w:tcW w:w="0" w:type="auto"/>
            <w:vAlign w:val="center"/>
          </w:tcPr>
          <w:p w14:paraId="1C5E82BE" w14:textId="77777777" w:rsidR="000C4F87" w:rsidRDefault="00FE21FD">
            <w:pPr>
              <w:autoSpaceDE w:val="0"/>
              <w:autoSpaceDN w:val="0"/>
              <w:adjustRightInd w:val="0"/>
              <w:spacing w:after="0"/>
              <w:rPr>
                <w:rFonts w:cs="Calibri"/>
                <w:color w:val="000000"/>
                <w:sz w:val="18"/>
                <w:szCs w:val="18"/>
              </w:rPr>
            </w:pPr>
            <w:r>
              <w:rPr>
                <w:rFonts w:cs="Calibri"/>
                <w:color w:val="000000"/>
                <w:sz w:val="18"/>
                <w:szCs w:val="18"/>
              </w:rPr>
              <w:t>RPCT</w:t>
            </w:r>
          </w:p>
          <w:p w14:paraId="70CA66B9" w14:textId="77777777" w:rsidR="000C4F87" w:rsidRDefault="00FE21FD">
            <w:pPr>
              <w:autoSpaceDE w:val="0"/>
              <w:autoSpaceDN w:val="0"/>
              <w:adjustRightInd w:val="0"/>
              <w:spacing w:after="0"/>
              <w:rPr>
                <w:rFonts w:cs="Calibri"/>
                <w:color w:val="000000"/>
                <w:sz w:val="18"/>
                <w:szCs w:val="18"/>
              </w:rPr>
            </w:pPr>
            <w:r>
              <w:rPr>
                <w:rFonts w:cs="Calibri"/>
                <w:color w:val="000000"/>
                <w:sz w:val="18"/>
                <w:szCs w:val="18"/>
              </w:rPr>
              <w:t>Risorse umane</w:t>
            </w:r>
          </w:p>
        </w:tc>
        <w:tc>
          <w:tcPr>
            <w:tcW w:w="0" w:type="auto"/>
            <w:vAlign w:val="center"/>
          </w:tcPr>
          <w:p w14:paraId="1FD3ADC9" w14:textId="77777777" w:rsidR="000C4F87" w:rsidRPr="00032620" w:rsidRDefault="00FE21FD">
            <w:pPr>
              <w:spacing w:after="0"/>
              <w:jc w:val="center"/>
              <w:rPr>
                <w:i/>
              </w:rPr>
            </w:pPr>
            <w:r w:rsidRPr="00032620">
              <w:rPr>
                <w:i/>
              </w:rPr>
              <w:t>in atto</w:t>
            </w:r>
          </w:p>
        </w:tc>
      </w:tr>
      <w:tr w:rsidR="000C4F87" w14:paraId="5A37DD6A" w14:textId="77777777">
        <w:trPr>
          <w:trHeight w:val="397"/>
        </w:trPr>
        <w:tc>
          <w:tcPr>
            <w:tcW w:w="0" w:type="auto"/>
            <w:vAlign w:val="center"/>
          </w:tcPr>
          <w:p w14:paraId="2F9D0C95" w14:textId="77777777" w:rsidR="000C4F87" w:rsidRDefault="00FE21FD">
            <w:pPr>
              <w:pStyle w:val="Default"/>
              <w:spacing w:line="276" w:lineRule="auto"/>
              <w:jc w:val="center"/>
              <w:rPr>
                <w:rFonts w:ascii="Calibri" w:hAnsi="Calibri" w:cs="Arial"/>
                <w:color w:val="auto"/>
                <w:sz w:val="18"/>
                <w:szCs w:val="18"/>
              </w:rPr>
            </w:pPr>
            <w:r>
              <w:rPr>
                <w:rFonts w:ascii="Calibri" w:hAnsi="Calibri" w:cs="Arial"/>
                <w:color w:val="auto"/>
                <w:sz w:val="18"/>
                <w:szCs w:val="18"/>
              </w:rPr>
              <w:t>MG.6</w:t>
            </w:r>
          </w:p>
        </w:tc>
        <w:tc>
          <w:tcPr>
            <w:tcW w:w="0" w:type="auto"/>
            <w:vAlign w:val="center"/>
          </w:tcPr>
          <w:p w14:paraId="36F86D32" w14:textId="77777777" w:rsidR="000C4F87" w:rsidRDefault="00FE21FD">
            <w:pPr>
              <w:pStyle w:val="Default"/>
              <w:spacing w:line="276" w:lineRule="auto"/>
              <w:jc w:val="center"/>
              <w:rPr>
                <w:rFonts w:ascii="Calibri" w:hAnsi="Calibri" w:cs="Arial"/>
                <w:color w:val="auto"/>
                <w:sz w:val="18"/>
                <w:szCs w:val="18"/>
              </w:rPr>
            </w:pPr>
            <w:r>
              <w:rPr>
                <w:rFonts w:ascii="Calibri" w:hAnsi="Calibri" w:cs="Arial"/>
                <w:color w:val="auto"/>
                <w:sz w:val="18"/>
                <w:szCs w:val="18"/>
              </w:rPr>
              <w:t>Misure obbligatorie</w:t>
            </w:r>
          </w:p>
        </w:tc>
        <w:tc>
          <w:tcPr>
            <w:tcW w:w="0" w:type="auto"/>
            <w:vAlign w:val="center"/>
          </w:tcPr>
          <w:p w14:paraId="7381F26D" w14:textId="77777777" w:rsidR="000C4F87" w:rsidRDefault="00FE21FD">
            <w:pPr>
              <w:spacing w:after="0"/>
              <w:rPr>
                <w:sz w:val="18"/>
                <w:szCs w:val="18"/>
              </w:rPr>
            </w:pPr>
            <w:r>
              <w:rPr>
                <w:sz w:val="18"/>
                <w:szCs w:val="18"/>
              </w:rPr>
              <w:t>Disciplina sul conferimento di incarichi dirigenziali in caso di particolari attività o incarichi precedenti (cd. pantouflage)</w:t>
            </w:r>
          </w:p>
        </w:tc>
        <w:tc>
          <w:tcPr>
            <w:tcW w:w="0" w:type="auto"/>
            <w:vAlign w:val="center"/>
          </w:tcPr>
          <w:p w14:paraId="5B3E2294" w14:textId="77777777" w:rsidR="000C4F87" w:rsidRDefault="00FE21FD">
            <w:pPr>
              <w:pStyle w:val="Default"/>
              <w:rPr>
                <w:rFonts w:ascii="Calibri" w:hAnsi="Calibri" w:cs="Arial"/>
                <w:color w:val="auto"/>
                <w:sz w:val="18"/>
                <w:szCs w:val="18"/>
              </w:rPr>
            </w:pPr>
            <w:r>
              <w:rPr>
                <w:rFonts w:ascii="Calibri" w:hAnsi="Calibri" w:cs="Arial"/>
                <w:color w:val="auto"/>
                <w:sz w:val="18"/>
                <w:szCs w:val="18"/>
              </w:rPr>
              <w:t>RPCT</w:t>
            </w:r>
          </w:p>
          <w:p w14:paraId="79C15FA7" w14:textId="77777777" w:rsidR="000C4F87" w:rsidRDefault="00FE21FD">
            <w:pPr>
              <w:pStyle w:val="Default"/>
              <w:spacing w:line="276" w:lineRule="auto"/>
              <w:rPr>
                <w:rFonts w:ascii="Calibri" w:hAnsi="Calibri" w:cs="Arial"/>
                <w:color w:val="auto"/>
                <w:sz w:val="18"/>
                <w:szCs w:val="18"/>
              </w:rPr>
            </w:pPr>
            <w:r>
              <w:rPr>
                <w:rFonts w:ascii="Calibri" w:hAnsi="Calibri" w:cs="Arial"/>
                <w:color w:val="auto"/>
                <w:sz w:val="18"/>
                <w:szCs w:val="18"/>
              </w:rPr>
              <w:t>Risorse umane</w:t>
            </w:r>
          </w:p>
        </w:tc>
        <w:tc>
          <w:tcPr>
            <w:tcW w:w="0" w:type="auto"/>
            <w:vAlign w:val="center"/>
          </w:tcPr>
          <w:p w14:paraId="0A7F8C59" w14:textId="77777777" w:rsidR="000C4F87" w:rsidRPr="00032620" w:rsidRDefault="00FE21FD">
            <w:pPr>
              <w:pStyle w:val="Default"/>
              <w:spacing w:line="276" w:lineRule="auto"/>
              <w:jc w:val="center"/>
              <w:rPr>
                <w:rFonts w:ascii="Calibri" w:hAnsi="Calibri" w:cs="Arial"/>
                <w:color w:val="auto"/>
                <w:sz w:val="22"/>
                <w:szCs w:val="22"/>
              </w:rPr>
            </w:pPr>
            <w:r w:rsidRPr="00032620">
              <w:rPr>
                <w:rFonts w:ascii="Calibri" w:hAnsi="Calibri" w:cs="Arial"/>
                <w:color w:val="auto"/>
                <w:sz w:val="22"/>
                <w:szCs w:val="22"/>
              </w:rPr>
              <w:t>n.a.</w:t>
            </w:r>
          </w:p>
        </w:tc>
      </w:tr>
      <w:tr w:rsidR="000C4F87" w:rsidRPr="004E24D5" w14:paraId="265BAAE4" w14:textId="77777777">
        <w:trPr>
          <w:trHeight w:val="397"/>
        </w:trPr>
        <w:tc>
          <w:tcPr>
            <w:tcW w:w="0" w:type="auto"/>
            <w:vAlign w:val="center"/>
          </w:tcPr>
          <w:p w14:paraId="2C36165B" w14:textId="77777777" w:rsidR="000C4F87" w:rsidRDefault="00FE21FD">
            <w:pPr>
              <w:pStyle w:val="Default"/>
              <w:spacing w:line="276" w:lineRule="auto"/>
              <w:jc w:val="center"/>
              <w:rPr>
                <w:rFonts w:ascii="Calibri" w:hAnsi="Calibri" w:cs="Arial"/>
                <w:color w:val="auto"/>
                <w:sz w:val="18"/>
                <w:szCs w:val="18"/>
              </w:rPr>
            </w:pPr>
            <w:r>
              <w:rPr>
                <w:rFonts w:ascii="Calibri" w:hAnsi="Calibri" w:cs="Arial"/>
                <w:color w:val="auto"/>
                <w:sz w:val="18"/>
                <w:szCs w:val="18"/>
              </w:rPr>
              <w:t>MG.7</w:t>
            </w:r>
          </w:p>
        </w:tc>
        <w:tc>
          <w:tcPr>
            <w:tcW w:w="0" w:type="auto"/>
            <w:vAlign w:val="center"/>
          </w:tcPr>
          <w:p w14:paraId="32047BA6" w14:textId="77777777" w:rsidR="000C4F87" w:rsidRDefault="00FE21FD">
            <w:pPr>
              <w:pStyle w:val="Default"/>
              <w:spacing w:line="276" w:lineRule="auto"/>
              <w:jc w:val="center"/>
              <w:rPr>
                <w:rFonts w:ascii="Calibri" w:hAnsi="Calibri" w:cs="Arial"/>
                <w:color w:val="auto"/>
                <w:sz w:val="18"/>
                <w:szCs w:val="18"/>
              </w:rPr>
            </w:pPr>
            <w:r>
              <w:rPr>
                <w:rFonts w:ascii="Calibri" w:hAnsi="Calibri" w:cs="Arial"/>
                <w:color w:val="auto"/>
                <w:sz w:val="18"/>
                <w:szCs w:val="18"/>
              </w:rPr>
              <w:t>Misure obbligatorie</w:t>
            </w:r>
          </w:p>
        </w:tc>
        <w:tc>
          <w:tcPr>
            <w:tcW w:w="0" w:type="auto"/>
            <w:vAlign w:val="center"/>
          </w:tcPr>
          <w:p w14:paraId="710859EE" w14:textId="77777777" w:rsidR="000C4F87" w:rsidRDefault="00FE21FD">
            <w:pPr>
              <w:spacing w:after="0"/>
              <w:rPr>
                <w:sz w:val="18"/>
                <w:szCs w:val="18"/>
              </w:rPr>
            </w:pPr>
            <w:r>
              <w:rPr>
                <w:sz w:val="18"/>
                <w:szCs w:val="18"/>
              </w:rPr>
              <w:t>Analisi delle possibili misure da adottare idonee alla tutela del dipendente che segnala illeciti</w:t>
            </w:r>
          </w:p>
        </w:tc>
        <w:tc>
          <w:tcPr>
            <w:tcW w:w="0" w:type="auto"/>
            <w:vAlign w:val="center"/>
          </w:tcPr>
          <w:p w14:paraId="686EFC5D" w14:textId="77777777" w:rsidR="000C4F87" w:rsidRDefault="00FE21FD">
            <w:pPr>
              <w:pStyle w:val="Default"/>
              <w:spacing w:line="276" w:lineRule="auto"/>
              <w:rPr>
                <w:rFonts w:ascii="Calibri" w:hAnsi="Calibri" w:cs="Arial"/>
                <w:color w:val="auto"/>
                <w:sz w:val="18"/>
                <w:szCs w:val="18"/>
              </w:rPr>
            </w:pPr>
            <w:r>
              <w:rPr>
                <w:rFonts w:ascii="Calibri" w:hAnsi="Calibri" w:cs="Arial"/>
                <w:color w:val="auto"/>
                <w:sz w:val="18"/>
                <w:szCs w:val="18"/>
              </w:rPr>
              <w:t>RPCT</w:t>
            </w:r>
          </w:p>
          <w:p w14:paraId="04D47433" w14:textId="77777777" w:rsidR="000C4F87" w:rsidRDefault="00FE21FD">
            <w:pPr>
              <w:pStyle w:val="Default"/>
              <w:spacing w:line="276" w:lineRule="auto"/>
              <w:rPr>
                <w:rFonts w:ascii="Calibri" w:hAnsi="Calibri" w:cs="Arial"/>
                <w:color w:val="auto"/>
                <w:sz w:val="18"/>
                <w:szCs w:val="18"/>
              </w:rPr>
            </w:pPr>
            <w:r>
              <w:rPr>
                <w:rFonts w:ascii="Calibri" w:hAnsi="Calibri" w:cs="Arial"/>
                <w:color w:val="auto"/>
                <w:sz w:val="18"/>
                <w:szCs w:val="18"/>
              </w:rPr>
              <w:t xml:space="preserve">Risorse umane </w:t>
            </w:r>
          </w:p>
        </w:tc>
        <w:tc>
          <w:tcPr>
            <w:tcW w:w="0" w:type="auto"/>
            <w:vAlign w:val="center"/>
          </w:tcPr>
          <w:p w14:paraId="657A7808" w14:textId="23ADC5A3" w:rsidR="000C4F87" w:rsidRPr="000D69BE" w:rsidRDefault="004E24D5">
            <w:pPr>
              <w:spacing w:after="0"/>
              <w:jc w:val="center"/>
              <w:rPr>
                <w:i/>
                <w:iCs/>
              </w:rPr>
            </w:pPr>
            <w:r w:rsidRPr="000D69BE">
              <w:rPr>
                <w:i/>
                <w:iCs/>
              </w:rPr>
              <w:t>in atto</w:t>
            </w:r>
          </w:p>
        </w:tc>
      </w:tr>
      <w:tr w:rsidR="000C4F87" w14:paraId="37176FA9" w14:textId="77777777">
        <w:trPr>
          <w:trHeight w:val="397"/>
        </w:trPr>
        <w:tc>
          <w:tcPr>
            <w:tcW w:w="0" w:type="auto"/>
            <w:vAlign w:val="center"/>
          </w:tcPr>
          <w:p w14:paraId="25B7BA75" w14:textId="77777777" w:rsidR="000C4F87" w:rsidRDefault="00FE21FD">
            <w:pPr>
              <w:pStyle w:val="Default"/>
              <w:spacing w:line="276" w:lineRule="auto"/>
              <w:jc w:val="center"/>
              <w:rPr>
                <w:rFonts w:ascii="Calibri" w:hAnsi="Calibri" w:cs="Arial"/>
                <w:color w:val="auto"/>
                <w:sz w:val="18"/>
                <w:szCs w:val="18"/>
              </w:rPr>
            </w:pPr>
            <w:r>
              <w:rPr>
                <w:rFonts w:ascii="Calibri" w:hAnsi="Calibri" w:cs="Arial"/>
                <w:color w:val="auto"/>
                <w:sz w:val="18"/>
                <w:szCs w:val="18"/>
              </w:rPr>
              <w:t>MG.7</w:t>
            </w:r>
          </w:p>
        </w:tc>
        <w:tc>
          <w:tcPr>
            <w:tcW w:w="0" w:type="auto"/>
            <w:vAlign w:val="center"/>
          </w:tcPr>
          <w:p w14:paraId="1478D4E0" w14:textId="77777777" w:rsidR="000C4F87" w:rsidRDefault="00FE21FD">
            <w:pPr>
              <w:pStyle w:val="Default"/>
              <w:spacing w:line="276" w:lineRule="auto"/>
              <w:jc w:val="center"/>
              <w:rPr>
                <w:rFonts w:ascii="Calibri" w:hAnsi="Calibri" w:cs="Arial"/>
                <w:color w:val="auto"/>
                <w:sz w:val="18"/>
                <w:szCs w:val="18"/>
              </w:rPr>
            </w:pPr>
            <w:r>
              <w:rPr>
                <w:rFonts w:ascii="Calibri" w:hAnsi="Calibri" w:cs="Arial"/>
                <w:color w:val="auto"/>
                <w:sz w:val="18"/>
                <w:szCs w:val="18"/>
              </w:rPr>
              <w:t>Misure obbligatorie</w:t>
            </w:r>
          </w:p>
        </w:tc>
        <w:tc>
          <w:tcPr>
            <w:tcW w:w="0" w:type="auto"/>
            <w:vAlign w:val="center"/>
          </w:tcPr>
          <w:p w14:paraId="7A8B5BF4" w14:textId="77777777" w:rsidR="000C4F87" w:rsidRDefault="00FE21FD">
            <w:pPr>
              <w:spacing w:after="0"/>
              <w:rPr>
                <w:sz w:val="18"/>
                <w:szCs w:val="18"/>
              </w:rPr>
            </w:pPr>
            <w:r>
              <w:rPr>
                <w:sz w:val="18"/>
                <w:szCs w:val="18"/>
              </w:rPr>
              <w:t>Adozione delle misure idonee alla tutela del dipendente che segnala illeciti</w:t>
            </w:r>
          </w:p>
        </w:tc>
        <w:tc>
          <w:tcPr>
            <w:tcW w:w="0" w:type="auto"/>
            <w:vAlign w:val="center"/>
          </w:tcPr>
          <w:p w14:paraId="4F53A3E3" w14:textId="77777777" w:rsidR="000C4F87" w:rsidRDefault="00FE21FD">
            <w:pPr>
              <w:pStyle w:val="Default"/>
              <w:spacing w:line="276" w:lineRule="auto"/>
              <w:rPr>
                <w:rFonts w:ascii="Calibri" w:hAnsi="Calibri" w:cs="Arial"/>
                <w:color w:val="auto"/>
                <w:sz w:val="18"/>
                <w:szCs w:val="18"/>
              </w:rPr>
            </w:pPr>
            <w:r>
              <w:rPr>
                <w:rFonts w:ascii="Calibri" w:hAnsi="Calibri" w:cs="Arial"/>
                <w:color w:val="auto"/>
                <w:sz w:val="18"/>
                <w:szCs w:val="18"/>
              </w:rPr>
              <w:t>RPCT</w:t>
            </w:r>
          </w:p>
          <w:p w14:paraId="56C32C3B" w14:textId="77777777" w:rsidR="000C4F87" w:rsidRDefault="00FE21FD">
            <w:pPr>
              <w:pStyle w:val="Default"/>
              <w:spacing w:line="276" w:lineRule="auto"/>
              <w:rPr>
                <w:rFonts w:ascii="Calibri" w:hAnsi="Calibri" w:cs="Arial"/>
                <w:color w:val="auto"/>
                <w:sz w:val="18"/>
                <w:szCs w:val="18"/>
              </w:rPr>
            </w:pPr>
            <w:r>
              <w:rPr>
                <w:rFonts w:ascii="Calibri" w:hAnsi="Calibri" w:cs="Arial"/>
                <w:color w:val="auto"/>
                <w:sz w:val="18"/>
                <w:szCs w:val="18"/>
              </w:rPr>
              <w:t xml:space="preserve">Risorse umane </w:t>
            </w:r>
          </w:p>
        </w:tc>
        <w:tc>
          <w:tcPr>
            <w:tcW w:w="0" w:type="auto"/>
            <w:vAlign w:val="center"/>
          </w:tcPr>
          <w:p w14:paraId="1884BB70" w14:textId="4EE14642" w:rsidR="000C4F87" w:rsidRPr="000D69BE" w:rsidRDefault="000D69BE">
            <w:pPr>
              <w:spacing w:after="0"/>
              <w:jc w:val="center"/>
              <w:rPr>
                <w:i/>
                <w:iCs/>
              </w:rPr>
            </w:pPr>
            <w:r w:rsidRPr="000D69BE">
              <w:rPr>
                <w:i/>
                <w:iCs/>
              </w:rPr>
              <w:t>in atto</w:t>
            </w:r>
          </w:p>
        </w:tc>
      </w:tr>
      <w:tr w:rsidR="000C4F87" w14:paraId="346F9FFD" w14:textId="77777777">
        <w:trPr>
          <w:trHeight w:val="397"/>
        </w:trPr>
        <w:tc>
          <w:tcPr>
            <w:tcW w:w="0" w:type="auto"/>
            <w:vAlign w:val="center"/>
          </w:tcPr>
          <w:p w14:paraId="1923742C" w14:textId="77777777" w:rsidR="000C4F87" w:rsidRDefault="00FE21FD">
            <w:pPr>
              <w:pStyle w:val="Default"/>
              <w:spacing w:line="276" w:lineRule="auto"/>
              <w:jc w:val="center"/>
              <w:rPr>
                <w:rFonts w:ascii="Calibri" w:hAnsi="Calibri" w:cs="Arial"/>
                <w:color w:val="auto"/>
                <w:sz w:val="18"/>
                <w:szCs w:val="18"/>
              </w:rPr>
            </w:pPr>
            <w:r>
              <w:rPr>
                <w:rFonts w:ascii="Calibri" w:hAnsi="Calibri" w:cs="Arial"/>
                <w:color w:val="auto"/>
                <w:sz w:val="18"/>
                <w:szCs w:val="18"/>
              </w:rPr>
              <w:t>MU.2</w:t>
            </w:r>
          </w:p>
        </w:tc>
        <w:tc>
          <w:tcPr>
            <w:tcW w:w="0" w:type="auto"/>
            <w:vAlign w:val="center"/>
          </w:tcPr>
          <w:p w14:paraId="002C844B" w14:textId="77777777" w:rsidR="000C4F87" w:rsidRDefault="00FE21FD">
            <w:pPr>
              <w:pStyle w:val="Default"/>
              <w:spacing w:line="276" w:lineRule="auto"/>
              <w:jc w:val="center"/>
              <w:rPr>
                <w:rFonts w:ascii="Calibri" w:hAnsi="Calibri" w:cs="Arial"/>
                <w:color w:val="auto"/>
                <w:sz w:val="18"/>
                <w:szCs w:val="18"/>
              </w:rPr>
            </w:pPr>
            <w:r>
              <w:rPr>
                <w:rFonts w:ascii="Calibri" w:hAnsi="Calibri" w:cs="Arial"/>
                <w:color w:val="auto"/>
                <w:sz w:val="18"/>
                <w:szCs w:val="18"/>
              </w:rPr>
              <w:t>Misure ulteriori</w:t>
            </w:r>
          </w:p>
        </w:tc>
        <w:tc>
          <w:tcPr>
            <w:tcW w:w="0" w:type="auto"/>
            <w:vAlign w:val="center"/>
          </w:tcPr>
          <w:p w14:paraId="46DBEF96" w14:textId="77777777" w:rsidR="000C4F87" w:rsidRDefault="00FE21FD">
            <w:pPr>
              <w:spacing w:after="0"/>
              <w:rPr>
                <w:sz w:val="18"/>
                <w:szCs w:val="18"/>
              </w:rPr>
            </w:pPr>
            <w:r>
              <w:rPr>
                <w:sz w:val="18"/>
                <w:szCs w:val="18"/>
              </w:rPr>
              <w:t>Inserimento di clausole contrattuali contenenti l'impegno delle parti in tema di legalità e trasparenza</w:t>
            </w:r>
          </w:p>
        </w:tc>
        <w:tc>
          <w:tcPr>
            <w:tcW w:w="0" w:type="auto"/>
            <w:vAlign w:val="center"/>
          </w:tcPr>
          <w:p w14:paraId="7E832C20" w14:textId="77777777" w:rsidR="000C4F87" w:rsidRDefault="00FE21FD">
            <w:pPr>
              <w:spacing w:after="0"/>
              <w:rPr>
                <w:sz w:val="18"/>
                <w:szCs w:val="18"/>
              </w:rPr>
            </w:pPr>
            <w:r>
              <w:rPr>
                <w:sz w:val="18"/>
                <w:szCs w:val="18"/>
              </w:rPr>
              <w:t>RUP</w:t>
            </w:r>
          </w:p>
          <w:p w14:paraId="0940BFAA" w14:textId="77777777" w:rsidR="000C4F87" w:rsidRDefault="00FE21FD">
            <w:pPr>
              <w:spacing w:after="0"/>
              <w:rPr>
                <w:rFonts w:cs="Calibri"/>
                <w:color w:val="000000"/>
                <w:sz w:val="18"/>
                <w:szCs w:val="18"/>
              </w:rPr>
            </w:pPr>
            <w:r>
              <w:rPr>
                <w:sz w:val="18"/>
                <w:szCs w:val="18"/>
              </w:rPr>
              <w:t>Approvvigionamenti</w:t>
            </w:r>
          </w:p>
        </w:tc>
        <w:tc>
          <w:tcPr>
            <w:tcW w:w="0" w:type="auto"/>
            <w:vAlign w:val="center"/>
          </w:tcPr>
          <w:p w14:paraId="14058FF0" w14:textId="77777777" w:rsidR="000C4F87" w:rsidRPr="00032620" w:rsidRDefault="000C4F87">
            <w:pPr>
              <w:pStyle w:val="Default"/>
              <w:spacing w:line="276" w:lineRule="auto"/>
              <w:jc w:val="center"/>
              <w:rPr>
                <w:rFonts w:ascii="Calibri" w:hAnsi="Calibri" w:cs="Arial"/>
                <w:color w:val="auto"/>
                <w:sz w:val="22"/>
                <w:szCs w:val="22"/>
              </w:rPr>
            </w:pPr>
          </w:p>
        </w:tc>
      </w:tr>
    </w:tbl>
    <w:p w14:paraId="38E6B6B0" w14:textId="58FD4958" w:rsidR="007B365D" w:rsidRDefault="007B365D" w:rsidP="009455E2">
      <w:pPr>
        <w:pStyle w:val="Titolo2"/>
        <w:spacing w:before="0" w:after="120"/>
        <w:rPr>
          <w:rFonts w:ascii="Calibri" w:hAnsi="Calibri" w:cs="Calibri"/>
          <w:sz w:val="24"/>
          <w:szCs w:val="24"/>
        </w:rPr>
      </w:pPr>
    </w:p>
    <w:p w14:paraId="07F38C0A" w14:textId="255011A8" w:rsidR="009455E2" w:rsidRDefault="009455E2" w:rsidP="009455E2"/>
    <w:p w14:paraId="0BC23273" w14:textId="3FA1831A" w:rsidR="009455E2" w:rsidRDefault="009455E2" w:rsidP="009455E2"/>
    <w:p w14:paraId="322F64BF" w14:textId="53366A29" w:rsidR="009455E2" w:rsidRDefault="009455E2" w:rsidP="009455E2"/>
    <w:p w14:paraId="69937D82" w14:textId="7FC4268D" w:rsidR="009455E2" w:rsidRDefault="009455E2" w:rsidP="009455E2"/>
    <w:p w14:paraId="2307DF51" w14:textId="6621B522" w:rsidR="009455E2" w:rsidRDefault="009455E2" w:rsidP="009455E2"/>
    <w:p w14:paraId="362ECEFD" w14:textId="26103EC9" w:rsidR="009455E2" w:rsidRDefault="009455E2" w:rsidP="009455E2"/>
    <w:p w14:paraId="58456E99" w14:textId="6E4899E5" w:rsidR="009455E2" w:rsidRDefault="009455E2" w:rsidP="009455E2"/>
    <w:p w14:paraId="7244D54F" w14:textId="05157F1B" w:rsidR="009455E2" w:rsidRDefault="009455E2" w:rsidP="009455E2"/>
    <w:p w14:paraId="24B9F41F" w14:textId="77777777" w:rsidR="009455E2" w:rsidRPr="009455E2" w:rsidRDefault="009455E2" w:rsidP="009455E2"/>
    <w:p w14:paraId="7529F516" w14:textId="62A684BC" w:rsidR="007B365D" w:rsidRDefault="00453EE9" w:rsidP="007B365D">
      <w:pPr>
        <w:pStyle w:val="Titolo2"/>
        <w:spacing w:before="0" w:after="120"/>
        <w:rPr>
          <w:rFonts w:cs="Calibri"/>
        </w:rPr>
      </w:pPr>
      <w:bookmarkStart w:id="32" w:name="_Toc99435704"/>
      <w:r>
        <w:t>2</w:t>
      </w:r>
      <w:r w:rsidR="007B365D">
        <w:t xml:space="preserve">.  </w:t>
      </w:r>
      <w:r w:rsidR="007B365D" w:rsidRPr="007B365D">
        <w:t>Monitoraggio sull’attuazione del PTPCT</w:t>
      </w:r>
      <w:r w:rsidR="007B365D">
        <w:t xml:space="preserve"> e esiti</w:t>
      </w:r>
      <w:bookmarkEnd w:id="32"/>
      <w:r w:rsidR="007B365D">
        <w:t xml:space="preserve"> </w:t>
      </w:r>
    </w:p>
    <w:p w14:paraId="1F9D80EE" w14:textId="77777777" w:rsidR="000C4F87" w:rsidRDefault="00FE21FD">
      <w:pPr>
        <w:spacing w:after="120"/>
        <w:jc w:val="both"/>
        <w:rPr>
          <w:sz w:val="24"/>
          <w:szCs w:val="24"/>
        </w:rPr>
      </w:pPr>
      <w:r>
        <w:rPr>
          <w:sz w:val="24"/>
          <w:szCs w:val="24"/>
        </w:rPr>
        <w:t xml:space="preserve">Le attività di controllo e monitoraggio assumono una valenza strategica e competono al RPCT nell’ambito delle prerogative che gli sono proprie per espressa previsione della L. 190/2012. </w:t>
      </w:r>
    </w:p>
    <w:p w14:paraId="7867DD7C" w14:textId="77777777" w:rsidR="000C4F87" w:rsidRDefault="00FE21FD">
      <w:pPr>
        <w:spacing w:after="120"/>
        <w:jc w:val="both"/>
        <w:rPr>
          <w:sz w:val="24"/>
          <w:szCs w:val="24"/>
        </w:rPr>
      </w:pPr>
      <w:r>
        <w:rPr>
          <w:sz w:val="24"/>
          <w:szCs w:val="24"/>
        </w:rPr>
        <w:t>In particolare, le funzioni ed i compiti del RPCT, in coerenza con quanto previsto dalla legge n. 190/2012, comprendono:</w:t>
      </w:r>
    </w:p>
    <w:p w14:paraId="43A8D2A3" w14:textId="77777777" w:rsidR="000C4F87" w:rsidRDefault="00FE21FD" w:rsidP="00132563">
      <w:pPr>
        <w:pStyle w:val="Paragrafoelenco"/>
        <w:numPr>
          <w:ilvl w:val="0"/>
          <w:numId w:val="9"/>
        </w:numPr>
        <w:spacing w:after="120"/>
        <w:contextualSpacing w:val="0"/>
        <w:jc w:val="both"/>
        <w:rPr>
          <w:sz w:val="24"/>
          <w:szCs w:val="24"/>
        </w:rPr>
      </w:pPr>
      <w:r>
        <w:rPr>
          <w:sz w:val="24"/>
          <w:szCs w:val="24"/>
        </w:rPr>
        <w:t>la verifica dell'efficace attuazione del Piano e la sua idoneità; in particolare, tale verifica comprende la vigilanza sul funzionamento e sull'osservanza del Piano;</w:t>
      </w:r>
    </w:p>
    <w:p w14:paraId="3EA582F8" w14:textId="77777777" w:rsidR="000C4F87" w:rsidRDefault="00FE21FD" w:rsidP="00132563">
      <w:pPr>
        <w:pStyle w:val="Paragrafoelenco"/>
        <w:numPr>
          <w:ilvl w:val="0"/>
          <w:numId w:val="9"/>
        </w:numPr>
        <w:spacing w:after="120"/>
        <w:contextualSpacing w:val="0"/>
        <w:jc w:val="both"/>
        <w:rPr>
          <w:sz w:val="24"/>
          <w:szCs w:val="24"/>
        </w:rPr>
      </w:pPr>
      <w:r>
        <w:rPr>
          <w:sz w:val="24"/>
          <w:szCs w:val="24"/>
        </w:rPr>
        <w:t>la proposta di modifiche al Piano in caso di accertamento di significative violazioni o di mutamenti dell'organizzazione;</w:t>
      </w:r>
    </w:p>
    <w:p w14:paraId="6E9E3012" w14:textId="77777777" w:rsidR="000C4F87" w:rsidRPr="00D23AD5" w:rsidRDefault="00FE21FD" w:rsidP="00132563">
      <w:pPr>
        <w:pStyle w:val="Paragrafoelenco"/>
        <w:numPr>
          <w:ilvl w:val="0"/>
          <w:numId w:val="9"/>
        </w:numPr>
        <w:spacing w:after="120"/>
        <w:contextualSpacing w:val="0"/>
        <w:jc w:val="both"/>
        <w:rPr>
          <w:sz w:val="24"/>
          <w:szCs w:val="24"/>
        </w:rPr>
      </w:pPr>
      <w:r>
        <w:rPr>
          <w:sz w:val="24"/>
          <w:szCs w:val="24"/>
        </w:rPr>
        <w:t xml:space="preserve">l'individuazione del personale da inserire nei percorsi di formazione sui temi dell'etica e della </w:t>
      </w:r>
      <w:r w:rsidRPr="00D23AD5">
        <w:rPr>
          <w:sz w:val="24"/>
          <w:szCs w:val="24"/>
        </w:rPr>
        <w:t>legalità;</w:t>
      </w:r>
    </w:p>
    <w:p w14:paraId="45A7036C" w14:textId="56C7D988" w:rsidR="000C4F87" w:rsidRPr="00D23AD5" w:rsidRDefault="00FE21FD" w:rsidP="00132563">
      <w:pPr>
        <w:pStyle w:val="Paragrafoelenco"/>
        <w:numPr>
          <w:ilvl w:val="0"/>
          <w:numId w:val="9"/>
        </w:numPr>
        <w:spacing w:after="120"/>
        <w:contextualSpacing w:val="0"/>
        <w:jc w:val="both"/>
        <w:rPr>
          <w:sz w:val="24"/>
          <w:szCs w:val="24"/>
        </w:rPr>
      </w:pPr>
      <w:r w:rsidRPr="00D23AD5">
        <w:rPr>
          <w:sz w:val="24"/>
          <w:szCs w:val="24"/>
        </w:rPr>
        <w:t>la predisposizione entro il 15 dicembre di ogni anno di una relazione recante i risultati dell'attività svolta da inviare all'organo di indirizzo politico e da pubblicare sul sito web dell'amministrazione</w:t>
      </w:r>
      <w:r w:rsidR="003526B8" w:rsidRPr="00D23AD5">
        <w:rPr>
          <w:sz w:val="24"/>
          <w:szCs w:val="24"/>
        </w:rPr>
        <w:t xml:space="preserve">. Quest’anno la Relazione è stata pubblicata il 29 gennaio 2024. </w:t>
      </w:r>
    </w:p>
    <w:p w14:paraId="333B1AD4" w14:textId="3DDAE6BA" w:rsidR="000C4F87" w:rsidRDefault="00F44C4B">
      <w:pPr>
        <w:spacing w:after="120"/>
        <w:jc w:val="both"/>
        <w:rPr>
          <w:sz w:val="24"/>
          <w:szCs w:val="24"/>
        </w:rPr>
      </w:pPr>
      <w:r>
        <w:rPr>
          <w:sz w:val="24"/>
          <w:szCs w:val="24"/>
        </w:rPr>
        <w:t>Inoltre,</w:t>
      </w:r>
      <w:r w:rsidR="00FE21FD">
        <w:rPr>
          <w:sz w:val="24"/>
          <w:szCs w:val="24"/>
        </w:rPr>
        <w:t xml:space="preserve"> ai sensi del D.Lgs. 39/2013 rientrano tra i compiti del RPCT:</w:t>
      </w:r>
    </w:p>
    <w:p w14:paraId="7D8113A0" w14:textId="77777777" w:rsidR="000C4F87" w:rsidRDefault="00FE21FD" w:rsidP="00132563">
      <w:pPr>
        <w:pStyle w:val="Paragrafoelenco"/>
        <w:numPr>
          <w:ilvl w:val="0"/>
          <w:numId w:val="9"/>
        </w:numPr>
        <w:spacing w:after="120"/>
        <w:contextualSpacing w:val="0"/>
        <w:jc w:val="both"/>
        <w:rPr>
          <w:sz w:val="24"/>
          <w:szCs w:val="24"/>
        </w:rPr>
      </w:pPr>
      <w:r>
        <w:rPr>
          <w:sz w:val="24"/>
          <w:szCs w:val="24"/>
        </w:rPr>
        <w:t>la cura, anche attraverso le disposizioni del PTPCT, che nell'ente siano rispettate le disposizioni del citato decreto sull’inconferibilità e incompatibilità degli incarichi;</w:t>
      </w:r>
    </w:p>
    <w:p w14:paraId="5BDACE72" w14:textId="77777777" w:rsidR="000C4F87" w:rsidRDefault="00FE21FD" w:rsidP="00132563">
      <w:pPr>
        <w:pStyle w:val="Paragrafoelenco"/>
        <w:numPr>
          <w:ilvl w:val="0"/>
          <w:numId w:val="9"/>
        </w:numPr>
        <w:spacing w:after="120"/>
        <w:contextualSpacing w:val="0"/>
        <w:jc w:val="both"/>
        <w:rPr>
          <w:sz w:val="24"/>
          <w:szCs w:val="24"/>
        </w:rPr>
      </w:pPr>
      <w:r>
        <w:rPr>
          <w:sz w:val="24"/>
          <w:szCs w:val="24"/>
        </w:rPr>
        <w:t>la contestazione all'interessato dell'esistenza o dell'insorgere delle situazioni di inconferibilità o incompatibilità di cui al citato decreto;</w:t>
      </w:r>
    </w:p>
    <w:p w14:paraId="742EC5DA" w14:textId="77777777" w:rsidR="000C4F87" w:rsidRDefault="00FE21FD" w:rsidP="00132563">
      <w:pPr>
        <w:pStyle w:val="Paragrafoelenco"/>
        <w:numPr>
          <w:ilvl w:val="0"/>
          <w:numId w:val="9"/>
        </w:numPr>
        <w:spacing w:after="120"/>
        <w:contextualSpacing w:val="0"/>
        <w:jc w:val="both"/>
        <w:rPr>
          <w:sz w:val="24"/>
          <w:szCs w:val="24"/>
        </w:rPr>
      </w:pPr>
      <w:r>
        <w:rPr>
          <w:sz w:val="24"/>
          <w:szCs w:val="24"/>
        </w:rPr>
        <w:t>la segnalazione di casi di possibili violazioni delle disposizioni del citato decreto all'Autorità nazionale anticorruzione, all'Autorità garante della concorrenza e del mercato ai fini dell'esercizio delle funzioni di cui alla legge 20 luglio 2004, n. 215, nonché alla Corte dei conti, per l'accertamento di eventuali responsabilità amministrative.</w:t>
      </w:r>
    </w:p>
    <w:p w14:paraId="41691F40" w14:textId="77777777" w:rsidR="000C4F87" w:rsidRDefault="00FE21FD">
      <w:pPr>
        <w:spacing w:after="120"/>
        <w:jc w:val="both"/>
        <w:rPr>
          <w:sz w:val="24"/>
          <w:szCs w:val="24"/>
        </w:rPr>
      </w:pPr>
      <w:r>
        <w:rPr>
          <w:sz w:val="24"/>
          <w:szCs w:val="24"/>
        </w:rPr>
        <w:t>Tra gli altri compiti del RPCT, il cui svolgimento appare necessario per adempiere correttamente alle funzioni previste dalla normativa, rientrano:</w:t>
      </w:r>
    </w:p>
    <w:p w14:paraId="78E0B92E" w14:textId="2B118270" w:rsidR="000C4F87" w:rsidRDefault="00FE21FD" w:rsidP="00132563">
      <w:pPr>
        <w:pStyle w:val="Paragrafoelenco"/>
        <w:numPr>
          <w:ilvl w:val="0"/>
          <w:numId w:val="9"/>
        </w:numPr>
        <w:spacing w:after="120"/>
        <w:jc w:val="both"/>
        <w:rPr>
          <w:sz w:val="24"/>
          <w:szCs w:val="24"/>
        </w:rPr>
      </w:pPr>
      <w:r>
        <w:rPr>
          <w:sz w:val="24"/>
          <w:szCs w:val="24"/>
        </w:rPr>
        <w:t xml:space="preserve"> la ricezione delle informazioni e dei rapporti trasmessi dai </w:t>
      </w:r>
      <w:r w:rsidR="00196175">
        <w:rPr>
          <w:rFonts w:cs="Calibri"/>
          <w:sz w:val="24"/>
          <w:szCs w:val="24"/>
        </w:rPr>
        <w:t>Team leader</w:t>
      </w:r>
      <w:r>
        <w:rPr>
          <w:sz w:val="24"/>
          <w:szCs w:val="24"/>
        </w:rPr>
        <w:t xml:space="preserve"> in merito al verificarsi di situazioni di rischio, all'attuazione delle misure di prevenzione della corruzione, al manifestarsi di fatti di corruzione avvenuti o tentati e di qualsiasi altro evento che i referenti segnalano al RPCT;</w:t>
      </w:r>
    </w:p>
    <w:p w14:paraId="602D1F3B" w14:textId="241181DB" w:rsidR="000C4F87" w:rsidRDefault="00FE21FD" w:rsidP="00132563">
      <w:pPr>
        <w:pStyle w:val="Paragrafoelenco"/>
        <w:numPr>
          <w:ilvl w:val="0"/>
          <w:numId w:val="9"/>
        </w:numPr>
        <w:spacing w:after="120"/>
        <w:jc w:val="both"/>
        <w:rPr>
          <w:sz w:val="24"/>
          <w:szCs w:val="24"/>
        </w:rPr>
      </w:pPr>
      <w:r>
        <w:rPr>
          <w:sz w:val="24"/>
          <w:szCs w:val="24"/>
        </w:rPr>
        <w:t>la ricezione delle segnalazioni da parte del personale dell'ente o di soggetti esterni nell'ambito del</w:t>
      </w:r>
      <w:r w:rsidR="003526B8">
        <w:rPr>
          <w:sz w:val="24"/>
          <w:szCs w:val="24"/>
        </w:rPr>
        <w:t>la piattaforma</w:t>
      </w:r>
      <w:r>
        <w:rPr>
          <w:sz w:val="24"/>
          <w:szCs w:val="24"/>
        </w:rPr>
        <w:t xml:space="preserve"> </w:t>
      </w:r>
      <w:r w:rsidR="003526B8">
        <w:rPr>
          <w:sz w:val="24"/>
          <w:szCs w:val="24"/>
        </w:rPr>
        <w:t>Legality Whistleblowing</w:t>
      </w:r>
      <w:r>
        <w:rPr>
          <w:sz w:val="24"/>
          <w:szCs w:val="24"/>
        </w:rPr>
        <w:t>;</w:t>
      </w:r>
    </w:p>
    <w:p w14:paraId="38828767" w14:textId="77777777" w:rsidR="00F4476F" w:rsidRPr="00F4476F" w:rsidRDefault="00F4476F" w:rsidP="00132563">
      <w:pPr>
        <w:pStyle w:val="Paragrafoelenco"/>
        <w:numPr>
          <w:ilvl w:val="0"/>
          <w:numId w:val="9"/>
        </w:numPr>
        <w:rPr>
          <w:sz w:val="24"/>
          <w:szCs w:val="24"/>
        </w:rPr>
      </w:pPr>
      <w:r w:rsidRPr="00F4476F">
        <w:rPr>
          <w:sz w:val="24"/>
          <w:szCs w:val="24"/>
        </w:rPr>
        <w:t>la ricezione della comunicazione in merito ad eventuali discriminazioni subite da parte del soggetto che ha segnato degli illeciti;</w:t>
      </w:r>
    </w:p>
    <w:p w14:paraId="181106B5" w14:textId="77777777" w:rsidR="00F4476F" w:rsidRPr="00F4476F" w:rsidRDefault="00F4476F" w:rsidP="00132563">
      <w:pPr>
        <w:pStyle w:val="Paragrafoelenco"/>
        <w:numPr>
          <w:ilvl w:val="0"/>
          <w:numId w:val="9"/>
        </w:numPr>
        <w:rPr>
          <w:sz w:val="24"/>
          <w:szCs w:val="24"/>
        </w:rPr>
      </w:pPr>
      <w:r w:rsidRPr="00F4476F">
        <w:rPr>
          <w:sz w:val="24"/>
          <w:szCs w:val="24"/>
        </w:rPr>
        <w:t>lo svolgimento di un'analisi per comprendere le ragioni/cause in base alle quali si sono verificati eventuali scostamenti tra gli obiettivi fissati nel piano di prevenzione della corruzione ed i risultati conseguiti;</w:t>
      </w:r>
    </w:p>
    <w:p w14:paraId="646912DD" w14:textId="1237ABEE" w:rsidR="00F4476F" w:rsidRDefault="00F4476F" w:rsidP="00132563">
      <w:pPr>
        <w:pStyle w:val="Paragrafoelenco"/>
        <w:numPr>
          <w:ilvl w:val="0"/>
          <w:numId w:val="9"/>
        </w:numPr>
        <w:rPr>
          <w:sz w:val="24"/>
          <w:szCs w:val="24"/>
        </w:rPr>
      </w:pPr>
      <w:r w:rsidRPr="00F4476F">
        <w:rPr>
          <w:sz w:val="24"/>
          <w:szCs w:val="24"/>
        </w:rPr>
        <w:t xml:space="preserve">l'individuazione delle misure correttive da inserire nel Piano, anche in coordinamento con i </w:t>
      </w:r>
      <w:r w:rsidR="00196175">
        <w:rPr>
          <w:rFonts w:cs="Calibri"/>
          <w:sz w:val="24"/>
          <w:szCs w:val="24"/>
        </w:rPr>
        <w:t>Team leader</w:t>
      </w:r>
      <w:r w:rsidRPr="00F4476F">
        <w:rPr>
          <w:sz w:val="24"/>
          <w:szCs w:val="24"/>
        </w:rPr>
        <w:t>.</w:t>
      </w:r>
    </w:p>
    <w:p w14:paraId="13CD64E2" w14:textId="78D93C99" w:rsidR="007B365D" w:rsidRPr="00635268" w:rsidRDefault="007B365D" w:rsidP="007B365D">
      <w:pPr>
        <w:spacing w:after="120"/>
        <w:jc w:val="both"/>
        <w:rPr>
          <w:rFonts w:eastAsia="SimSun" w:cs="Calibri"/>
          <w:bCs/>
          <w:sz w:val="24"/>
          <w:szCs w:val="24"/>
          <w:lang w:eastAsia="zh-CN"/>
        </w:rPr>
      </w:pPr>
      <w:r>
        <w:rPr>
          <w:rFonts w:eastAsia="SimSun" w:cs="Calibri"/>
          <w:bCs/>
          <w:sz w:val="24"/>
          <w:szCs w:val="24"/>
          <w:lang w:eastAsia="zh-CN"/>
        </w:rPr>
        <w:br/>
      </w:r>
      <w:r w:rsidRPr="00934D31">
        <w:rPr>
          <w:rFonts w:eastAsia="SimSun" w:cs="Calibri"/>
          <w:bCs/>
          <w:sz w:val="24"/>
          <w:szCs w:val="24"/>
          <w:lang w:eastAsia="zh-CN"/>
        </w:rPr>
        <w:t xml:space="preserve">Il monitoraggio sullo stato di attuazione delle misure individuate dal Piano triennale di prevenzione della corruzione è il vero obiettivo degli strumenti anti-corruzione, in quanto evidenzia che cosa l’amministrazione sia concretamente in grado di attuare, in termini di prevenzione dei </w:t>
      </w:r>
      <w:r w:rsidRPr="00635268">
        <w:rPr>
          <w:rFonts w:eastAsia="SimSun" w:cs="Calibri"/>
          <w:bCs/>
          <w:sz w:val="24"/>
          <w:szCs w:val="24"/>
          <w:lang w:eastAsia="zh-CN"/>
        </w:rPr>
        <w:t>comportamenti corruttivi.</w:t>
      </w:r>
    </w:p>
    <w:p w14:paraId="49A3DFE2" w14:textId="1DED2069" w:rsidR="007B365D" w:rsidRPr="004A05F8" w:rsidRDefault="007B365D" w:rsidP="007B365D">
      <w:pPr>
        <w:spacing w:after="120"/>
        <w:jc w:val="both"/>
        <w:rPr>
          <w:rFonts w:eastAsia="SimSun" w:cs="Calibri"/>
          <w:bCs/>
          <w:color w:val="000000" w:themeColor="text1"/>
          <w:sz w:val="24"/>
          <w:szCs w:val="24"/>
          <w:lang w:eastAsia="zh-CN"/>
        </w:rPr>
      </w:pPr>
      <w:r w:rsidRPr="00D23AD5">
        <w:rPr>
          <w:rFonts w:eastAsia="SimSun" w:cs="Calibri"/>
          <w:bCs/>
          <w:color w:val="000000" w:themeColor="text1"/>
          <w:sz w:val="24"/>
          <w:szCs w:val="24"/>
          <w:lang w:eastAsia="zh-CN"/>
        </w:rPr>
        <w:t>Il PTPC 202</w:t>
      </w:r>
      <w:r w:rsidR="00331F20" w:rsidRPr="00D23AD5">
        <w:rPr>
          <w:rFonts w:eastAsia="SimSun" w:cs="Calibri"/>
          <w:bCs/>
          <w:color w:val="000000" w:themeColor="text1"/>
          <w:sz w:val="24"/>
          <w:szCs w:val="24"/>
          <w:lang w:eastAsia="zh-CN"/>
        </w:rPr>
        <w:t>3</w:t>
      </w:r>
      <w:r w:rsidRPr="00D23AD5">
        <w:rPr>
          <w:rFonts w:eastAsia="SimSun" w:cs="Calibri"/>
          <w:bCs/>
          <w:color w:val="000000" w:themeColor="text1"/>
          <w:sz w:val="24"/>
          <w:szCs w:val="24"/>
          <w:lang w:eastAsia="zh-CN"/>
        </w:rPr>
        <w:t>-202</w:t>
      </w:r>
      <w:r w:rsidR="009828ED" w:rsidRPr="00D23AD5">
        <w:rPr>
          <w:rFonts w:eastAsia="SimSun" w:cs="Calibri"/>
          <w:bCs/>
          <w:color w:val="000000" w:themeColor="text1"/>
          <w:sz w:val="24"/>
          <w:szCs w:val="24"/>
          <w:lang w:eastAsia="zh-CN"/>
        </w:rPr>
        <w:t>5</w:t>
      </w:r>
      <w:r w:rsidRPr="00D23AD5">
        <w:rPr>
          <w:rFonts w:eastAsia="SimSun" w:cs="Calibri"/>
          <w:bCs/>
          <w:color w:val="000000" w:themeColor="text1"/>
          <w:sz w:val="24"/>
          <w:szCs w:val="24"/>
          <w:lang w:eastAsia="zh-CN"/>
        </w:rPr>
        <w:t xml:space="preserve">, pertanto, è stato oggetto di </w:t>
      </w:r>
      <w:r w:rsidR="00E55CD7" w:rsidRPr="00D23AD5">
        <w:rPr>
          <w:rFonts w:eastAsia="SimSun" w:cs="Calibri"/>
          <w:bCs/>
          <w:color w:val="000000" w:themeColor="text1"/>
          <w:sz w:val="24"/>
          <w:szCs w:val="24"/>
          <w:lang w:eastAsia="zh-CN"/>
        </w:rPr>
        <w:t>due monitoraggi eseguiti in data 3</w:t>
      </w:r>
      <w:r w:rsidR="00FB36D6" w:rsidRPr="00D23AD5">
        <w:rPr>
          <w:rFonts w:eastAsia="SimSun" w:cs="Calibri"/>
          <w:bCs/>
          <w:color w:val="000000" w:themeColor="text1"/>
          <w:sz w:val="24"/>
          <w:szCs w:val="24"/>
          <w:lang w:eastAsia="zh-CN"/>
        </w:rPr>
        <w:t>0</w:t>
      </w:r>
      <w:r w:rsidR="00E55CD7" w:rsidRPr="00D23AD5">
        <w:rPr>
          <w:rFonts w:eastAsia="SimSun" w:cs="Calibri"/>
          <w:bCs/>
          <w:color w:val="000000" w:themeColor="text1"/>
          <w:sz w:val="24"/>
          <w:szCs w:val="24"/>
          <w:lang w:eastAsia="zh-CN"/>
        </w:rPr>
        <w:t xml:space="preserve"> </w:t>
      </w:r>
      <w:r w:rsidR="00FB36D6" w:rsidRPr="00D23AD5">
        <w:rPr>
          <w:rFonts w:eastAsia="SimSun" w:cs="Calibri"/>
          <w:bCs/>
          <w:color w:val="000000" w:themeColor="text1"/>
          <w:sz w:val="24"/>
          <w:szCs w:val="24"/>
          <w:lang w:eastAsia="zh-CN"/>
        </w:rPr>
        <w:t>giugn</w:t>
      </w:r>
      <w:r w:rsidR="00E55CD7" w:rsidRPr="00D23AD5">
        <w:rPr>
          <w:rFonts w:eastAsia="SimSun" w:cs="Calibri"/>
          <w:bCs/>
          <w:color w:val="000000" w:themeColor="text1"/>
          <w:sz w:val="24"/>
          <w:szCs w:val="24"/>
          <w:lang w:eastAsia="zh-CN"/>
        </w:rPr>
        <w:t xml:space="preserve">o e 30 </w:t>
      </w:r>
      <w:r w:rsidR="00FB36D6" w:rsidRPr="00D23AD5">
        <w:rPr>
          <w:rFonts w:eastAsia="SimSun" w:cs="Calibri"/>
          <w:bCs/>
          <w:color w:val="000000" w:themeColor="text1"/>
          <w:sz w:val="24"/>
          <w:szCs w:val="24"/>
          <w:lang w:eastAsia="zh-CN"/>
        </w:rPr>
        <w:t>novem</w:t>
      </w:r>
      <w:r w:rsidR="00E55CD7" w:rsidRPr="00D23AD5">
        <w:rPr>
          <w:rFonts w:eastAsia="SimSun" w:cs="Calibri"/>
          <w:bCs/>
          <w:color w:val="000000" w:themeColor="text1"/>
          <w:sz w:val="24"/>
          <w:szCs w:val="24"/>
          <w:lang w:eastAsia="zh-CN"/>
        </w:rPr>
        <w:t>bre 202</w:t>
      </w:r>
      <w:r w:rsidR="00FB36D6" w:rsidRPr="00D23AD5">
        <w:rPr>
          <w:rFonts w:eastAsia="SimSun" w:cs="Calibri"/>
          <w:bCs/>
          <w:color w:val="000000" w:themeColor="text1"/>
          <w:sz w:val="24"/>
          <w:szCs w:val="24"/>
          <w:lang w:eastAsia="zh-CN"/>
        </w:rPr>
        <w:t>3</w:t>
      </w:r>
      <w:r w:rsidR="00E55CD7" w:rsidRPr="00D23AD5">
        <w:rPr>
          <w:rFonts w:eastAsia="SimSun" w:cs="Calibri"/>
          <w:bCs/>
          <w:color w:val="000000" w:themeColor="text1"/>
          <w:sz w:val="24"/>
          <w:szCs w:val="24"/>
          <w:lang w:eastAsia="zh-CN"/>
        </w:rPr>
        <w:t>. Sono state inviate ad ANAC e pubblicate nella sezione Amministrazione trasparente di Unioncamere del Veneto le Attestazioni di assolvimento degli obblighi e le griglie di rilevazione.</w:t>
      </w:r>
    </w:p>
    <w:p w14:paraId="2ED0BA45" w14:textId="77777777" w:rsidR="007B365D" w:rsidRPr="00635268" w:rsidRDefault="007B365D" w:rsidP="007B365D">
      <w:pPr>
        <w:spacing w:after="120"/>
        <w:jc w:val="both"/>
        <w:rPr>
          <w:rFonts w:eastAsia="SimSun" w:cs="Calibri"/>
          <w:bCs/>
          <w:sz w:val="24"/>
          <w:szCs w:val="24"/>
          <w:lang w:eastAsia="zh-CN"/>
        </w:rPr>
      </w:pPr>
      <w:r w:rsidRPr="00635268">
        <w:rPr>
          <w:rFonts w:eastAsia="SimSun" w:cs="Calibri"/>
          <w:bCs/>
          <w:sz w:val="24"/>
          <w:szCs w:val="24"/>
          <w:lang w:eastAsia="zh-CN"/>
        </w:rPr>
        <w:t>L’obiettivo della verifica è stato quello di accertare la corretta applicazione delle misure predisposte, secondo le modalità e nei tempi previsti, e la reale efficacia delle stesse in termini di prevenzione del rischio di fenomeni corruttivi o di mala gestio, attraverso l’attuazione di condizioni che ne rendano più difficile la realizzazione.</w:t>
      </w:r>
    </w:p>
    <w:p w14:paraId="1886A264" w14:textId="288CF1F1" w:rsidR="007B365D" w:rsidRPr="00635268" w:rsidRDefault="007B365D" w:rsidP="007B365D">
      <w:pPr>
        <w:spacing w:after="120"/>
        <w:jc w:val="both"/>
        <w:rPr>
          <w:rFonts w:eastAsia="SimSun" w:cs="Calibri"/>
          <w:bCs/>
          <w:sz w:val="24"/>
          <w:szCs w:val="24"/>
          <w:lang w:eastAsia="zh-CN"/>
        </w:rPr>
      </w:pPr>
      <w:r w:rsidRPr="00635268">
        <w:rPr>
          <w:rFonts w:eastAsia="SimSun" w:cs="Calibri"/>
          <w:bCs/>
          <w:sz w:val="24"/>
          <w:szCs w:val="24"/>
          <w:lang w:eastAsia="zh-CN"/>
        </w:rPr>
        <w:t xml:space="preserve">Anche le operazioni di monitoraggio, al pari di quelle di redazione del Piano, si sono svolte in forma partecipata: con la supervisione del RPCT, il contributo dei funzionari referenti dell’apposito Gruppo di Lavoro, nonché l’intervento di tutti i </w:t>
      </w:r>
      <w:r w:rsidR="00196175">
        <w:rPr>
          <w:rFonts w:cs="Calibri"/>
          <w:sz w:val="24"/>
          <w:szCs w:val="24"/>
        </w:rPr>
        <w:t>Team leader</w:t>
      </w:r>
      <w:r w:rsidRPr="00635268">
        <w:rPr>
          <w:rFonts w:eastAsia="SimSun" w:cs="Calibri"/>
          <w:bCs/>
          <w:sz w:val="24"/>
          <w:szCs w:val="24"/>
          <w:lang w:eastAsia="zh-CN"/>
        </w:rPr>
        <w:t>.</w:t>
      </w:r>
    </w:p>
    <w:p w14:paraId="00108816" w14:textId="77777777" w:rsidR="007B365D" w:rsidRPr="00635268" w:rsidRDefault="007B365D" w:rsidP="007B365D">
      <w:pPr>
        <w:spacing w:after="120"/>
        <w:jc w:val="both"/>
        <w:rPr>
          <w:rFonts w:eastAsia="SimSun" w:cs="Calibri"/>
          <w:bCs/>
          <w:sz w:val="24"/>
          <w:szCs w:val="24"/>
          <w:lang w:eastAsia="zh-CN"/>
        </w:rPr>
      </w:pPr>
      <w:r w:rsidRPr="00635268">
        <w:rPr>
          <w:rFonts w:eastAsia="SimSun" w:cs="Calibri"/>
          <w:bCs/>
          <w:sz w:val="24"/>
          <w:szCs w:val="24"/>
          <w:lang w:eastAsia="zh-CN"/>
        </w:rPr>
        <w:t>Il monitoraggio ha riguardato sia lo stato di attuazione delle misure di carattere generale che lo stato di attuazione delle misure di carattere specifico.</w:t>
      </w:r>
    </w:p>
    <w:p w14:paraId="1541587C" w14:textId="77777777" w:rsidR="007B365D" w:rsidRPr="00635268" w:rsidRDefault="007B365D" w:rsidP="007B365D">
      <w:pPr>
        <w:spacing w:after="120"/>
        <w:jc w:val="both"/>
        <w:rPr>
          <w:rFonts w:eastAsia="SimSun" w:cs="Calibri"/>
          <w:bCs/>
          <w:sz w:val="24"/>
          <w:szCs w:val="24"/>
          <w:lang w:eastAsia="zh-CN"/>
        </w:rPr>
      </w:pPr>
      <w:r w:rsidRPr="00635268">
        <w:rPr>
          <w:rFonts w:eastAsia="SimSun" w:cs="Calibri"/>
          <w:bCs/>
          <w:sz w:val="24"/>
          <w:szCs w:val="24"/>
          <w:lang w:eastAsia="zh-CN"/>
        </w:rPr>
        <w:t>Da una lettura comparativa con i precedenti report di rendicontazione redatti nelle passate annualità si è evinto un graduale ma continuo miglioramento di tutta l’attività di prevenzione della corruzione svolta da UCV.</w:t>
      </w:r>
    </w:p>
    <w:p w14:paraId="06EC5223" w14:textId="77777777" w:rsidR="007B365D" w:rsidRPr="00635268" w:rsidRDefault="007B365D" w:rsidP="007B365D">
      <w:pPr>
        <w:spacing w:after="120"/>
        <w:jc w:val="both"/>
        <w:rPr>
          <w:rFonts w:eastAsia="SimSun" w:cs="Calibri"/>
          <w:bCs/>
          <w:sz w:val="24"/>
          <w:szCs w:val="24"/>
          <w:lang w:eastAsia="zh-CN"/>
        </w:rPr>
      </w:pPr>
      <w:r w:rsidRPr="00635268">
        <w:rPr>
          <w:rFonts w:eastAsia="SimSun" w:cs="Calibri"/>
          <w:bCs/>
          <w:sz w:val="24"/>
          <w:szCs w:val="24"/>
          <w:lang w:eastAsia="zh-CN"/>
        </w:rPr>
        <w:t>Per quanto riguarda le misure di carattere generale, è emerso che nel complesso presentano un buon grado di attuazione, presentandosi in gran parte ben strutturate e recepite dall’amministrazione.</w:t>
      </w:r>
    </w:p>
    <w:p w14:paraId="3317B59E" w14:textId="77777777" w:rsidR="007B365D" w:rsidRPr="00635268" w:rsidRDefault="007B365D" w:rsidP="007B365D">
      <w:pPr>
        <w:spacing w:after="120"/>
        <w:jc w:val="both"/>
        <w:rPr>
          <w:rFonts w:eastAsia="SimSun" w:cs="Calibri"/>
          <w:bCs/>
          <w:sz w:val="24"/>
          <w:szCs w:val="24"/>
          <w:lang w:eastAsia="zh-CN"/>
        </w:rPr>
      </w:pPr>
      <w:r w:rsidRPr="00635268">
        <w:rPr>
          <w:rFonts w:eastAsia="SimSun" w:cs="Calibri"/>
          <w:bCs/>
          <w:sz w:val="24"/>
          <w:szCs w:val="24"/>
          <w:lang w:eastAsia="zh-CN"/>
        </w:rPr>
        <w:t>Particolare attenzione, poi, è stata dedicata alla verifica delle misure di carattere specifico, in riferimento alle quali gli obiettivi dell’attività di monitoraggio non si sono limitati al riscontro della corretta applicazione delle misure proposte dagli Uffici, secondo la tempistica prestabilita. Un’attività di monitoraggio seria e concreta serve, infatti, anche a verificare l’effettiva sostenibilità delle misure proposte dagli Uffici in sede di prima rilevazione, al fine di dare maggiore precisione alle misure stesse, indicando se ve ne siano di troppo astratte o inefficaci e cercando, in tale modo, di evitare il controproducente fenomeno dell’“iperregolamentazione”.</w:t>
      </w:r>
    </w:p>
    <w:p w14:paraId="2F9F38D3" w14:textId="77777777" w:rsidR="007B365D" w:rsidRPr="00635268" w:rsidRDefault="007B365D" w:rsidP="007B365D">
      <w:pPr>
        <w:spacing w:after="120"/>
        <w:jc w:val="both"/>
        <w:rPr>
          <w:rFonts w:eastAsia="SimSun" w:cs="Calibri"/>
          <w:bCs/>
          <w:sz w:val="24"/>
          <w:szCs w:val="24"/>
          <w:lang w:eastAsia="zh-CN"/>
        </w:rPr>
      </w:pPr>
      <w:r w:rsidRPr="00635268">
        <w:rPr>
          <w:rFonts w:eastAsia="SimSun" w:cs="Calibri"/>
          <w:bCs/>
          <w:sz w:val="24"/>
          <w:szCs w:val="24"/>
          <w:lang w:eastAsia="zh-CN"/>
        </w:rPr>
        <w:t>Nell’insieme si è rilevata una generalizzata attuazione e un buon livello di realizzazione, in percentuali non distanti da quanto previsto nelle linee programmatiche definite nella mappatura dei processi (sebbene con alcune precisazioni in relazione ad alcune misure da parte di alcuni Uffici): in primo luogo perché prevalentemente si tratta di misure già presenti ed attuate nella/e passata/e programmazione/i; in secondo luogo perché per la maggior parte si tratta di misure poste in essere in modo strutturale e continuativo all’interno degli uffici.</w:t>
      </w:r>
    </w:p>
    <w:p w14:paraId="0A53B06D" w14:textId="657A6BFF" w:rsidR="007B365D" w:rsidRPr="00D23AD5" w:rsidRDefault="007B365D" w:rsidP="007B365D">
      <w:pPr>
        <w:spacing w:after="120"/>
        <w:jc w:val="both"/>
        <w:rPr>
          <w:rFonts w:eastAsia="SimSun" w:cs="Calibri"/>
          <w:bCs/>
          <w:sz w:val="24"/>
          <w:szCs w:val="24"/>
          <w:lang w:eastAsia="zh-CN"/>
        </w:rPr>
      </w:pPr>
      <w:r w:rsidRPr="00635268">
        <w:rPr>
          <w:rFonts w:eastAsia="SimSun" w:cs="Calibri"/>
          <w:bCs/>
          <w:sz w:val="24"/>
          <w:szCs w:val="24"/>
          <w:lang w:eastAsia="zh-CN"/>
        </w:rPr>
        <w:t xml:space="preserve">Gli esiti complessivamente positivi del monitoraggio riflettono l’adeguatezza della programmazione definita a monte. Le attività di coordinamento e controllo continuo svolte dal RPCT, infatti, hanno contribuito </w:t>
      </w:r>
      <w:r w:rsidR="004A05F8" w:rsidRPr="00635268">
        <w:rPr>
          <w:rFonts w:eastAsia="SimSun" w:cs="Calibri"/>
          <w:bCs/>
          <w:sz w:val="24"/>
          <w:szCs w:val="24"/>
          <w:lang w:eastAsia="zh-CN"/>
        </w:rPr>
        <w:t>a</w:t>
      </w:r>
      <w:r w:rsidRPr="00635268">
        <w:rPr>
          <w:rFonts w:eastAsia="SimSun" w:cs="Calibri"/>
          <w:bCs/>
          <w:sz w:val="24"/>
          <w:szCs w:val="24"/>
          <w:lang w:eastAsia="zh-CN"/>
        </w:rPr>
        <w:t xml:space="preserve"> identificare con maggiore precisione fasi, tempi e, in particolar modo, indicatori di attuazione, anche in riferimento a misure non standardizzate rispetto a quelle che costituisco</w:t>
      </w:r>
      <w:r w:rsidR="0099213E" w:rsidRPr="00635268">
        <w:rPr>
          <w:rFonts w:eastAsia="SimSun" w:cs="Calibri"/>
          <w:bCs/>
          <w:sz w:val="24"/>
          <w:szCs w:val="24"/>
          <w:lang w:eastAsia="zh-CN"/>
        </w:rPr>
        <w:t>no</w:t>
      </w:r>
      <w:r w:rsidRPr="00635268">
        <w:rPr>
          <w:rFonts w:eastAsia="SimSun" w:cs="Calibri"/>
          <w:bCs/>
          <w:sz w:val="24"/>
          <w:szCs w:val="24"/>
          <w:lang w:eastAsia="zh-CN"/>
        </w:rPr>
        <w:t xml:space="preserve"> una </w:t>
      </w:r>
      <w:r w:rsidRPr="00D23AD5">
        <w:rPr>
          <w:rFonts w:eastAsia="SimSun" w:cs="Calibri"/>
          <w:bCs/>
          <w:sz w:val="24"/>
          <w:szCs w:val="24"/>
          <w:lang w:eastAsia="zh-CN"/>
        </w:rPr>
        <w:t>prassi per l’ufficio.</w:t>
      </w:r>
    </w:p>
    <w:p w14:paraId="47A3FACC" w14:textId="03B247DB" w:rsidR="007B365D" w:rsidRPr="004A05F8" w:rsidRDefault="007B365D" w:rsidP="007B365D">
      <w:pPr>
        <w:spacing w:after="120"/>
        <w:jc w:val="both"/>
        <w:rPr>
          <w:rFonts w:eastAsia="SimSun" w:cs="Calibri"/>
          <w:bCs/>
          <w:color w:val="000000" w:themeColor="text1"/>
          <w:sz w:val="24"/>
          <w:szCs w:val="24"/>
          <w:lang w:eastAsia="zh-CN"/>
        </w:rPr>
      </w:pPr>
      <w:r w:rsidRPr="00D23AD5">
        <w:rPr>
          <w:rFonts w:eastAsia="SimSun" w:cs="Calibri"/>
          <w:bCs/>
          <w:color w:val="000000" w:themeColor="text1"/>
          <w:sz w:val="24"/>
          <w:szCs w:val="24"/>
          <w:lang w:eastAsia="zh-CN"/>
        </w:rPr>
        <w:t>Dei risultati del monitoraggio si è dato conto anche nella relazione annuale del RPCT per l’anno 202</w:t>
      </w:r>
      <w:r w:rsidR="00FB36D6" w:rsidRPr="00D23AD5">
        <w:rPr>
          <w:rFonts w:eastAsia="SimSun" w:cs="Calibri"/>
          <w:bCs/>
          <w:color w:val="000000" w:themeColor="text1"/>
          <w:sz w:val="24"/>
          <w:szCs w:val="24"/>
          <w:lang w:eastAsia="zh-CN"/>
        </w:rPr>
        <w:t>3</w:t>
      </w:r>
      <w:r w:rsidRPr="00D23AD5">
        <w:rPr>
          <w:rFonts w:eastAsia="SimSun" w:cs="Calibri"/>
          <w:bCs/>
          <w:color w:val="000000" w:themeColor="text1"/>
          <w:sz w:val="24"/>
          <w:szCs w:val="24"/>
          <w:lang w:eastAsia="zh-CN"/>
        </w:rPr>
        <w:t>, di cui all’art. 1, comma 14, della legge n. 190/2012, pubblicata sul sito d</w:t>
      </w:r>
      <w:r w:rsidR="00F44C4B" w:rsidRPr="00D23AD5">
        <w:rPr>
          <w:rFonts w:eastAsia="SimSun" w:cs="Calibri"/>
          <w:bCs/>
          <w:color w:val="000000" w:themeColor="text1"/>
          <w:sz w:val="24"/>
          <w:szCs w:val="24"/>
          <w:lang w:eastAsia="zh-CN"/>
        </w:rPr>
        <w:t>i Unioncamere del Veneto</w:t>
      </w:r>
      <w:r w:rsidRPr="00D23AD5">
        <w:rPr>
          <w:rFonts w:eastAsia="SimSun" w:cs="Calibri"/>
          <w:bCs/>
          <w:color w:val="000000" w:themeColor="text1"/>
          <w:sz w:val="24"/>
          <w:szCs w:val="24"/>
          <w:lang w:eastAsia="zh-CN"/>
        </w:rPr>
        <w:t>, nell’apposita sezione Amministrazione trasparente – Altri contenuti – Prevenzione della Corruzione - Relazione annuale del Responsabile della prevenzione della corruzione e della trasparenza.</w:t>
      </w:r>
    </w:p>
    <w:p w14:paraId="0F6BBAB0" w14:textId="77777777" w:rsidR="007B365D" w:rsidRPr="007B365D" w:rsidRDefault="007B365D" w:rsidP="007B365D">
      <w:pPr>
        <w:ind w:left="360"/>
        <w:rPr>
          <w:sz w:val="24"/>
          <w:szCs w:val="24"/>
        </w:rPr>
      </w:pPr>
    </w:p>
    <w:p w14:paraId="507CE5D0" w14:textId="6FE6A432" w:rsidR="007B22BC" w:rsidRDefault="00453EE9" w:rsidP="007B22BC">
      <w:pPr>
        <w:pStyle w:val="Titolo2"/>
        <w:spacing w:before="0" w:after="120"/>
        <w:rPr>
          <w:rFonts w:cs="Calibri"/>
        </w:rPr>
      </w:pPr>
      <w:bookmarkStart w:id="33" w:name="_Toc99435705"/>
      <w:r>
        <w:t>3</w:t>
      </w:r>
      <w:r w:rsidR="007B22BC">
        <w:t xml:space="preserve">.  </w:t>
      </w:r>
      <w:r w:rsidR="007B22BC" w:rsidRPr="007B22BC">
        <w:t>I</w:t>
      </w:r>
      <w:r w:rsidR="007B22BC">
        <w:t>l</w:t>
      </w:r>
      <w:r w:rsidR="007B22BC" w:rsidRPr="007B22BC">
        <w:t xml:space="preserve"> programma triennale per la trasparenza e l’integrità</w:t>
      </w:r>
      <w:bookmarkEnd w:id="33"/>
      <w:r w:rsidR="007B22BC" w:rsidRPr="007B22BC">
        <w:t xml:space="preserve"> </w:t>
      </w:r>
    </w:p>
    <w:p w14:paraId="4EF7B028" w14:textId="77777777" w:rsidR="000C4F87" w:rsidRDefault="00FE21FD">
      <w:pPr>
        <w:spacing w:after="120"/>
        <w:jc w:val="both"/>
        <w:rPr>
          <w:rFonts w:eastAsia="SimSun" w:cs="Calibri"/>
          <w:bCs/>
          <w:sz w:val="24"/>
          <w:szCs w:val="24"/>
          <w:lang w:eastAsia="zh-CN"/>
        </w:rPr>
      </w:pPr>
      <w:r>
        <w:rPr>
          <w:rFonts w:eastAsia="SimSun" w:cs="Calibri"/>
          <w:bCs/>
          <w:sz w:val="24"/>
          <w:szCs w:val="24"/>
          <w:lang w:eastAsia="zh-CN"/>
        </w:rPr>
        <w:t>Con la legge n. 190/2012 (c.d. “Legge Severino”) e con i due successivi decreti legislativi, n.ri 33 e 39 del 2013, le Pubbliche amministrazioni si sono dotate di un apparato normativo teso a garantire un più alto livello di integrità attraverso strumenti di prevenzione e contrasto alla corruzione e all’illegalità, primo fra tutti un ricorso all’accessibilità totale alle informazioni mediante la trasparenza.</w:t>
      </w:r>
    </w:p>
    <w:p w14:paraId="0F2DD782" w14:textId="77CF22F5" w:rsidR="000C4F87" w:rsidRDefault="00FE21FD">
      <w:pPr>
        <w:spacing w:after="120"/>
        <w:jc w:val="both"/>
        <w:rPr>
          <w:rFonts w:eastAsia="SimSun" w:cs="Calibri"/>
          <w:bCs/>
          <w:sz w:val="24"/>
          <w:szCs w:val="24"/>
          <w:lang w:eastAsia="zh-CN"/>
        </w:rPr>
      </w:pPr>
      <w:r>
        <w:rPr>
          <w:rFonts w:eastAsia="SimSun" w:cs="Calibri"/>
          <w:bCs/>
          <w:sz w:val="24"/>
          <w:szCs w:val="24"/>
          <w:lang w:eastAsia="zh-CN"/>
        </w:rPr>
        <w:t xml:space="preserve">L’impatto di queste disposizioni legislative sugli enti di diritto privato in vario modo collegati alle pubbliche amministrazioni non è stato immediatamente chiaro, al punto da determinare la necessità di emanazione di un ulteriore provvedimento, il </w:t>
      </w:r>
      <w:r w:rsidR="004A05F8">
        <w:rPr>
          <w:rFonts w:eastAsia="SimSun" w:cs="Calibri"/>
          <w:bCs/>
          <w:sz w:val="24"/>
          <w:szCs w:val="24"/>
          <w:lang w:eastAsia="zh-CN"/>
        </w:rPr>
        <w:t>decreto-legge</w:t>
      </w:r>
      <w:r>
        <w:rPr>
          <w:rFonts w:eastAsia="SimSun" w:cs="Calibri"/>
          <w:bCs/>
          <w:sz w:val="24"/>
          <w:szCs w:val="24"/>
          <w:lang w:eastAsia="zh-CN"/>
        </w:rPr>
        <w:t xml:space="preserve"> n. 90/2014, che, all’art. 24-bis, intervenendo sul testo del d.lgs. 33/2013, ha previsto l’estensione della disciplina sulla trasparenza nei termini seguenti:</w:t>
      </w:r>
    </w:p>
    <w:p w14:paraId="6CB15C0F" w14:textId="77777777" w:rsidR="000C4F87" w:rsidRDefault="00FE21FD">
      <w:pPr>
        <w:spacing w:after="120"/>
        <w:jc w:val="both"/>
        <w:rPr>
          <w:rFonts w:eastAsia="SimSun" w:cs="Calibri"/>
          <w:bCs/>
          <w:i/>
          <w:sz w:val="24"/>
          <w:szCs w:val="24"/>
          <w:lang w:eastAsia="zh-CN"/>
        </w:rPr>
      </w:pPr>
      <w:r>
        <w:rPr>
          <w:rFonts w:eastAsia="SimSun" w:cs="Calibri"/>
          <w:bCs/>
          <w:i/>
          <w:sz w:val="24"/>
          <w:szCs w:val="24"/>
          <w:lang w:eastAsia="zh-CN"/>
        </w:rPr>
        <w:t xml:space="preserve">“2. La medesima disciplina prevista per le pubbliche amministrazioni di cui al comma 1 si applica anche: </w:t>
      </w:r>
    </w:p>
    <w:p w14:paraId="6B259060" w14:textId="77777777" w:rsidR="000C4F87" w:rsidRDefault="00FE21FD">
      <w:pPr>
        <w:spacing w:after="120"/>
        <w:jc w:val="both"/>
        <w:rPr>
          <w:rFonts w:eastAsia="SimSun" w:cs="Calibri"/>
          <w:bCs/>
          <w:i/>
          <w:sz w:val="24"/>
          <w:szCs w:val="24"/>
          <w:lang w:eastAsia="zh-CN"/>
        </w:rPr>
      </w:pPr>
      <w:r>
        <w:rPr>
          <w:rFonts w:eastAsia="SimSun" w:cs="Calibri"/>
          <w:bCs/>
          <w:i/>
          <w:sz w:val="24"/>
          <w:szCs w:val="24"/>
          <w:lang w:eastAsia="zh-CN"/>
        </w:rPr>
        <w:t>a) agli enti di diritto pubblico non territoriali nazionali, regionali o locali, comunque denominati, istituiti, vigilati, finanziati dalla pubblica amministrazione che conferisce l'incarico, ovvero i cui amministratori siano da questa nominati;</w:t>
      </w:r>
    </w:p>
    <w:p w14:paraId="1B20A67E" w14:textId="77777777" w:rsidR="000C4F87" w:rsidRDefault="00FE21FD">
      <w:pPr>
        <w:spacing w:after="120"/>
        <w:jc w:val="both"/>
        <w:rPr>
          <w:rFonts w:eastAsia="SimSun" w:cs="Calibri"/>
          <w:bCs/>
          <w:i/>
          <w:sz w:val="24"/>
          <w:szCs w:val="24"/>
          <w:lang w:eastAsia="zh-CN"/>
        </w:rPr>
      </w:pPr>
      <w:r>
        <w:rPr>
          <w:rFonts w:eastAsia="SimSun" w:cs="Calibri"/>
          <w:bCs/>
          <w:i/>
          <w:sz w:val="24"/>
          <w:szCs w:val="24"/>
          <w:lang w:eastAsia="zh-CN"/>
        </w:rPr>
        <w:t>b) limitatamente all'attività di pubblico interesse disciplinata dal diritto nazionale o dell'Unione europea, agli enti di diritto privato in controllo pubblico, ossia alle società e agli altri enti di diritto privato che esercitano funzioni amministrative, attività di produzione di beni e servizi a favore delle amministrazioni pubbliche o di gestione di servizi pubblici, sottoposti a controllo ai sensi dell'articolo 2359 del codice civile da parte di pubbliche amministrazioni, oppure agli enti nei quali siano riconosciuti alle pubbliche amministrazioni, anche in assenza di una partecipazione azionaria, poteri di nomina dei vertici o dei componenti degli organi.</w:t>
      </w:r>
    </w:p>
    <w:p w14:paraId="4E9FEDBD" w14:textId="77777777" w:rsidR="000C4F87" w:rsidRDefault="00FE21FD">
      <w:pPr>
        <w:spacing w:after="120"/>
        <w:jc w:val="both"/>
        <w:rPr>
          <w:rFonts w:eastAsia="SimSun" w:cs="Calibri"/>
          <w:bCs/>
          <w:i/>
          <w:sz w:val="24"/>
          <w:szCs w:val="24"/>
          <w:lang w:eastAsia="zh-CN"/>
        </w:rPr>
      </w:pPr>
      <w:r>
        <w:rPr>
          <w:rFonts w:eastAsia="SimSun" w:cs="Calibri"/>
          <w:bCs/>
          <w:i/>
          <w:sz w:val="24"/>
          <w:szCs w:val="24"/>
          <w:lang w:eastAsia="zh-CN"/>
        </w:rPr>
        <w:t>3. Alle società partecipate dalle pubbliche amministrazioni di cui al comma 1, in caso di partecipazione non maggioritaria, si applicano, limitatamente all'attività di pubblico interesse disciplinata dal diritto nazionale o dell'Unione europea, le disposizioni dell'articolo 1, commi da 15 a 33, della legge 6 novembre 2012, n. 190".</w:t>
      </w:r>
    </w:p>
    <w:p w14:paraId="68704DD0" w14:textId="77777777" w:rsidR="000C4F87" w:rsidRDefault="00FE21FD">
      <w:pPr>
        <w:spacing w:after="120"/>
        <w:jc w:val="both"/>
        <w:rPr>
          <w:rFonts w:eastAsia="SimSun" w:cs="Calibri"/>
          <w:bCs/>
          <w:sz w:val="24"/>
          <w:szCs w:val="24"/>
          <w:lang w:eastAsia="zh-CN"/>
        </w:rPr>
      </w:pPr>
      <w:r>
        <w:rPr>
          <w:rFonts w:eastAsia="SimSun" w:cs="Calibri"/>
          <w:bCs/>
          <w:sz w:val="24"/>
          <w:szCs w:val="24"/>
          <w:lang w:eastAsia="zh-CN"/>
        </w:rPr>
        <w:t>Alla disposizione di legge hanno poi fatto seguito, nel giugno del 2015, le linee-guida predisposte dall’Autorità nazionale anticorruzione (determinazione ANAC n° 8 del 17.6.2015), con la finalità di dare indicazioni sull’applicazione della normativa in materia di prevenzione della corruzione e di trasparenza agli enti e alle società chiamati in causa dal d.l. 90.</w:t>
      </w:r>
    </w:p>
    <w:p w14:paraId="376622D1" w14:textId="77777777" w:rsidR="000C4F87" w:rsidRDefault="00FE21FD">
      <w:pPr>
        <w:spacing w:after="120"/>
        <w:jc w:val="both"/>
        <w:rPr>
          <w:rFonts w:eastAsia="SimSun" w:cs="Calibri"/>
          <w:bCs/>
          <w:sz w:val="24"/>
          <w:szCs w:val="24"/>
          <w:lang w:eastAsia="zh-CN"/>
        </w:rPr>
      </w:pPr>
      <w:r>
        <w:rPr>
          <w:rFonts w:eastAsia="SimSun" w:cs="Calibri"/>
          <w:bCs/>
          <w:sz w:val="24"/>
          <w:szCs w:val="24"/>
          <w:lang w:eastAsia="zh-CN"/>
        </w:rPr>
        <w:t>Infine, il Legislatore è nuovamente intervenuto in materia con il c.d. Decreto Madia (d.lgs n. 97/2016) che ha nuovamente modificato il d.lgs 33/2013 andando a chiarirne l’ambito di applicazione. Si è quindi introdotto il nuovo art. 2bis il quale oggi recita:</w:t>
      </w:r>
    </w:p>
    <w:p w14:paraId="6452883C" w14:textId="77777777" w:rsidR="000C4F87" w:rsidRDefault="00FE21FD">
      <w:pPr>
        <w:spacing w:after="120"/>
        <w:jc w:val="both"/>
        <w:rPr>
          <w:rFonts w:eastAsia="SimSun" w:cs="Calibri"/>
          <w:bCs/>
          <w:i/>
          <w:sz w:val="24"/>
          <w:szCs w:val="24"/>
          <w:lang w:eastAsia="zh-CN"/>
        </w:rPr>
      </w:pPr>
      <w:r>
        <w:rPr>
          <w:rFonts w:eastAsia="SimSun" w:cs="Calibri"/>
          <w:bCs/>
          <w:i/>
          <w:sz w:val="24"/>
          <w:szCs w:val="24"/>
          <w:lang w:eastAsia="zh-CN"/>
        </w:rPr>
        <w:t xml:space="preserve">“2. La medesima disciplina prevista per le pubbliche amministrazioni di cui al comma 1 si applica anche, in quanto compatibile: a) agli enti pubblici economici e agli ordini professionali; b) alle società in controllo pubblico come definite dal decreto legislativo emanato in attuazione dell'articolo 18 della legge 7 agosto 2015, n. 124. Sono escluse le società quotate come definite dallo stesso decreto legislativo emanato in attuazione dell'articolo 18 della legge 7 agosto 2015, n. 124; c) alle associazioni, alle fondazioni e </w:t>
      </w:r>
      <w:r>
        <w:rPr>
          <w:rFonts w:eastAsia="SimSun" w:cs="Calibri"/>
          <w:bCs/>
          <w:i/>
          <w:sz w:val="24"/>
          <w:szCs w:val="24"/>
          <w:u w:val="single"/>
          <w:lang w:eastAsia="zh-CN"/>
        </w:rPr>
        <w:t>agli enti di diritto privato comunque denominati, anche privi di personalità giuridica, con bilancio superiore a cinquecentomila euro, la cui attività sia finanziata in modo maggioritario per almeno due esercizi finanziari consecutivi nell'ultimo triennio da pubbliche amministrazioni e in cui la totalità dei titolari o dei componenti dell'organo d'amministrazione o di indirizzo sia designata da pubbliche amministrazioni.</w:t>
      </w:r>
      <w:r>
        <w:rPr>
          <w:rFonts w:eastAsia="SimSun" w:cs="Calibri"/>
          <w:bCs/>
          <w:i/>
          <w:sz w:val="24"/>
          <w:szCs w:val="24"/>
          <w:lang w:eastAsia="zh-CN"/>
        </w:rPr>
        <w:t xml:space="preserve"> 3. La medesima disciplina prevista per le pubbliche amministrazioni di cui al comma 1 si applica, in quanto compatibile, limitatamente ai dati e ai documenti inerenti all'attività di pubblico interesse disciplinata dal diritto nazionale o dell'Unione europea, alle società in partecipazione pubblica come definite dal decreto legislativo emanato in attuazione dell'articolo 18 della legge 7 agosto 2015, n. 124, e alle associazioni, alle fondazioni e </w:t>
      </w:r>
      <w:r>
        <w:rPr>
          <w:rFonts w:eastAsia="SimSun" w:cs="Calibri"/>
          <w:bCs/>
          <w:i/>
          <w:sz w:val="24"/>
          <w:szCs w:val="24"/>
          <w:u w:val="single"/>
          <w:lang w:eastAsia="zh-CN"/>
        </w:rPr>
        <w:t>agli enti di diritto privato, anche privi di personalità giuridica, con bilancio superiore a cinquecentomila euro, che esercitano funzioni amministrative, attività di produzione di beni e servizi a favore delle amministrazioni pubbliche o di gestione di servizi pubblici</w:t>
      </w:r>
      <w:r>
        <w:rPr>
          <w:rFonts w:eastAsia="SimSun" w:cs="Calibri"/>
          <w:bCs/>
          <w:i/>
          <w:sz w:val="24"/>
          <w:szCs w:val="24"/>
          <w:lang w:eastAsia="zh-CN"/>
        </w:rPr>
        <w:t>”.</w:t>
      </w:r>
    </w:p>
    <w:p w14:paraId="4D415D9B" w14:textId="77777777" w:rsidR="000C4F87" w:rsidRDefault="00FE21FD">
      <w:pPr>
        <w:spacing w:after="120"/>
        <w:jc w:val="both"/>
        <w:rPr>
          <w:rFonts w:eastAsia="SimSun" w:cs="Calibri"/>
          <w:bCs/>
          <w:sz w:val="24"/>
          <w:szCs w:val="24"/>
          <w:lang w:eastAsia="zh-CN"/>
        </w:rPr>
      </w:pPr>
      <w:r>
        <w:rPr>
          <w:rFonts w:eastAsia="SimSun" w:cs="Calibri"/>
          <w:bCs/>
          <w:sz w:val="24"/>
          <w:szCs w:val="24"/>
          <w:lang w:eastAsia="zh-CN"/>
        </w:rPr>
        <w:t>Alla luce di quanto premesso, è quindi chiarito che, ad oggi, gli obblighi in capo a Unioncamere del Veneto in quanto ente di diritto privato per il quale ricorrono le condizioni previste dalla normativa sopra richiamata riguardano:</w:t>
      </w:r>
    </w:p>
    <w:p w14:paraId="5FB0EE28" w14:textId="77777777" w:rsidR="000C4F87" w:rsidRDefault="00FE21FD" w:rsidP="00132563">
      <w:pPr>
        <w:numPr>
          <w:ilvl w:val="0"/>
          <w:numId w:val="11"/>
        </w:numPr>
        <w:spacing w:after="120"/>
        <w:jc w:val="both"/>
        <w:rPr>
          <w:rFonts w:eastAsia="SimSun" w:cs="Calibri"/>
          <w:bCs/>
          <w:sz w:val="24"/>
          <w:szCs w:val="24"/>
          <w:lang w:eastAsia="zh-CN"/>
        </w:rPr>
      </w:pPr>
      <w:r>
        <w:rPr>
          <w:rFonts w:eastAsia="SimSun" w:cs="Calibri"/>
          <w:bCs/>
          <w:sz w:val="24"/>
          <w:szCs w:val="24"/>
          <w:lang w:eastAsia="zh-CN"/>
        </w:rPr>
        <w:t>Per la prevenzione della corruzione: la nomina di un responsabile per la prevenzione della corruzione (R.P.C.) e l’adozione di un Piano di prevenzione della corruzione</w:t>
      </w:r>
    </w:p>
    <w:p w14:paraId="21AD4F1F" w14:textId="77777777" w:rsidR="000C4F87" w:rsidRDefault="00FE21FD" w:rsidP="00132563">
      <w:pPr>
        <w:numPr>
          <w:ilvl w:val="0"/>
          <w:numId w:val="11"/>
        </w:numPr>
        <w:spacing w:after="120"/>
        <w:jc w:val="both"/>
        <w:rPr>
          <w:rFonts w:eastAsia="SimSun" w:cs="Calibri"/>
          <w:bCs/>
          <w:sz w:val="24"/>
          <w:szCs w:val="24"/>
          <w:lang w:eastAsia="zh-CN"/>
        </w:rPr>
      </w:pPr>
      <w:r>
        <w:rPr>
          <w:rFonts w:eastAsia="SimSun" w:cs="Calibri"/>
          <w:bCs/>
          <w:sz w:val="24"/>
          <w:szCs w:val="24"/>
          <w:lang w:eastAsia="zh-CN"/>
        </w:rPr>
        <w:t>Per la trasparenza gli stessi obblighi riferiti alle pubbliche amministrazioni, in particolare: indicazione, in un'apposita sezione del Piano triennale per la prevenzione della corruzione di cui all'articolo 1, comma 5, della legge n. 190 del 2012, dei responsabili della trasmissione e della pubblicazione dei documenti, delle informazioni e dei dati ai sensi del d.lgs 33/2013, indicazione del responsabile della trasparenza (R.T.), coincidente di norma con il Responsabile per la prevenzione della corruzione nel Piano triennale per la prevenzione della corruzione, istituzione della sezione “Amministrazione trasparente” sul sito web dell’ente, adozione delle misure sull’accesso civico.</w:t>
      </w:r>
    </w:p>
    <w:p w14:paraId="10C122E5" w14:textId="77777777" w:rsidR="000C4F87" w:rsidRDefault="00FE21FD">
      <w:pPr>
        <w:spacing w:after="120"/>
        <w:jc w:val="both"/>
        <w:rPr>
          <w:rFonts w:eastAsia="SimSun" w:cs="Calibri"/>
          <w:bCs/>
          <w:sz w:val="24"/>
          <w:szCs w:val="24"/>
          <w:lang w:eastAsia="zh-CN"/>
        </w:rPr>
      </w:pPr>
      <w:r>
        <w:rPr>
          <w:rFonts w:eastAsia="SimSun" w:cs="Calibri"/>
          <w:bCs/>
          <w:sz w:val="24"/>
          <w:szCs w:val="24"/>
          <w:lang w:eastAsia="zh-CN"/>
        </w:rPr>
        <w:t xml:space="preserve">Tenuto conto di quanto finora fatto sulle tematiche richiamate e considerati i recenti interventi normativi </w:t>
      </w:r>
      <w:r>
        <w:rPr>
          <w:rFonts w:eastAsia="SimSun" w:cs="Calibri"/>
          <w:b/>
          <w:bCs/>
          <w:sz w:val="24"/>
          <w:szCs w:val="24"/>
          <w:lang w:eastAsia="zh-CN"/>
        </w:rPr>
        <w:t xml:space="preserve">si è proceduto alla adozione del Piano triennale di prevenzione della corruzione e della trasparenza (PTPCT), </w:t>
      </w:r>
      <w:r>
        <w:rPr>
          <w:rFonts w:eastAsia="SimSun" w:cs="Calibri"/>
          <w:bCs/>
          <w:sz w:val="24"/>
          <w:szCs w:val="24"/>
          <w:lang w:eastAsia="zh-CN"/>
        </w:rPr>
        <w:t>del quale il Programma costituisce una sezione, ai sensi dell’art. 10 del Decreto legislativo 33/2013.</w:t>
      </w:r>
    </w:p>
    <w:p w14:paraId="5C645B5E" w14:textId="7A87EF2E" w:rsidR="000C4F87" w:rsidRDefault="00FE21FD">
      <w:pPr>
        <w:spacing w:after="120"/>
        <w:jc w:val="both"/>
        <w:rPr>
          <w:rFonts w:eastAsia="SimSun" w:cs="Calibri"/>
          <w:bCs/>
          <w:sz w:val="24"/>
          <w:szCs w:val="24"/>
          <w:lang w:eastAsia="zh-CN"/>
        </w:rPr>
      </w:pPr>
      <w:r>
        <w:rPr>
          <w:rFonts w:eastAsia="SimSun" w:cs="Calibri"/>
          <w:bCs/>
          <w:sz w:val="24"/>
          <w:szCs w:val="24"/>
          <w:lang w:eastAsia="zh-CN"/>
        </w:rPr>
        <w:t xml:space="preserve">Per quanto riguarda l’individuazione del </w:t>
      </w:r>
      <w:r>
        <w:rPr>
          <w:rFonts w:eastAsia="SimSun" w:cs="Calibri"/>
          <w:b/>
          <w:bCs/>
          <w:sz w:val="24"/>
          <w:szCs w:val="24"/>
          <w:lang w:eastAsia="zh-CN"/>
        </w:rPr>
        <w:t xml:space="preserve">Responsabile </w:t>
      </w:r>
      <w:r w:rsidRPr="00635268">
        <w:rPr>
          <w:rFonts w:eastAsia="SimSun" w:cs="Calibri"/>
          <w:b/>
          <w:bCs/>
          <w:sz w:val="24"/>
          <w:szCs w:val="24"/>
          <w:lang w:eastAsia="zh-CN"/>
        </w:rPr>
        <w:t>per la trasparenza</w:t>
      </w:r>
      <w:r w:rsidRPr="00635268">
        <w:rPr>
          <w:rFonts w:eastAsia="SimSun" w:cs="Calibri"/>
          <w:bCs/>
          <w:sz w:val="24"/>
          <w:szCs w:val="24"/>
          <w:lang w:eastAsia="zh-CN"/>
        </w:rPr>
        <w:t xml:space="preserve">, l’incarico è stato conferito al dott. Roberto Crosta, Segretario Generale di Unioncamere del Veneto, con delibera della Giunta n. </w:t>
      </w:r>
      <w:r w:rsidR="00635268" w:rsidRPr="00635268">
        <w:rPr>
          <w:rFonts w:eastAsia="SimSun" w:cs="Calibri"/>
          <w:bCs/>
          <w:sz w:val="24"/>
          <w:szCs w:val="24"/>
          <w:lang w:eastAsia="zh-CN"/>
        </w:rPr>
        <w:t>37</w:t>
      </w:r>
      <w:r w:rsidRPr="00635268">
        <w:rPr>
          <w:rFonts w:eastAsia="SimSun" w:cs="Calibri"/>
          <w:bCs/>
          <w:sz w:val="24"/>
          <w:szCs w:val="24"/>
          <w:lang w:eastAsia="zh-CN"/>
        </w:rPr>
        <w:t xml:space="preserve"> del </w:t>
      </w:r>
      <w:r w:rsidR="00635268" w:rsidRPr="00635268">
        <w:rPr>
          <w:rFonts w:eastAsia="SimSun" w:cs="Calibri"/>
          <w:bCs/>
          <w:sz w:val="24"/>
          <w:szCs w:val="24"/>
          <w:lang w:eastAsia="zh-CN"/>
        </w:rPr>
        <w:t>28</w:t>
      </w:r>
      <w:r w:rsidRPr="00635268">
        <w:rPr>
          <w:rFonts w:eastAsia="SimSun" w:cs="Calibri"/>
          <w:bCs/>
          <w:sz w:val="24"/>
          <w:szCs w:val="24"/>
          <w:lang w:eastAsia="zh-CN"/>
        </w:rPr>
        <w:t>.0</w:t>
      </w:r>
      <w:r w:rsidR="00635268" w:rsidRPr="00635268">
        <w:rPr>
          <w:rFonts w:eastAsia="SimSun" w:cs="Calibri"/>
          <w:bCs/>
          <w:sz w:val="24"/>
          <w:szCs w:val="24"/>
          <w:lang w:eastAsia="zh-CN"/>
        </w:rPr>
        <w:t>7</w:t>
      </w:r>
      <w:r w:rsidRPr="00635268">
        <w:rPr>
          <w:rFonts w:eastAsia="SimSun" w:cs="Calibri"/>
          <w:bCs/>
          <w:sz w:val="24"/>
          <w:szCs w:val="24"/>
          <w:lang w:eastAsia="zh-CN"/>
        </w:rPr>
        <w:t>.20</w:t>
      </w:r>
      <w:r w:rsidR="00635268" w:rsidRPr="00635268">
        <w:rPr>
          <w:rFonts w:eastAsia="SimSun" w:cs="Calibri"/>
          <w:bCs/>
          <w:sz w:val="24"/>
          <w:szCs w:val="24"/>
          <w:lang w:eastAsia="zh-CN"/>
        </w:rPr>
        <w:t>21</w:t>
      </w:r>
      <w:r w:rsidRPr="00635268">
        <w:rPr>
          <w:rFonts w:eastAsia="SimSun" w:cs="Calibri"/>
          <w:bCs/>
          <w:sz w:val="24"/>
          <w:szCs w:val="24"/>
          <w:lang w:eastAsia="zh-CN"/>
        </w:rPr>
        <w:t>.</w:t>
      </w:r>
      <w:r w:rsidR="00881DB4">
        <w:rPr>
          <w:rFonts w:eastAsia="SimSun" w:cs="Calibri"/>
          <w:bCs/>
          <w:sz w:val="24"/>
          <w:szCs w:val="24"/>
          <w:lang w:eastAsia="zh-CN"/>
        </w:rPr>
        <w:t xml:space="preserve"> </w:t>
      </w:r>
    </w:p>
    <w:p w14:paraId="11121D7D" w14:textId="41BB7226" w:rsidR="000C4F87" w:rsidRDefault="00FE21FD">
      <w:pPr>
        <w:spacing w:after="120"/>
        <w:jc w:val="both"/>
        <w:rPr>
          <w:rFonts w:eastAsia="SimSun" w:cs="Calibri"/>
          <w:bCs/>
          <w:sz w:val="24"/>
          <w:szCs w:val="24"/>
          <w:lang w:eastAsia="zh-CN"/>
        </w:rPr>
      </w:pPr>
      <w:r>
        <w:rPr>
          <w:rFonts w:eastAsia="SimSun" w:cs="Calibri"/>
          <w:bCs/>
          <w:sz w:val="24"/>
          <w:szCs w:val="24"/>
          <w:lang w:eastAsia="zh-CN"/>
        </w:rPr>
        <w:t>U</w:t>
      </w:r>
      <w:r w:rsidR="00860892">
        <w:rPr>
          <w:rFonts w:eastAsia="SimSun" w:cs="Calibri"/>
          <w:bCs/>
          <w:sz w:val="24"/>
          <w:szCs w:val="24"/>
          <w:lang w:eastAsia="zh-CN"/>
        </w:rPr>
        <w:t>CV</w:t>
      </w:r>
      <w:r>
        <w:rPr>
          <w:rFonts w:eastAsia="SimSun" w:cs="Calibri"/>
          <w:bCs/>
          <w:sz w:val="24"/>
          <w:szCs w:val="24"/>
          <w:lang w:eastAsia="zh-CN"/>
        </w:rPr>
        <w:t xml:space="preserve"> si è anche dotata della sezione</w:t>
      </w:r>
      <w:r>
        <w:rPr>
          <w:rFonts w:eastAsia="SimSun" w:cs="Calibri"/>
          <w:b/>
          <w:bCs/>
          <w:sz w:val="24"/>
          <w:szCs w:val="24"/>
          <w:lang w:eastAsia="zh-CN"/>
        </w:rPr>
        <w:t xml:space="preserve"> “Amministrazione trasparente” </w:t>
      </w:r>
      <w:r>
        <w:rPr>
          <w:rFonts w:eastAsia="SimSun" w:cs="Calibri"/>
          <w:bCs/>
          <w:sz w:val="24"/>
          <w:szCs w:val="24"/>
          <w:lang w:eastAsia="zh-CN"/>
        </w:rPr>
        <w:t>all’interno del proprio sito web, nel 2014.</w:t>
      </w:r>
    </w:p>
    <w:p w14:paraId="7F01ECF1" w14:textId="77777777" w:rsidR="000C4F87" w:rsidRDefault="00FE21FD">
      <w:pPr>
        <w:spacing w:after="120"/>
        <w:jc w:val="both"/>
        <w:rPr>
          <w:rFonts w:eastAsia="SimSun" w:cs="Calibri"/>
          <w:bCs/>
          <w:sz w:val="24"/>
          <w:szCs w:val="24"/>
          <w:lang w:eastAsia="zh-CN"/>
        </w:rPr>
      </w:pPr>
      <w:r>
        <w:rPr>
          <w:rFonts w:eastAsia="SimSun" w:cs="Calibri"/>
          <w:bCs/>
          <w:sz w:val="24"/>
          <w:szCs w:val="24"/>
          <w:lang w:eastAsia="zh-CN"/>
        </w:rPr>
        <w:t xml:space="preserve">Ora, con </w:t>
      </w:r>
      <w:r>
        <w:rPr>
          <w:rFonts w:eastAsia="SimSun" w:cs="Calibri"/>
          <w:b/>
          <w:bCs/>
          <w:sz w:val="24"/>
          <w:szCs w:val="24"/>
          <w:lang w:eastAsia="zh-CN"/>
        </w:rPr>
        <w:t>la sezione del PTPCT dedicata alla trasparenza e all’integrità</w:t>
      </w:r>
      <w:r>
        <w:rPr>
          <w:rFonts w:eastAsia="SimSun" w:cs="Calibri"/>
          <w:bCs/>
          <w:sz w:val="24"/>
          <w:szCs w:val="24"/>
          <w:lang w:eastAsia="zh-CN"/>
        </w:rPr>
        <w:t>, UCV rende noto ai propri stakeholders quali sono le ulteriori iniziative previste per garantire un adeguato livello di trasparenza dell’attività e dell’organizzazione, nonché la legalità e lo sviluppo della cultura dell’integrità.</w:t>
      </w:r>
    </w:p>
    <w:p w14:paraId="07EBE406" w14:textId="045AB066" w:rsidR="000C4F87" w:rsidRDefault="00FE21FD">
      <w:pPr>
        <w:spacing w:after="120"/>
        <w:jc w:val="both"/>
        <w:rPr>
          <w:rFonts w:eastAsia="SimSun" w:cs="Calibri"/>
          <w:bCs/>
          <w:sz w:val="24"/>
          <w:szCs w:val="24"/>
          <w:lang w:eastAsia="zh-CN"/>
        </w:rPr>
      </w:pPr>
      <w:r>
        <w:rPr>
          <w:rFonts w:eastAsia="SimSun" w:cs="Calibri"/>
          <w:bCs/>
          <w:sz w:val="24"/>
          <w:szCs w:val="24"/>
          <w:lang w:eastAsia="zh-CN"/>
        </w:rPr>
        <w:t>In questa sezione, infatti, l’ente “definisce le misure, i modi e le iniziative volti all’attuazione degli obblighi di pubblicazione previsti dalla normativa vigente, comprese le misure organizzative volte ad assicurare la regolarità e la tempestività dei flussi informativi”.</w:t>
      </w:r>
    </w:p>
    <w:p w14:paraId="262DEC3C" w14:textId="6D6C64A9" w:rsidR="007B22BC" w:rsidRDefault="007B22BC">
      <w:pPr>
        <w:spacing w:after="120"/>
        <w:jc w:val="both"/>
        <w:rPr>
          <w:rFonts w:eastAsia="SimSun" w:cs="Calibri"/>
          <w:bCs/>
          <w:sz w:val="24"/>
          <w:szCs w:val="24"/>
          <w:lang w:eastAsia="zh-CN"/>
        </w:rPr>
      </w:pPr>
    </w:p>
    <w:p w14:paraId="5118E0C7" w14:textId="78801384" w:rsidR="007B22BC" w:rsidRDefault="00453EE9" w:rsidP="007B22BC">
      <w:pPr>
        <w:pStyle w:val="Titolo3"/>
        <w:spacing w:before="0" w:after="120"/>
        <w:rPr>
          <w:rFonts w:ascii="Calibri" w:hAnsi="Calibri" w:cs="Calibri"/>
          <w:iCs/>
          <w:sz w:val="24"/>
          <w:szCs w:val="24"/>
        </w:rPr>
      </w:pPr>
      <w:bookmarkStart w:id="34" w:name="_Toc99435706"/>
      <w:r>
        <w:rPr>
          <w:b w:val="0"/>
          <w:bCs w:val="0"/>
        </w:rPr>
        <w:t>3</w:t>
      </w:r>
      <w:r w:rsidR="007B22BC">
        <w:rPr>
          <w:b w:val="0"/>
          <w:bCs w:val="0"/>
        </w:rPr>
        <w:t xml:space="preserve">.1 </w:t>
      </w:r>
      <w:r w:rsidR="007B22BC" w:rsidRPr="007B22BC">
        <w:rPr>
          <w:b w:val="0"/>
          <w:bCs w:val="0"/>
        </w:rPr>
        <w:t>Procedimento di elaborazione e adozione delle misure organizzative per la trasparenza</w:t>
      </w:r>
      <w:bookmarkEnd w:id="34"/>
    </w:p>
    <w:p w14:paraId="09D1304D" w14:textId="77777777" w:rsidR="000C4F87" w:rsidRDefault="00FE21FD">
      <w:pPr>
        <w:spacing w:after="120"/>
        <w:jc w:val="both"/>
        <w:rPr>
          <w:rFonts w:cs="Calibri"/>
          <w:sz w:val="24"/>
          <w:szCs w:val="24"/>
        </w:rPr>
      </w:pPr>
      <w:r>
        <w:rPr>
          <w:rFonts w:cs="Calibri"/>
          <w:sz w:val="24"/>
          <w:szCs w:val="24"/>
        </w:rPr>
        <w:t>L’attuale organizzazione e le funzioni dell’ente sono già state illustrate nel capitolo 1 del presente documento.</w:t>
      </w:r>
    </w:p>
    <w:p w14:paraId="3936BDA2" w14:textId="77777777" w:rsidR="000C4F87" w:rsidRDefault="00FE21FD">
      <w:pPr>
        <w:spacing w:after="120"/>
        <w:jc w:val="both"/>
        <w:rPr>
          <w:rFonts w:cs="Calibri"/>
          <w:sz w:val="24"/>
          <w:szCs w:val="24"/>
        </w:rPr>
      </w:pPr>
      <w:r>
        <w:rPr>
          <w:rFonts w:cs="Calibri"/>
          <w:sz w:val="24"/>
          <w:szCs w:val="24"/>
        </w:rPr>
        <w:t>Come già riportato, con deliberazione n. 2 del 12.01.2018, la Giunta di UCV ha conferito l’incarico di Responsabile della Trasparenza (RT) al Segretario Generale dell’ente. Tale figura coincide con il Responsabile della Prevenzione della Corruzione e non è pertanto necessario individuare meccanismi di coordinamento.</w:t>
      </w:r>
    </w:p>
    <w:p w14:paraId="0415CA85" w14:textId="740EC308" w:rsidR="000C4F87" w:rsidRDefault="00FE21FD">
      <w:pPr>
        <w:spacing w:after="120"/>
        <w:jc w:val="both"/>
        <w:rPr>
          <w:rFonts w:cs="Calibri"/>
          <w:sz w:val="24"/>
          <w:szCs w:val="24"/>
        </w:rPr>
      </w:pPr>
      <w:r>
        <w:rPr>
          <w:rFonts w:cs="Calibri"/>
          <w:sz w:val="24"/>
          <w:szCs w:val="24"/>
        </w:rPr>
        <w:t xml:space="preserve">Per l’espletamento delle specifiche funzioni del RT sono previsti flussi di reporting periodici da e verso il RT. I primi, rivolti verso gli organi di indirizzo politico dell’ente, per l’espletamento della vigilanza e controllo che loro competono e i secondi nei confronti dei </w:t>
      </w:r>
      <w:r w:rsidR="00196175">
        <w:rPr>
          <w:rFonts w:cs="Calibri"/>
          <w:sz w:val="24"/>
          <w:szCs w:val="24"/>
        </w:rPr>
        <w:t>Team leader</w:t>
      </w:r>
      <w:r>
        <w:rPr>
          <w:rFonts w:cs="Calibri"/>
          <w:bCs/>
          <w:sz w:val="24"/>
          <w:szCs w:val="24"/>
        </w:rPr>
        <w:t>.</w:t>
      </w:r>
    </w:p>
    <w:p w14:paraId="3A36582E" w14:textId="6526172A" w:rsidR="00137226" w:rsidRDefault="00FE21FD">
      <w:pPr>
        <w:spacing w:after="120"/>
        <w:jc w:val="both"/>
        <w:rPr>
          <w:rFonts w:cs="Calibri"/>
          <w:sz w:val="24"/>
          <w:szCs w:val="24"/>
        </w:rPr>
      </w:pPr>
      <w:r>
        <w:rPr>
          <w:rFonts w:cs="Calibri"/>
          <w:sz w:val="24"/>
          <w:szCs w:val="24"/>
        </w:rPr>
        <w:t xml:space="preserve">Per l’individuazione dei contenuti della sezione è stato formato un gruppo di lavoro nel quale sono stati coinvolti, oltre al RT, i </w:t>
      </w:r>
      <w:r w:rsidR="00196175">
        <w:rPr>
          <w:rFonts w:cs="Calibri"/>
          <w:sz w:val="24"/>
          <w:szCs w:val="24"/>
        </w:rPr>
        <w:t xml:space="preserve">Team leader </w:t>
      </w:r>
      <w:r>
        <w:rPr>
          <w:rFonts w:cs="Calibri"/>
          <w:sz w:val="24"/>
          <w:szCs w:val="24"/>
        </w:rPr>
        <w:t>e i referenti dell’area amministrazione e personale, per le specifiche tematiche di riferimento, coordinati dal RT.</w:t>
      </w:r>
    </w:p>
    <w:p w14:paraId="30D731EC" w14:textId="0153A484" w:rsidR="00137226" w:rsidRDefault="00137226">
      <w:pPr>
        <w:spacing w:after="120"/>
        <w:jc w:val="both"/>
        <w:rPr>
          <w:rFonts w:cs="Calibri"/>
          <w:sz w:val="24"/>
          <w:szCs w:val="24"/>
        </w:rPr>
      </w:pPr>
    </w:p>
    <w:p w14:paraId="00DB11E8" w14:textId="6F4A9C5D" w:rsidR="00647FA7" w:rsidRDefault="00647FA7">
      <w:pPr>
        <w:spacing w:after="120"/>
        <w:jc w:val="both"/>
        <w:rPr>
          <w:rFonts w:cs="Calibri"/>
          <w:sz w:val="24"/>
          <w:szCs w:val="24"/>
        </w:rPr>
      </w:pPr>
    </w:p>
    <w:p w14:paraId="1C5D9222" w14:textId="68AB5F47" w:rsidR="00647FA7" w:rsidRDefault="00647FA7">
      <w:pPr>
        <w:spacing w:after="120"/>
        <w:jc w:val="both"/>
        <w:rPr>
          <w:rFonts w:cs="Calibri"/>
          <w:sz w:val="24"/>
          <w:szCs w:val="24"/>
        </w:rPr>
      </w:pPr>
    </w:p>
    <w:p w14:paraId="11731C49" w14:textId="77777777" w:rsidR="00647FA7" w:rsidRDefault="00647FA7">
      <w:pPr>
        <w:spacing w:after="120"/>
        <w:jc w:val="both"/>
        <w:rPr>
          <w:rFonts w:cs="Calibri"/>
          <w:sz w:val="24"/>
          <w:szCs w:val="24"/>
        </w:rPr>
      </w:pPr>
    </w:p>
    <w:p w14:paraId="519E289A" w14:textId="2BD6DC8E" w:rsidR="007B22BC" w:rsidRDefault="00453EE9" w:rsidP="007B22BC">
      <w:pPr>
        <w:pStyle w:val="Titolo3"/>
        <w:spacing w:before="0" w:after="120"/>
        <w:rPr>
          <w:rFonts w:ascii="Calibri" w:hAnsi="Calibri" w:cs="Calibri"/>
          <w:iCs/>
          <w:sz w:val="24"/>
          <w:szCs w:val="24"/>
        </w:rPr>
      </w:pPr>
      <w:bookmarkStart w:id="35" w:name="_Toc99435707"/>
      <w:r>
        <w:rPr>
          <w:b w:val="0"/>
          <w:bCs w:val="0"/>
        </w:rPr>
        <w:t>3</w:t>
      </w:r>
      <w:r w:rsidR="007B22BC">
        <w:rPr>
          <w:b w:val="0"/>
          <w:bCs w:val="0"/>
        </w:rPr>
        <w:t xml:space="preserve">.2 </w:t>
      </w:r>
      <w:r w:rsidR="007B22BC" w:rsidRPr="007B22BC">
        <w:rPr>
          <w:b w:val="0"/>
          <w:bCs w:val="0"/>
        </w:rPr>
        <w:t>Iniziative di comunicazione della trasparenza</w:t>
      </w:r>
      <w:bookmarkEnd w:id="35"/>
    </w:p>
    <w:p w14:paraId="29CD7043" w14:textId="77777777" w:rsidR="000C4F87" w:rsidRDefault="00FE21FD">
      <w:pPr>
        <w:pStyle w:val="Default"/>
        <w:spacing w:after="120" w:line="276" w:lineRule="auto"/>
        <w:jc w:val="both"/>
        <w:rPr>
          <w:rFonts w:ascii="Calibri" w:hAnsi="Calibri" w:cs="Calibri"/>
          <w:color w:val="auto"/>
        </w:rPr>
      </w:pPr>
      <w:r>
        <w:rPr>
          <w:rFonts w:ascii="Calibri" w:hAnsi="Calibri" w:cs="Calibri"/>
          <w:color w:val="auto"/>
        </w:rPr>
        <w:t>In seguito all’adozione del presente documento, si provvederà a comunicare a tutto il personale l’avvenuta adozione, mediante l’invio di una apposita e-mail.</w:t>
      </w:r>
    </w:p>
    <w:p w14:paraId="495889D7" w14:textId="77777777" w:rsidR="000C4F87" w:rsidRDefault="00FE21FD">
      <w:pPr>
        <w:pStyle w:val="Default"/>
        <w:spacing w:after="120" w:line="276" w:lineRule="auto"/>
        <w:jc w:val="both"/>
        <w:rPr>
          <w:rFonts w:ascii="Calibri" w:hAnsi="Calibri" w:cs="Calibri"/>
          <w:color w:val="auto"/>
        </w:rPr>
      </w:pPr>
      <w:r>
        <w:rPr>
          <w:rFonts w:ascii="Calibri" w:hAnsi="Calibri" w:cs="Calibri"/>
          <w:color w:val="auto"/>
        </w:rPr>
        <w:t>Nel corso dell’anno, il RT provvederà a organizzare almeno un incontro con i referenti per l’elaborazione e l’aggiornamento dei dati e delle informazioni da pubblicare, al fine di rilevare eventuali criticità emerse nel corso dell’anno precedente e programmare l’attività futura.</w:t>
      </w:r>
    </w:p>
    <w:p w14:paraId="64ACCC3A" w14:textId="77777777" w:rsidR="000C4F87" w:rsidRDefault="00FE21FD">
      <w:pPr>
        <w:pStyle w:val="Default"/>
        <w:spacing w:after="120" w:line="276" w:lineRule="auto"/>
        <w:jc w:val="both"/>
        <w:rPr>
          <w:rFonts w:ascii="Calibri" w:hAnsi="Calibri" w:cs="Calibri"/>
          <w:color w:val="auto"/>
        </w:rPr>
      </w:pPr>
      <w:r>
        <w:rPr>
          <w:rFonts w:ascii="Calibri" w:hAnsi="Calibri" w:cs="Calibri"/>
          <w:color w:val="auto"/>
        </w:rPr>
        <w:t>Inoltre, si provvederà a pubblicare il PTPCT sul sito istituzionale dell’ente, nella sezione “Amministrazione trasparente”, sottosezione “Disposizioni generali”.</w:t>
      </w:r>
    </w:p>
    <w:p w14:paraId="5423C614" w14:textId="77777777" w:rsidR="000C4F87" w:rsidRDefault="00FE21FD">
      <w:pPr>
        <w:pStyle w:val="Default"/>
        <w:spacing w:after="120" w:line="276" w:lineRule="auto"/>
        <w:jc w:val="both"/>
        <w:rPr>
          <w:rFonts w:ascii="Calibri" w:hAnsi="Calibri" w:cs="Calibri"/>
          <w:color w:val="auto"/>
        </w:rPr>
      </w:pPr>
      <w:r>
        <w:rPr>
          <w:rFonts w:ascii="Calibri" w:hAnsi="Calibri" w:cs="Calibri"/>
          <w:color w:val="auto"/>
        </w:rPr>
        <w:t>Va evidenziato che i principali portatori d’interesse (stakeholder) esterni nei confronti dell’ente sono:</w:t>
      </w:r>
    </w:p>
    <w:p w14:paraId="30CE5014" w14:textId="3FFF38E5" w:rsidR="00881DB4" w:rsidRDefault="00FE21FD">
      <w:pPr>
        <w:pStyle w:val="Default"/>
        <w:spacing w:after="120" w:line="276" w:lineRule="auto"/>
        <w:jc w:val="both"/>
        <w:rPr>
          <w:rFonts w:ascii="Calibri" w:hAnsi="Calibri" w:cs="Calibri"/>
          <w:color w:val="auto"/>
        </w:rPr>
      </w:pPr>
      <w:r>
        <w:rPr>
          <w:rFonts w:ascii="Calibri" w:hAnsi="Calibri" w:cs="Calibri"/>
          <w:color w:val="auto"/>
        </w:rPr>
        <w:t>-</w:t>
      </w:r>
      <w:r>
        <w:rPr>
          <w:rFonts w:ascii="Calibri" w:hAnsi="Calibri" w:cs="Calibri"/>
          <w:color w:val="auto"/>
        </w:rPr>
        <w:tab/>
        <w:t xml:space="preserve">Sistema camerale: le Camere e le loro diverse articolazioni. </w:t>
      </w:r>
    </w:p>
    <w:p w14:paraId="3D368DBF" w14:textId="10702485" w:rsidR="00881DB4" w:rsidRDefault="00881DB4">
      <w:pPr>
        <w:pStyle w:val="Default"/>
        <w:spacing w:after="120" w:line="276" w:lineRule="auto"/>
        <w:jc w:val="both"/>
        <w:rPr>
          <w:rFonts w:ascii="Calibri" w:hAnsi="Calibri" w:cs="Calibri"/>
          <w:color w:val="auto"/>
        </w:rPr>
      </w:pPr>
      <w:r>
        <w:rPr>
          <w:rFonts w:ascii="Calibri" w:hAnsi="Calibri" w:cs="Calibri"/>
          <w:color w:val="auto"/>
        </w:rPr>
        <w:t>-</w:t>
      </w:r>
      <w:r>
        <w:rPr>
          <w:rFonts w:ascii="Calibri" w:hAnsi="Calibri" w:cs="Calibri"/>
          <w:color w:val="auto"/>
        </w:rPr>
        <w:tab/>
        <w:t xml:space="preserve">Le società partecipate. </w:t>
      </w:r>
    </w:p>
    <w:p w14:paraId="442495FF" w14:textId="4A9B39A5" w:rsidR="00881DB4" w:rsidRDefault="00FE21FD" w:rsidP="005137AF">
      <w:pPr>
        <w:pStyle w:val="Default"/>
        <w:spacing w:after="120" w:line="276" w:lineRule="auto"/>
        <w:ind w:left="560" w:hanging="560"/>
        <w:jc w:val="both"/>
        <w:rPr>
          <w:rFonts w:ascii="Calibri" w:hAnsi="Calibri" w:cs="Calibri"/>
          <w:color w:val="auto"/>
        </w:rPr>
      </w:pPr>
      <w:r>
        <w:rPr>
          <w:rFonts w:ascii="Calibri" w:hAnsi="Calibri" w:cs="Calibri"/>
          <w:color w:val="auto"/>
        </w:rPr>
        <w:t>-</w:t>
      </w:r>
      <w:r>
        <w:rPr>
          <w:rFonts w:ascii="Calibri" w:hAnsi="Calibri" w:cs="Calibri"/>
          <w:color w:val="auto"/>
        </w:rPr>
        <w:tab/>
        <w:t xml:space="preserve">Tessuto economico-produttivo: le imprese e le loro aggregazioni, le associazioni di categoria, gli ordini e collegi professionali, gli enti domiciliati, le associazioni di consumatori e il sistema bancario. </w:t>
      </w:r>
    </w:p>
    <w:p w14:paraId="2F52DA94" w14:textId="77777777" w:rsidR="000C4F87" w:rsidRDefault="00FE21FD" w:rsidP="005137AF">
      <w:pPr>
        <w:pStyle w:val="Default"/>
        <w:spacing w:after="120" w:line="276" w:lineRule="auto"/>
        <w:ind w:left="560" w:hanging="560"/>
        <w:jc w:val="both"/>
        <w:rPr>
          <w:rFonts w:ascii="Calibri" w:hAnsi="Calibri" w:cs="Calibri"/>
          <w:color w:val="auto"/>
        </w:rPr>
      </w:pPr>
      <w:r>
        <w:rPr>
          <w:rFonts w:ascii="Calibri" w:hAnsi="Calibri" w:cs="Calibri"/>
          <w:color w:val="auto"/>
        </w:rPr>
        <w:t>-</w:t>
      </w:r>
      <w:r>
        <w:rPr>
          <w:rFonts w:ascii="Calibri" w:hAnsi="Calibri" w:cs="Calibri"/>
          <w:color w:val="auto"/>
        </w:rPr>
        <w:tab/>
        <w:t xml:space="preserve">Istituzioni: la Regione e gli enti locali, la pubblica amministrazione centrale, le istituzioni dell’Unione europea, l’Università e gli enti di ricerca. </w:t>
      </w:r>
    </w:p>
    <w:p w14:paraId="18982B5F" w14:textId="77777777" w:rsidR="000C4F87" w:rsidRDefault="00FE21FD" w:rsidP="005137AF">
      <w:pPr>
        <w:pStyle w:val="Default"/>
        <w:spacing w:after="120" w:line="276" w:lineRule="auto"/>
        <w:ind w:left="560" w:hanging="560"/>
        <w:jc w:val="both"/>
        <w:rPr>
          <w:rFonts w:ascii="Calibri" w:hAnsi="Calibri" w:cs="Calibri"/>
          <w:color w:val="auto"/>
        </w:rPr>
      </w:pPr>
      <w:r>
        <w:rPr>
          <w:rFonts w:ascii="Calibri" w:hAnsi="Calibri" w:cs="Calibri"/>
          <w:color w:val="auto"/>
        </w:rPr>
        <w:t>-</w:t>
      </w:r>
      <w:r>
        <w:rPr>
          <w:rFonts w:ascii="Calibri" w:hAnsi="Calibri" w:cs="Calibri"/>
          <w:color w:val="auto"/>
        </w:rPr>
        <w:tab/>
        <w:t>Società: i cittadini, le famiglie, e le formazioni sociali nelle quali si svolge la loro personalità, il terzo settore e i media.</w:t>
      </w:r>
    </w:p>
    <w:p w14:paraId="20C4998E" w14:textId="02B8F5BA" w:rsidR="000C4F87" w:rsidRDefault="00FE21FD">
      <w:pPr>
        <w:pStyle w:val="Default"/>
        <w:spacing w:after="120" w:line="276" w:lineRule="auto"/>
        <w:jc w:val="both"/>
        <w:rPr>
          <w:rFonts w:ascii="Calibri" w:hAnsi="Calibri" w:cs="Calibri"/>
          <w:color w:val="auto"/>
        </w:rPr>
      </w:pPr>
      <w:r>
        <w:rPr>
          <w:rFonts w:ascii="Calibri" w:hAnsi="Calibri" w:cs="Calibri"/>
          <w:color w:val="auto"/>
        </w:rPr>
        <w:t>L’impegno dell’ente è rivolto a sviluppare nuove modalità di comunicazione che portino a coinvolgere tali soggetti sia nelle fasi di aggiornamento delle linee programmatiche, sia in quelle della rendicontazione dei risultati della gestione e attività dell’ente</w:t>
      </w:r>
      <w:r w:rsidR="00AB24F2">
        <w:rPr>
          <w:rFonts w:ascii="Calibri" w:hAnsi="Calibri" w:cs="Calibri"/>
          <w:color w:val="auto"/>
        </w:rPr>
        <w:t xml:space="preserve"> (la relazione di mandato è uno strumento di comunicazione tra ente e stakeholders)</w:t>
      </w:r>
      <w:r>
        <w:rPr>
          <w:rFonts w:ascii="Calibri" w:hAnsi="Calibri" w:cs="Calibri"/>
          <w:color w:val="auto"/>
        </w:rPr>
        <w:t>. Ciò allo scopo di perseguire più elevati standard di qualità dei servizi.</w:t>
      </w:r>
    </w:p>
    <w:p w14:paraId="31439F59" w14:textId="1CE24EFA" w:rsidR="000C4F87" w:rsidRDefault="00FE21FD">
      <w:pPr>
        <w:pStyle w:val="Default"/>
        <w:spacing w:after="120" w:line="276" w:lineRule="auto"/>
        <w:jc w:val="both"/>
        <w:rPr>
          <w:rFonts w:ascii="Calibri" w:hAnsi="Calibri" w:cs="Calibri"/>
          <w:color w:val="auto"/>
        </w:rPr>
      </w:pPr>
      <w:r>
        <w:rPr>
          <w:rFonts w:ascii="Calibri" w:hAnsi="Calibri" w:cs="Calibri"/>
          <w:color w:val="auto"/>
        </w:rPr>
        <w:t xml:space="preserve">In tale ottica, si intende potenziare lo sviluppo degli attuali strumenti per interagire con i portatori d’interesse, attraverso strumenti </w:t>
      </w:r>
      <w:r>
        <w:rPr>
          <w:rFonts w:ascii="Calibri" w:hAnsi="Calibri" w:cs="Calibri"/>
          <w:i/>
          <w:color w:val="auto"/>
        </w:rPr>
        <w:t>on line e off line</w:t>
      </w:r>
      <w:r>
        <w:rPr>
          <w:rFonts w:ascii="Calibri" w:hAnsi="Calibri" w:cs="Calibri"/>
          <w:color w:val="auto"/>
        </w:rPr>
        <w:t xml:space="preserve"> (statistiche del sito, questionari, feedback raccolti durante le giornate della trasparenza, feedforward derivanti dalle attività di approfondimento e studio di gruppi di lavoro).</w:t>
      </w:r>
    </w:p>
    <w:p w14:paraId="30FC816C" w14:textId="77777777" w:rsidR="007B22BC" w:rsidRDefault="007B22BC">
      <w:pPr>
        <w:pStyle w:val="Default"/>
        <w:spacing w:after="120" w:line="276" w:lineRule="auto"/>
        <w:jc w:val="both"/>
        <w:rPr>
          <w:rFonts w:ascii="Calibri" w:hAnsi="Calibri" w:cs="Calibri"/>
          <w:color w:val="auto"/>
        </w:rPr>
      </w:pPr>
    </w:p>
    <w:p w14:paraId="4A250F2B" w14:textId="35239BD1" w:rsidR="007B22BC" w:rsidRDefault="00453EE9" w:rsidP="007B22BC">
      <w:pPr>
        <w:pStyle w:val="Titolo3"/>
        <w:spacing w:before="0" w:after="120"/>
        <w:rPr>
          <w:rFonts w:ascii="Calibri" w:hAnsi="Calibri" w:cs="Calibri"/>
          <w:iCs/>
          <w:sz w:val="24"/>
          <w:szCs w:val="24"/>
        </w:rPr>
      </w:pPr>
      <w:bookmarkStart w:id="36" w:name="_Toc99435708"/>
      <w:r>
        <w:rPr>
          <w:b w:val="0"/>
          <w:bCs w:val="0"/>
        </w:rPr>
        <w:t>3</w:t>
      </w:r>
      <w:r w:rsidR="007B22BC">
        <w:rPr>
          <w:b w:val="0"/>
          <w:bCs w:val="0"/>
        </w:rPr>
        <w:t xml:space="preserve">.3 </w:t>
      </w:r>
      <w:r w:rsidR="007B22BC" w:rsidRPr="007B22BC">
        <w:rPr>
          <w:b w:val="0"/>
          <w:bCs w:val="0"/>
        </w:rPr>
        <w:t>Processo di attuazione delle misure per la trasparenza</w:t>
      </w:r>
      <w:bookmarkEnd w:id="36"/>
    </w:p>
    <w:p w14:paraId="330B7547" w14:textId="20861EC8" w:rsidR="000C4F87" w:rsidRDefault="00FE21FD">
      <w:pPr>
        <w:pStyle w:val="Default"/>
        <w:spacing w:after="120" w:line="276" w:lineRule="auto"/>
        <w:jc w:val="both"/>
        <w:rPr>
          <w:rFonts w:ascii="Calibri" w:hAnsi="Calibri" w:cs="Calibri"/>
          <w:color w:val="auto"/>
        </w:rPr>
      </w:pPr>
      <w:r>
        <w:rPr>
          <w:rFonts w:ascii="Calibri" w:hAnsi="Calibri" w:cs="Calibri"/>
          <w:color w:val="auto"/>
          <w:sz w:val="22"/>
          <w:szCs w:val="22"/>
        </w:rPr>
        <w:t xml:space="preserve">Considerate le ridotte dimensioni dell’ente in termini di struttura organizzativa, il tempestivo adempimento </w:t>
      </w:r>
      <w:r>
        <w:rPr>
          <w:rFonts w:ascii="Calibri" w:hAnsi="Calibri" w:cs="Calibri"/>
          <w:color w:val="auto"/>
        </w:rPr>
        <w:t xml:space="preserve">degli obblighi di trasparenza è garantito, principalmente, dalle figure coinvolte, anche formalmente, nella gestione della trasparenza: RT, </w:t>
      </w:r>
      <w:r w:rsidR="005137AF">
        <w:rPr>
          <w:rFonts w:ascii="Calibri" w:hAnsi="Calibri" w:cs="Calibri"/>
          <w:color w:val="auto"/>
        </w:rPr>
        <w:t>team leader</w:t>
      </w:r>
      <w:r>
        <w:rPr>
          <w:rFonts w:ascii="Calibri" w:hAnsi="Calibri" w:cs="Calibri"/>
          <w:color w:val="auto"/>
        </w:rPr>
        <w:t xml:space="preserve"> e i referenti dell’area amministrazione e personale, affiancati da esperti nella gestione dei flussi informatici e della normativa in materia di anticorruzione e trasparenza.</w:t>
      </w:r>
    </w:p>
    <w:p w14:paraId="599EFB09" w14:textId="77777777" w:rsidR="000C4F87" w:rsidRDefault="00FE21FD">
      <w:pPr>
        <w:pStyle w:val="Default"/>
        <w:spacing w:after="120" w:line="276" w:lineRule="auto"/>
        <w:jc w:val="both"/>
        <w:rPr>
          <w:rFonts w:ascii="Calibri" w:hAnsi="Calibri" w:cs="Calibri"/>
          <w:color w:val="auto"/>
        </w:rPr>
      </w:pPr>
      <w:r>
        <w:rPr>
          <w:rFonts w:ascii="Calibri" w:hAnsi="Calibri" w:cs="Calibri"/>
          <w:color w:val="auto"/>
        </w:rPr>
        <w:t>Tutto il personale partecipa alla raccolta dei dati ai fini della loro pubblicazione sul sito internet dell’ente, tuttavia, è opportuno che si proceda alla individuazione di specifici referenti per la trasparenza, i quali, per le tematiche di competenza, opereranno con il coordinamento del RT.</w:t>
      </w:r>
    </w:p>
    <w:p w14:paraId="431164BB" w14:textId="77777777" w:rsidR="000C4F87" w:rsidRDefault="00FE21FD">
      <w:pPr>
        <w:pStyle w:val="Default"/>
        <w:spacing w:after="120" w:line="276" w:lineRule="auto"/>
        <w:jc w:val="both"/>
        <w:rPr>
          <w:rFonts w:ascii="Calibri" w:hAnsi="Calibri" w:cs="Calibri"/>
          <w:color w:val="auto"/>
        </w:rPr>
      </w:pPr>
      <w:r>
        <w:rPr>
          <w:rFonts w:ascii="Calibri" w:hAnsi="Calibri" w:cs="Calibri"/>
          <w:color w:val="auto"/>
        </w:rPr>
        <w:t>Per assicurare la regolarità e la tempestività dei flussi informativi sono in corso di adozione apposite misure organizzative, misure che dovranno altresì garantire per ciascun dato il costante aggiornamento, la completezza, la tempestività, la semplicità di consultazione, la comprensibilità, l’omogeneità e la facile accessibilità.</w:t>
      </w:r>
    </w:p>
    <w:p w14:paraId="0D523952" w14:textId="40749C41" w:rsidR="000C4F87" w:rsidRDefault="00436E76">
      <w:pPr>
        <w:pStyle w:val="Default"/>
        <w:numPr>
          <w:ilvl w:val="0"/>
          <w:numId w:val="12"/>
        </w:numPr>
        <w:spacing w:after="120" w:line="276" w:lineRule="auto"/>
        <w:jc w:val="both"/>
        <w:rPr>
          <w:rFonts w:ascii="Calibri" w:hAnsi="Calibri" w:cs="Calibri"/>
          <w:color w:val="auto"/>
        </w:rPr>
      </w:pPr>
      <w:r w:rsidRPr="00C36D9B">
        <w:rPr>
          <w:rFonts w:ascii="Calibri" w:hAnsi="Calibri" w:cs="Calibri"/>
          <w:color w:val="auto"/>
        </w:rPr>
        <w:t>L</w:t>
      </w:r>
      <w:r w:rsidR="00FE21FD" w:rsidRPr="00C36D9B">
        <w:rPr>
          <w:rFonts w:ascii="Calibri" w:hAnsi="Calibri" w:cs="Calibri"/>
          <w:color w:val="auto"/>
        </w:rPr>
        <w:t>a principale iniziativ</w:t>
      </w:r>
      <w:r w:rsidRPr="00C36D9B">
        <w:rPr>
          <w:rFonts w:ascii="Calibri" w:hAnsi="Calibri" w:cs="Calibri"/>
          <w:color w:val="auto"/>
        </w:rPr>
        <w:t>a</w:t>
      </w:r>
      <w:r w:rsidR="00FE21FD" w:rsidRPr="00C36D9B">
        <w:rPr>
          <w:rFonts w:ascii="Calibri" w:hAnsi="Calibri" w:cs="Calibri"/>
          <w:color w:val="auto"/>
        </w:rPr>
        <w:t xml:space="preserve"> assunt</w:t>
      </w:r>
      <w:r w:rsidRPr="00C36D9B">
        <w:rPr>
          <w:rFonts w:ascii="Calibri" w:hAnsi="Calibri" w:cs="Calibri"/>
          <w:color w:val="auto"/>
        </w:rPr>
        <w:t>a</w:t>
      </w:r>
      <w:r w:rsidR="00FE21FD" w:rsidRPr="00C36D9B">
        <w:rPr>
          <w:rFonts w:ascii="Calibri" w:hAnsi="Calibri" w:cs="Calibri"/>
          <w:color w:val="auto"/>
        </w:rPr>
        <w:t xml:space="preserve"> in questo senso è stata l</w:t>
      </w:r>
      <w:r w:rsidRPr="00C36D9B">
        <w:rPr>
          <w:rFonts w:ascii="Calibri" w:hAnsi="Calibri" w:cs="Calibri"/>
          <w:color w:val="auto"/>
        </w:rPr>
        <w:t>’</w:t>
      </w:r>
      <w:r w:rsidR="00FE21FD" w:rsidRPr="00C36D9B">
        <w:rPr>
          <w:rFonts w:ascii="Calibri" w:hAnsi="Calibri" w:cs="Calibri"/>
          <w:color w:val="auto"/>
        </w:rPr>
        <w:t xml:space="preserve">adozione del sistema gestionale </w:t>
      </w:r>
      <w:r w:rsidR="00FE21FD" w:rsidRPr="00C36D9B">
        <w:rPr>
          <w:rFonts w:ascii="Calibri" w:hAnsi="Calibri" w:cs="Calibri"/>
          <w:b/>
          <w:color w:val="auto"/>
        </w:rPr>
        <w:t>ARXIVAR</w:t>
      </w:r>
      <w:r w:rsidR="00FE21FD" w:rsidRPr="00C36D9B">
        <w:rPr>
          <w:rFonts w:ascii="Calibri" w:hAnsi="Calibri" w:cs="Calibri"/>
          <w:color w:val="auto"/>
        </w:rPr>
        <w:t xml:space="preserve"> per la trasmissione dei flussi informativi relativi ai contratti stipulati dall’ente per l’acquisto di lavori, forniture, beni e servizi.</w:t>
      </w:r>
      <w:r w:rsidR="00FE21FD" w:rsidRPr="00436E76">
        <w:rPr>
          <w:rFonts w:ascii="Calibri" w:hAnsi="Calibri" w:cs="Calibri"/>
          <w:color w:val="auto"/>
        </w:rPr>
        <w:t xml:space="preserve"> </w:t>
      </w:r>
    </w:p>
    <w:p w14:paraId="266DBB09" w14:textId="33527E06" w:rsidR="000C4F87" w:rsidRPr="00992D58" w:rsidRDefault="00FE21FD">
      <w:pPr>
        <w:pStyle w:val="Default"/>
        <w:spacing w:after="120" w:line="276" w:lineRule="auto"/>
        <w:jc w:val="both"/>
        <w:rPr>
          <w:rFonts w:ascii="Calibri" w:hAnsi="Calibri" w:cs="Calibri"/>
          <w:bCs/>
          <w:color w:val="auto"/>
        </w:rPr>
      </w:pPr>
      <w:r w:rsidRPr="00992D58">
        <w:rPr>
          <w:rFonts w:ascii="Calibri" w:hAnsi="Calibri" w:cs="Calibri"/>
          <w:bCs/>
          <w:color w:val="auto"/>
        </w:rPr>
        <w:t>Ciò ha garantito la procedimentalizzazione delle fasi che precedono la conclusione dei contratti con i fornitori e, inoltre, l’automatizzazione degli adempimenti richiesti dalla l. 190/12, art. 1 co.32 nella parte in cui prevede l’obbligo di pubblicazione sul sito web istituzionale delle informazioni di cui all’articolo 4 della Deliberazione n.39 del 20 gennaio 2016, secondo la struttura e le modalità definite dall’Autorità.</w:t>
      </w:r>
    </w:p>
    <w:p w14:paraId="397C1D79" w14:textId="4A5F65D3" w:rsidR="000C4F87" w:rsidRDefault="00FE21FD" w:rsidP="00436E76">
      <w:pPr>
        <w:pStyle w:val="Default"/>
        <w:spacing w:after="120" w:line="276" w:lineRule="auto"/>
        <w:jc w:val="both"/>
        <w:rPr>
          <w:rFonts w:ascii="Calibri" w:hAnsi="Calibri" w:cs="Calibri"/>
          <w:color w:val="auto"/>
        </w:rPr>
      </w:pPr>
      <w:r>
        <w:rPr>
          <w:rFonts w:ascii="Calibri" w:hAnsi="Calibri" w:cs="Calibri"/>
          <w:color w:val="auto"/>
        </w:rPr>
        <w:t xml:space="preserve">Più in generale, i </w:t>
      </w:r>
      <w:r w:rsidR="005137AF">
        <w:rPr>
          <w:rFonts w:ascii="Calibri" w:hAnsi="Calibri" w:cs="Calibri"/>
          <w:color w:val="auto"/>
        </w:rPr>
        <w:t>team leader</w:t>
      </w:r>
      <w:r>
        <w:rPr>
          <w:rFonts w:ascii="Calibri" w:hAnsi="Calibri" w:cs="Calibri"/>
          <w:color w:val="auto"/>
        </w:rPr>
        <w:t xml:space="preserve"> e i referenti dell’area amministrazione e personale, sono tenuti, secondo le tempistiche indicate dalla norma, alla comunicazione tramite e-mail dei dati e delle informazioni oggetto di pubblicazione: agli addetti al provveditorato, incaricati di curarne la pubblicazione.</w:t>
      </w:r>
    </w:p>
    <w:p w14:paraId="69837EA6" w14:textId="77777777" w:rsidR="000C4F87" w:rsidRDefault="00FE21FD">
      <w:pPr>
        <w:pStyle w:val="Default"/>
        <w:spacing w:after="120" w:line="276" w:lineRule="auto"/>
        <w:jc w:val="both"/>
        <w:rPr>
          <w:rFonts w:ascii="Calibri" w:hAnsi="Calibri" w:cs="Calibri"/>
          <w:color w:val="auto"/>
        </w:rPr>
      </w:pPr>
      <w:r>
        <w:rPr>
          <w:rFonts w:ascii="Calibri" w:hAnsi="Calibri" w:cs="Calibri"/>
          <w:color w:val="auto"/>
        </w:rPr>
        <w:t>Gli addetti di cui sopra provvedono tempestivamente (entro 30 giorni) alla pubblicazione richiesta, in conformità alle istruzioni eventualmente fornite, e segnalano al RT e al collega responsabile che ha trasmesso il dato/informazione l’avvenuta pubblicazione.</w:t>
      </w:r>
    </w:p>
    <w:p w14:paraId="749EA262" w14:textId="77777777" w:rsidR="000C4F87" w:rsidRDefault="00FE21FD">
      <w:pPr>
        <w:pStyle w:val="Default"/>
        <w:spacing w:after="120" w:line="276" w:lineRule="auto"/>
        <w:jc w:val="both"/>
        <w:rPr>
          <w:rFonts w:ascii="Calibri" w:hAnsi="Calibri" w:cs="Calibri"/>
          <w:color w:val="auto"/>
        </w:rPr>
      </w:pPr>
      <w:r>
        <w:rPr>
          <w:rFonts w:ascii="Calibri" w:hAnsi="Calibri" w:cs="Calibri"/>
          <w:color w:val="auto"/>
        </w:rPr>
        <w:t>Gli addetti al provveditorato:</w:t>
      </w:r>
    </w:p>
    <w:p w14:paraId="04C88204" w14:textId="77777777" w:rsidR="000C4F87" w:rsidRDefault="00FE21FD" w:rsidP="00132563">
      <w:pPr>
        <w:pStyle w:val="Default"/>
        <w:numPr>
          <w:ilvl w:val="0"/>
          <w:numId w:val="10"/>
        </w:numPr>
        <w:spacing w:after="120" w:line="276" w:lineRule="auto"/>
        <w:ind w:left="567" w:hanging="283"/>
        <w:jc w:val="both"/>
        <w:rPr>
          <w:rFonts w:ascii="Calibri" w:hAnsi="Calibri" w:cs="Calibri"/>
          <w:color w:val="auto"/>
        </w:rPr>
      </w:pPr>
      <w:r>
        <w:rPr>
          <w:rFonts w:ascii="Calibri" w:hAnsi="Calibri" w:cs="Calibri"/>
          <w:color w:val="auto"/>
        </w:rPr>
        <w:t>presidiano il flusso delle informazioni;</w:t>
      </w:r>
    </w:p>
    <w:p w14:paraId="1B308309" w14:textId="77777777" w:rsidR="000C4F87" w:rsidRDefault="00FE21FD" w:rsidP="00132563">
      <w:pPr>
        <w:pStyle w:val="Default"/>
        <w:numPr>
          <w:ilvl w:val="0"/>
          <w:numId w:val="10"/>
        </w:numPr>
        <w:spacing w:after="120" w:line="276" w:lineRule="auto"/>
        <w:ind w:left="567" w:hanging="283"/>
        <w:jc w:val="both"/>
        <w:rPr>
          <w:rFonts w:ascii="Calibri" w:hAnsi="Calibri" w:cs="Calibri"/>
          <w:color w:val="auto"/>
        </w:rPr>
      </w:pPr>
      <w:r>
        <w:rPr>
          <w:rFonts w:ascii="Calibri" w:hAnsi="Calibri" w:cs="Calibri"/>
          <w:color w:val="auto"/>
        </w:rPr>
        <w:t xml:space="preserve">verificano la rispondenza del dato a quanto richiesto dalla norma; </w:t>
      </w:r>
    </w:p>
    <w:p w14:paraId="2F1FB0DC" w14:textId="77777777" w:rsidR="000C4F87" w:rsidRDefault="00FE21FD" w:rsidP="00132563">
      <w:pPr>
        <w:pStyle w:val="Default"/>
        <w:numPr>
          <w:ilvl w:val="0"/>
          <w:numId w:val="10"/>
        </w:numPr>
        <w:spacing w:after="120" w:line="276" w:lineRule="auto"/>
        <w:ind w:left="567" w:hanging="210"/>
        <w:jc w:val="both"/>
        <w:rPr>
          <w:rFonts w:ascii="Calibri" w:hAnsi="Calibri" w:cs="Calibri"/>
          <w:color w:val="auto"/>
        </w:rPr>
      </w:pPr>
      <w:r>
        <w:rPr>
          <w:rFonts w:ascii="Calibri" w:hAnsi="Calibri" w:cs="Calibri"/>
          <w:color w:val="auto"/>
        </w:rPr>
        <w:t>monitorano periodicamente la sezione “Amministrazione trasparente”, allo scopo di rilevare eventuali anomalie o, nel caso di specifiche segnalazioni (sia interne che esterne), di verificare la sussistenza di quanto segnalato.</w:t>
      </w:r>
    </w:p>
    <w:p w14:paraId="6DD0B16D" w14:textId="77777777" w:rsidR="000C4F87" w:rsidRDefault="00FE21FD">
      <w:pPr>
        <w:pStyle w:val="Default"/>
        <w:spacing w:after="120" w:line="276" w:lineRule="auto"/>
        <w:jc w:val="both"/>
        <w:rPr>
          <w:rFonts w:ascii="Calibri" w:hAnsi="Calibri" w:cs="Calibri"/>
          <w:color w:val="auto"/>
        </w:rPr>
      </w:pPr>
      <w:r>
        <w:rPr>
          <w:rFonts w:ascii="Calibri" w:hAnsi="Calibri" w:cs="Calibri"/>
          <w:color w:val="auto"/>
        </w:rPr>
        <w:t xml:space="preserve">Ai fini dell’attuazione delle </w:t>
      </w:r>
      <w:r>
        <w:rPr>
          <w:rFonts w:ascii="Calibri" w:hAnsi="Calibri" w:cs="Calibri"/>
          <w:b/>
          <w:color w:val="auto"/>
        </w:rPr>
        <w:t>disposizioni sull’accesso civico di cui all’art. 5 del d.lgs. n. 33/2013</w:t>
      </w:r>
      <w:r>
        <w:rPr>
          <w:rFonts w:ascii="Calibri" w:hAnsi="Calibri" w:cs="Calibri"/>
          <w:color w:val="auto"/>
        </w:rPr>
        <w:t>, di seguito si illustra la procedura.</w:t>
      </w:r>
    </w:p>
    <w:p w14:paraId="7A3383B4" w14:textId="77777777" w:rsidR="000C4F87" w:rsidRDefault="00FE21FD">
      <w:pPr>
        <w:pStyle w:val="Default"/>
        <w:spacing w:after="120" w:line="276" w:lineRule="auto"/>
        <w:jc w:val="both"/>
        <w:rPr>
          <w:rFonts w:ascii="Calibri" w:hAnsi="Calibri" w:cs="Calibri"/>
          <w:color w:val="auto"/>
        </w:rPr>
      </w:pPr>
      <w:r>
        <w:rPr>
          <w:rFonts w:ascii="Calibri" w:hAnsi="Calibri" w:cs="Calibri"/>
          <w:color w:val="auto"/>
        </w:rPr>
        <w:t>Gli interessati predispongono la richiesta di accesso civico secondo il format che sarà definito dall’ente e reso disponibile sul sito, nella sezione “Amministrazione trasparente”, sottosezione “</w:t>
      </w:r>
      <w:r w:rsidR="003761AE">
        <w:rPr>
          <w:rFonts w:ascii="Calibri" w:hAnsi="Calibri" w:cs="Calibri"/>
          <w:color w:val="auto"/>
        </w:rPr>
        <w:t>Altri contenuti</w:t>
      </w:r>
      <w:r>
        <w:rPr>
          <w:rFonts w:ascii="Calibri" w:hAnsi="Calibri" w:cs="Calibri"/>
          <w:color w:val="auto"/>
        </w:rPr>
        <w:t xml:space="preserve"> – accesso civico”. </w:t>
      </w:r>
    </w:p>
    <w:p w14:paraId="255079D1" w14:textId="77777777" w:rsidR="000C4F87" w:rsidRDefault="00FE21FD">
      <w:pPr>
        <w:pStyle w:val="Default"/>
        <w:spacing w:after="120" w:line="276" w:lineRule="auto"/>
        <w:jc w:val="both"/>
        <w:rPr>
          <w:rFonts w:ascii="Calibri" w:hAnsi="Calibri" w:cs="Calibri"/>
          <w:color w:val="auto"/>
        </w:rPr>
      </w:pPr>
      <w:r>
        <w:rPr>
          <w:rFonts w:ascii="Calibri" w:hAnsi="Calibri" w:cs="Calibri"/>
          <w:color w:val="auto"/>
        </w:rPr>
        <w:t xml:space="preserve">Entro 30 giorni dal ricevimento della richiesta di accesso civico l’ente (nella persona del RT) provvede a trasmettere tempestivamente al richiedente i dati o i documenti richiesti, ovvero, nel caso in cui l'istanza riguardi dati, informazioni o documenti oggetto di pubblicazione obbligatoria, a pubblicare sul sito i dati, le informazioni o i documenti richiesti e a comunicare al richiedente l'avvenuta pubblicazione degli stessi, indicandogli il relativo collegamento ipertestuale. </w:t>
      </w:r>
    </w:p>
    <w:p w14:paraId="1B5E1048" w14:textId="77777777" w:rsidR="000C4F87" w:rsidRPr="00635268" w:rsidRDefault="00FE21FD">
      <w:pPr>
        <w:pStyle w:val="Default"/>
        <w:spacing w:after="120" w:line="276" w:lineRule="auto"/>
        <w:jc w:val="both"/>
        <w:rPr>
          <w:rFonts w:ascii="Calibri" w:hAnsi="Calibri" w:cs="Calibri"/>
          <w:color w:val="auto"/>
        </w:rPr>
      </w:pPr>
      <w:r>
        <w:rPr>
          <w:rFonts w:ascii="Calibri" w:hAnsi="Calibri" w:cs="Calibri"/>
          <w:color w:val="auto"/>
        </w:rPr>
        <w:t xml:space="preserve">In caso di rifiuto, differimento o limitazione dell'accesso civico, al di fuori delle ipotesi previste </w:t>
      </w:r>
      <w:r w:rsidRPr="00635268">
        <w:rPr>
          <w:rFonts w:ascii="Calibri" w:hAnsi="Calibri" w:cs="Calibri"/>
          <w:color w:val="auto"/>
        </w:rPr>
        <w:t>dall'articolo 5-bis, si applicano le disposizioni di cui all’art. 46 del d.lgs. n. 33/2013.</w:t>
      </w:r>
    </w:p>
    <w:p w14:paraId="02A36D55" w14:textId="25D1E0D8" w:rsidR="000C4F87" w:rsidRPr="00635268" w:rsidRDefault="00FE21FD">
      <w:pPr>
        <w:pStyle w:val="Default"/>
        <w:spacing w:after="120" w:line="276" w:lineRule="auto"/>
        <w:jc w:val="both"/>
        <w:rPr>
          <w:rFonts w:ascii="Calibri" w:hAnsi="Calibri" w:cs="Calibri"/>
          <w:color w:val="auto"/>
        </w:rPr>
      </w:pPr>
      <w:r w:rsidRPr="00635268">
        <w:rPr>
          <w:rFonts w:ascii="Calibri" w:hAnsi="Calibri" w:cs="Calibri"/>
          <w:color w:val="auto"/>
        </w:rPr>
        <w:t xml:space="preserve">Le richieste di accesso civico devono essere inviate all’indirizzo accessocivico@ven.camcom.it </w:t>
      </w:r>
    </w:p>
    <w:p w14:paraId="71CF1D93" w14:textId="3DFA4B1E" w:rsidR="00BB6433" w:rsidRDefault="00037B71" w:rsidP="007B22BC">
      <w:pPr>
        <w:pStyle w:val="Default"/>
        <w:numPr>
          <w:ilvl w:val="0"/>
          <w:numId w:val="12"/>
        </w:numPr>
        <w:spacing w:after="120" w:line="276" w:lineRule="auto"/>
        <w:ind w:left="360"/>
        <w:jc w:val="both"/>
        <w:rPr>
          <w:rFonts w:ascii="Calibri" w:hAnsi="Calibri" w:cs="Calibri"/>
          <w:color w:val="auto"/>
        </w:rPr>
      </w:pPr>
      <w:r w:rsidRPr="00635268">
        <w:rPr>
          <w:rFonts w:ascii="Calibri" w:hAnsi="Calibri" w:cs="Calibri"/>
          <w:color w:val="auto"/>
        </w:rPr>
        <w:t xml:space="preserve">Un altro strumento </w:t>
      </w:r>
      <w:r w:rsidR="0093787F" w:rsidRPr="00635268">
        <w:rPr>
          <w:rFonts w:ascii="Calibri" w:hAnsi="Calibri" w:cs="Calibri"/>
          <w:color w:val="auto"/>
        </w:rPr>
        <w:t xml:space="preserve">che aiuta l’ente ad assicurare la regolarità e la tempestività dei flussi informativi è </w:t>
      </w:r>
      <w:r w:rsidR="0093787F" w:rsidRPr="00635268">
        <w:rPr>
          <w:rFonts w:ascii="Calibri" w:hAnsi="Calibri" w:cs="Calibri"/>
          <w:b/>
          <w:bCs/>
          <w:color w:val="auto"/>
        </w:rPr>
        <w:t>TRACKIFY,</w:t>
      </w:r>
      <w:r w:rsidR="0093787F" w:rsidRPr="00635268">
        <w:rPr>
          <w:rFonts w:ascii="Calibri" w:hAnsi="Calibri" w:cs="Calibri"/>
          <w:color w:val="auto"/>
        </w:rPr>
        <w:t xml:space="preserve"> il sistema gestionale adottato da UCV per pianificare, tracciare e rendicontare il tempo lavorato di ogni dipendente e collaboratore nelle progettualità di natura eterogenea gestite dall’ente.</w:t>
      </w:r>
    </w:p>
    <w:p w14:paraId="51CE7C8F" w14:textId="26C27292" w:rsidR="007B22BC" w:rsidRPr="00DA72F4" w:rsidRDefault="0071736D" w:rsidP="00000E54">
      <w:pPr>
        <w:pStyle w:val="Default"/>
        <w:numPr>
          <w:ilvl w:val="0"/>
          <w:numId w:val="12"/>
        </w:numPr>
        <w:spacing w:after="120" w:line="276" w:lineRule="auto"/>
        <w:ind w:left="360"/>
        <w:jc w:val="both"/>
        <w:rPr>
          <w:rFonts w:ascii="Calibri" w:hAnsi="Calibri" w:cs="Calibri"/>
          <w:color w:val="000000" w:themeColor="text1"/>
        </w:rPr>
      </w:pPr>
      <w:r w:rsidRPr="00DA72F4">
        <w:rPr>
          <w:rFonts w:asciiTheme="minorHAnsi" w:hAnsiTheme="minorHAnsi" w:cstheme="minorHAnsi"/>
          <w:color w:val="000000" w:themeColor="text1"/>
        </w:rPr>
        <w:t>Unioncamere del Veneto, nel rispetto della normativa vigente, ha dovuto recepire le disposizioni che regolano l'informatizzazione della Pubblica Amministrazione nei rapporti con i cittadini e le imprese contenute nel Decreto legislativo n. 82/2005 recante Codice dell'amministrazione digitale ("CAD"). Sebbene le disposizioni del CAD si rivolgano in prima battuta alla Pubblica Amministrazione alcune di esse, a decorrere dal 1° gennaio 2022, si applicano anche ai soggetti privati. Tra queste ultime rientrano in particolare, le disposizioni concernenti la riproduzione e la conservazione di documenti informatici, come integrate dalle Linee Guida sulla formazione, gestione e conservazione dei documenti informatici ("Linee Guida") adottate dall'AgID nel maggio 2021, il cui carattere vincolante è stato peraltro confermato dal Consiglio di Stato nell'ambito del proprio parere n. 2122/2017 del 10 ottobre 2017.</w:t>
      </w:r>
      <w:r w:rsidR="00000E54" w:rsidRPr="00DA72F4">
        <w:rPr>
          <w:rFonts w:asciiTheme="minorHAnsi" w:hAnsiTheme="minorHAnsi" w:cstheme="minorHAnsi"/>
          <w:color w:val="000000" w:themeColor="text1"/>
        </w:rPr>
        <w:t xml:space="preserve"> </w:t>
      </w:r>
      <w:r w:rsidR="00E13C3F" w:rsidRPr="00DA72F4">
        <w:rPr>
          <w:rFonts w:asciiTheme="minorHAnsi" w:hAnsiTheme="minorHAnsi" w:cstheme="minorHAnsi"/>
          <w:color w:val="000000" w:themeColor="text1"/>
        </w:rPr>
        <w:t>A tali</w:t>
      </w:r>
      <w:r w:rsidR="00000E54" w:rsidRPr="00DA72F4">
        <w:rPr>
          <w:rFonts w:asciiTheme="minorHAnsi" w:hAnsiTheme="minorHAnsi" w:cstheme="minorHAnsi"/>
          <w:color w:val="000000" w:themeColor="text1"/>
        </w:rPr>
        <w:t xml:space="preserve"> obblighi ci si è dovut</w:t>
      </w:r>
      <w:r w:rsidR="00E13C3F" w:rsidRPr="00DA72F4">
        <w:rPr>
          <w:rFonts w:asciiTheme="minorHAnsi" w:hAnsiTheme="minorHAnsi" w:cstheme="minorHAnsi"/>
          <w:color w:val="000000" w:themeColor="text1"/>
        </w:rPr>
        <w:t>i</w:t>
      </w:r>
      <w:r w:rsidR="00000E54" w:rsidRPr="00DA72F4">
        <w:rPr>
          <w:rFonts w:asciiTheme="minorHAnsi" w:hAnsiTheme="minorHAnsi" w:cstheme="minorHAnsi"/>
          <w:color w:val="000000" w:themeColor="text1"/>
        </w:rPr>
        <w:t xml:space="preserve"> adeguare entro il 27 settembre 2022, data di applicazione delle Linee Guida.                </w:t>
      </w:r>
      <w:r w:rsidR="00000E54" w:rsidRPr="00DA72F4">
        <w:rPr>
          <w:rFonts w:ascii="Calibri" w:hAnsi="Calibri" w:cs="Calibri"/>
          <w:color w:val="000000" w:themeColor="text1"/>
        </w:rPr>
        <w:t xml:space="preserve">                                                                                                                         </w:t>
      </w:r>
      <w:r w:rsidR="00000E54" w:rsidRPr="00DA72F4">
        <w:rPr>
          <w:rFonts w:asciiTheme="minorHAnsi" w:hAnsiTheme="minorHAnsi" w:cstheme="minorHAnsi"/>
          <w:color w:val="000000" w:themeColor="text1"/>
        </w:rPr>
        <w:t>Pertanto,</w:t>
      </w:r>
      <w:r w:rsidRPr="00DA72F4">
        <w:rPr>
          <w:rFonts w:asciiTheme="minorHAnsi" w:hAnsiTheme="minorHAnsi" w:cstheme="minorHAnsi"/>
          <w:color w:val="000000" w:themeColor="text1"/>
        </w:rPr>
        <w:t xml:space="preserve"> UCV si è dotata di </w:t>
      </w:r>
      <w:r w:rsidR="00BB6433" w:rsidRPr="00DA72F4">
        <w:rPr>
          <w:rFonts w:asciiTheme="minorHAnsi" w:hAnsiTheme="minorHAnsi" w:cstheme="minorHAnsi"/>
          <w:color w:val="000000" w:themeColor="text1"/>
        </w:rPr>
        <w:t xml:space="preserve">un sistema di gestione e conservazione documentale, </w:t>
      </w:r>
      <w:r w:rsidR="00BB6433" w:rsidRPr="00DA72F4">
        <w:rPr>
          <w:rFonts w:asciiTheme="minorHAnsi" w:hAnsiTheme="minorHAnsi" w:cstheme="minorHAnsi"/>
          <w:b/>
          <w:bCs/>
          <w:color w:val="000000" w:themeColor="text1"/>
        </w:rPr>
        <w:t>GEDOC</w:t>
      </w:r>
      <w:r w:rsidRPr="00DA72F4">
        <w:rPr>
          <w:rFonts w:asciiTheme="minorHAnsi" w:hAnsiTheme="minorHAnsi" w:cstheme="minorHAnsi"/>
          <w:b/>
          <w:bCs/>
          <w:color w:val="000000" w:themeColor="text1"/>
        </w:rPr>
        <w:t>.</w:t>
      </w:r>
    </w:p>
    <w:p w14:paraId="6746E56C" w14:textId="68359446" w:rsidR="00BB6433" w:rsidRPr="00DA72F4" w:rsidRDefault="00BB6433" w:rsidP="00BB6433">
      <w:pPr>
        <w:pStyle w:val="Default"/>
        <w:spacing w:after="120"/>
        <w:jc w:val="both"/>
        <w:rPr>
          <w:rFonts w:ascii="Calibri" w:hAnsi="Calibri" w:cs="Calibri"/>
          <w:color w:val="000000" w:themeColor="text1"/>
        </w:rPr>
      </w:pPr>
      <w:r w:rsidRPr="00DA72F4">
        <w:rPr>
          <w:rFonts w:ascii="Calibri" w:hAnsi="Calibri" w:cs="Calibri"/>
          <w:color w:val="000000" w:themeColor="text1"/>
        </w:rPr>
        <w:t>Le caratteristiche peculiari del sistema sono:</w:t>
      </w:r>
    </w:p>
    <w:p w14:paraId="72A3DEBA" w14:textId="25F9230C" w:rsidR="00BB6433" w:rsidRPr="00DA72F4" w:rsidRDefault="00E13C3F" w:rsidP="00BB6433">
      <w:pPr>
        <w:pStyle w:val="Default"/>
        <w:numPr>
          <w:ilvl w:val="0"/>
          <w:numId w:val="12"/>
        </w:numPr>
        <w:spacing w:after="120"/>
        <w:jc w:val="both"/>
        <w:rPr>
          <w:rFonts w:ascii="Calibri" w:hAnsi="Calibri" w:cs="Calibri"/>
          <w:color w:val="000000" w:themeColor="text1"/>
        </w:rPr>
      </w:pPr>
      <w:r w:rsidRPr="00DA72F4">
        <w:rPr>
          <w:rFonts w:ascii="Calibri" w:hAnsi="Calibri" w:cs="Calibri"/>
          <w:color w:val="000000" w:themeColor="text1"/>
        </w:rPr>
        <w:t>l</w:t>
      </w:r>
      <w:r w:rsidR="00BB6433" w:rsidRPr="00DA72F4">
        <w:rPr>
          <w:rFonts w:ascii="Calibri" w:hAnsi="Calibri" w:cs="Calibri"/>
          <w:color w:val="000000" w:themeColor="text1"/>
        </w:rPr>
        <w:t>a generazione automatica del registro giornaliero e annuale del registro di protocollo con possibile sottomissione alla firma digitale e trasferimento automatico nel sistema di conservazione InfoCamere;</w:t>
      </w:r>
    </w:p>
    <w:p w14:paraId="279066FE" w14:textId="742B90FD" w:rsidR="00BB6433" w:rsidRPr="00DA72F4" w:rsidRDefault="00E13C3F" w:rsidP="00BB6433">
      <w:pPr>
        <w:pStyle w:val="Default"/>
        <w:numPr>
          <w:ilvl w:val="0"/>
          <w:numId w:val="12"/>
        </w:numPr>
        <w:spacing w:after="120"/>
        <w:jc w:val="both"/>
        <w:rPr>
          <w:rFonts w:ascii="Calibri" w:hAnsi="Calibri" w:cs="Calibri"/>
          <w:color w:val="000000" w:themeColor="text1"/>
        </w:rPr>
      </w:pPr>
      <w:r w:rsidRPr="00DA72F4">
        <w:rPr>
          <w:rFonts w:ascii="Calibri" w:hAnsi="Calibri" w:cs="Calibri"/>
          <w:color w:val="000000" w:themeColor="text1"/>
        </w:rPr>
        <w:t>l</w:t>
      </w:r>
      <w:r w:rsidR="00BB6433" w:rsidRPr="00DA72F4">
        <w:rPr>
          <w:rFonts w:ascii="Calibri" w:hAnsi="Calibri" w:cs="Calibri"/>
          <w:color w:val="000000" w:themeColor="text1"/>
        </w:rPr>
        <w:t>a gestione e fascicolazione della documentazione ricevuta, inviata o prodotta tramite specifici processi di lavoro;</w:t>
      </w:r>
    </w:p>
    <w:p w14:paraId="2C66562E" w14:textId="570D4788" w:rsidR="00BB6433" w:rsidRPr="00DA72F4" w:rsidRDefault="00E13C3F" w:rsidP="00BB6433">
      <w:pPr>
        <w:pStyle w:val="Default"/>
        <w:numPr>
          <w:ilvl w:val="0"/>
          <w:numId w:val="12"/>
        </w:numPr>
        <w:spacing w:after="120"/>
        <w:jc w:val="both"/>
        <w:rPr>
          <w:rFonts w:ascii="Calibri" w:hAnsi="Calibri" w:cs="Calibri"/>
          <w:color w:val="000000" w:themeColor="text1"/>
        </w:rPr>
      </w:pPr>
      <w:r w:rsidRPr="00DA72F4">
        <w:rPr>
          <w:rFonts w:ascii="Calibri" w:hAnsi="Calibri" w:cs="Calibri"/>
          <w:color w:val="000000" w:themeColor="text1"/>
        </w:rPr>
        <w:t>l</w:t>
      </w:r>
      <w:r w:rsidR="00BB6433" w:rsidRPr="00DA72F4">
        <w:rPr>
          <w:rFonts w:ascii="Calibri" w:hAnsi="Calibri" w:cs="Calibri"/>
          <w:color w:val="000000" w:themeColor="text1"/>
        </w:rPr>
        <w:t>a conversione della documentazione elettronica e cartacea in formato PDF/A con produzione automatica, per la documentazione cartacea ricevuta, dell’attestato di conformità;</w:t>
      </w:r>
    </w:p>
    <w:p w14:paraId="709C1E73" w14:textId="049D123E" w:rsidR="00BB6433" w:rsidRPr="00DA72F4" w:rsidRDefault="00E13C3F" w:rsidP="00BB6433">
      <w:pPr>
        <w:pStyle w:val="Default"/>
        <w:numPr>
          <w:ilvl w:val="0"/>
          <w:numId w:val="12"/>
        </w:numPr>
        <w:spacing w:after="120"/>
        <w:jc w:val="both"/>
        <w:rPr>
          <w:rFonts w:ascii="Calibri" w:hAnsi="Calibri" w:cs="Calibri"/>
          <w:color w:val="000000" w:themeColor="text1"/>
        </w:rPr>
      </w:pPr>
      <w:r w:rsidRPr="00DA72F4">
        <w:rPr>
          <w:rFonts w:ascii="Calibri" w:hAnsi="Calibri" w:cs="Calibri"/>
          <w:color w:val="000000" w:themeColor="text1"/>
        </w:rPr>
        <w:t>l</w:t>
      </w:r>
      <w:r w:rsidR="00BB6433" w:rsidRPr="00DA72F4">
        <w:rPr>
          <w:rFonts w:ascii="Calibri" w:hAnsi="Calibri" w:cs="Calibri"/>
          <w:color w:val="000000" w:themeColor="text1"/>
        </w:rPr>
        <w:t>a gestione delle scrivanie utente virtuali per una organizzazione dei processi di lavoro suddivisa per ruolo e competenza;</w:t>
      </w:r>
    </w:p>
    <w:p w14:paraId="5CAE94D0" w14:textId="3B918032" w:rsidR="00BB6433" w:rsidRPr="00DA72F4" w:rsidRDefault="00E13C3F" w:rsidP="00BB6433">
      <w:pPr>
        <w:pStyle w:val="Default"/>
        <w:numPr>
          <w:ilvl w:val="0"/>
          <w:numId w:val="12"/>
        </w:numPr>
        <w:spacing w:after="120"/>
        <w:jc w:val="both"/>
        <w:rPr>
          <w:rFonts w:ascii="Calibri" w:hAnsi="Calibri" w:cs="Calibri"/>
          <w:color w:val="000000" w:themeColor="text1"/>
        </w:rPr>
      </w:pPr>
      <w:r w:rsidRPr="00DA72F4">
        <w:rPr>
          <w:rFonts w:ascii="Calibri" w:hAnsi="Calibri" w:cs="Calibri"/>
          <w:color w:val="000000" w:themeColor="text1"/>
        </w:rPr>
        <w:t>l</w:t>
      </w:r>
      <w:r w:rsidR="00BB6433" w:rsidRPr="00DA72F4">
        <w:rPr>
          <w:rFonts w:ascii="Calibri" w:hAnsi="Calibri" w:cs="Calibri"/>
          <w:color w:val="000000" w:themeColor="text1"/>
        </w:rPr>
        <w:t>a gestione automatica delle caselle di posta elettronica certificate e ordinarie con la possibilità di specificare più fornitori e di configurare più di una casella per ogni ufficio; lo spacchettamento automatico dei messaggi di posta elettronica ricevuti; la gestione automatica delle ricevute PEC con riaggancio automatico al documento inviato;</w:t>
      </w:r>
    </w:p>
    <w:p w14:paraId="1FE6EE0E" w14:textId="263E9B8C" w:rsidR="00BB6433" w:rsidRPr="00DA72F4" w:rsidRDefault="00E13C3F" w:rsidP="00BB6433">
      <w:pPr>
        <w:pStyle w:val="Default"/>
        <w:numPr>
          <w:ilvl w:val="0"/>
          <w:numId w:val="12"/>
        </w:numPr>
        <w:spacing w:after="120"/>
        <w:jc w:val="both"/>
        <w:rPr>
          <w:rFonts w:ascii="Calibri" w:hAnsi="Calibri" w:cs="Calibri"/>
          <w:color w:val="000000" w:themeColor="text1"/>
        </w:rPr>
      </w:pPr>
      <w:r w:rsidRPr="00DA72F4">
        <w:rPr>
          <w:rFonts w:ascii="Calibri" w:hAnsi="Calibri" w:cs="Calibri"/>
          <w:color w:val="000000" w:themeColor="text1"/>
        </w:rPr>
        <w:t>l</w:t>
      </w:r>
      <w:r w:rsidR="00BB6433" w:rsidRPr="00DA72F4">
        <w:rPr>
          <w:rFonts w:ascii="Calibri" w:hAnsi="Calibri" w:cs="Calibri"/>
          <w:color w:val="000000" w:themeColor="text1"/>
        </w:rPr>
        <w:t>a corretta classificazione dei documenti e la gestione dei fascicoli rispettando i vincoli archivistici mediante l’utilizzo di un titolario di classificazione predisposto per le specifiche tipologie di documenti gestiti dalle Camere di Commercio.</w:t>
      </w:r>
    </w:p>
    <w:p w14:paraId="6B427885" w14:textId="5DE85992" w:rsidR="00BB6433" w:rsidRPr="00DA72F4" w:rsidRDefault="00E13C3F" w:rsidP="00BB6433">
      <w:pPr>
        <w:pStyle w:val="Default"/>
        <w:numPr>
          <w:ilvl w:val="0"/>
          <w:numId w:val="12"/>
        </w:numPr>
        <w:spacing w:after="120"/>
        <w:jc w:val="both"/>
        <w:rPr>
          <w:rFonts w:ascii="Calibri" w:hAnsi="Calibri" w:cs="Calibri"/>
          <w:color w:val="000000" w:themeColor="text1"/>
        </w:rPr>
      </w:pPr>
      <w:r w:rsidRPr="00DA72F4">
        <w:rPr>
          <w:rFonts w:ascii="Calibri" w:hAnsi="Calibri" w:cs="Calibri"/>
          <w:color w:val="000000" w:themeColor="text1"/>
        </w:rPr>
        <w:t>l</w:t>
      </w:r>
      <w:r w:rsidR="00BB6433" w:rsidRPr="00DA72F4">
        <w:rPr>
          <w:rFonts w:ascii="Calibri" w:hAnsi="Calibri" w:cs="Calibri"/>
          <w:color w:val="000000" w:themeColor="text1"/>
        </w:rPr>
        <w:t>’utilizzo di tre tipologie di firma digitale: firma digitale con apparati USB o CNS, firma digitale remota con l’ausilio di OTP (One Time Password), firma grafometrica con l’ausilio di tavoletta e penna per la sottoscrizione;</w:t>
      </w:r>
    </w:p>
    <w:p w14:paraId="2B530CB8" w14:textId="4F286742" w:rsidR="00BB6433" w:rsidRPr="00DA72F4" w:rsidRDefault="00E13C3F" w:rsidP="00BB6433">
      <w:pPr>
        <w:pStyle w:val="Default"/>
        <w:numPr>
          <w:ilvl w:val="0"/>
          <w:numId w:val="12"/>
        </w:numPr>
        <w:spacing w:after="120"/>
        <w:jc w:val="both"/>
        <w:rPr>
          <w:rFonts w:ascii="Calibri" w:hAnsi="Calibri" w:cs="Calibri"/>
          <w:color w:val="000000" w:themeColor="text1"/>
        </w:rPr>
      </w:pPr>
      <w:r w:rsidRPr="00DA72F4">
        <w:rPr>
          <w:rFonts w:ascii="Calibri" w:hAnsi="Calibri" w:cs="Calibri"/>
          <w:color w:val="000000" w:themeColor="text1"/>
        </w:rPr>
        <w:t>l</w:t>
      </w:r>
      <w:r w:rsidR="00BB6433" w:rsidRPr="00DA72F4">
        <w:rPr>
          <w:rFonts w:ascii="Calibri" w:hAnsi="Calibri" w:cs="Calibri"/>
          <w:color w:val="000000" w:themeColor="text1"/>
        </w:rPr>
        <w:t>a disponibilità delle seguenti rubriche per agevolare il caricamento delle informazioni relative al mittente/destinatario:</w:t>
      </w:r>
    </w:p>
    <w:p w14:paraId="2C1BA8EA" w14:textId="77777777" w:rsidR="00BB6433" w:rsidRPr="00DA72F4" w:rsidRDefault="00BB6433" w:rsidP="00BB6433">
      <w:pPr>
        <w:pStyle w:val="Default"/>
        <w:spacing w:after="120"/>
        <w:ind w:left="720"/>
        <w:jc w:val="both"/>
        <w:rPr>
          <w:rFonts w:ascii="Calibri" w:hAnsi="Calibri" w:cs="Calibri"/>
          <w:color w:val="000000" w:themeColor="text1"/>
        </w:rPr>
      </w:pPr>
      <w:r w:rsidRPr="00DA72F4">
        <w:rPr>
          <w:rFonts w:ascii="Calibri" w:hAnsi="Calibri" w:cs="Calibri"/>
          <w:color w:val="000000" w:themeColor="text1"/>
        </w:rPr>
        <w:t>o RI (Registro Imprese)</w:t>
      </w:r>
    </w:p>
    <w:p w14:paraId="3C2BEA15" w14:textId="77777777" w:rsidR="00BB6433" w:rsidRPr="00DA72F4" w:rsidRDefault="00BB6433" w:rsidP="00BB6433">
      <w:pPr>
        <w:pStyle w:val="Default"/>
        <w:spacing w:after="120"/>
        <w:ind w:left="720"/>
        <w:jc w:val="both"/>
        <w:rPr>
          <w:rFonts w:ascii="Calibri" w:hAnsi="Calibri" w:cs="Calibri"/>
          <w:color w:val="000000" w:themeColor="text1"/>
        </w:rPr>
      </w:pPr>
      <w:r w:rsidRPr="00DA72F4">
        <w:rPr>
          <w:rFonts w:ascii="Calibri" w:hAnsi="Calibri" w:cs="Calibri"/>
          <w:color w:val="000000" w:themeColor="text1"/>
        </w:rPr>
        <w:t>o INI-PEC (indice nazionale degli indirizzi pec di professionisti e imprese)</w:t>
      </w:r>
    </w:p>
    <w:p w14:paraId="7BBFEFA2" w14:textId="77777777" w:rsidR="00BB6433" w:rsidRPr="00DA72F4" w:rsidRDefault="00BB6433" w:rsidP="00BB6433">
      <w:pPr>
        <w:pStyle w:val="Default"/>
        <w:spacing w:after="120"/>
        <w:ind w:left="720"/>
        <w:jc w:val="both"/>
        <w:rPr>
          <w:rFonts w:ascii="Calibri" w:hAnsi="Calibri" w:cs="Calibri"/>
          <w:color w:val="000000" w:themeColor="text1"/>
        </w:rPr>
      </w:pPr>
      <w:r w:rsidRPr="00DA72F4">
        <w:rPr>
          <w:rFonts w:ascii="Calibri" w:hAnsi="Calibri" w:cs="Calibri"/>
          <w:color w:val="000000" w:themeColor="text1"/>
        </w:rPr>
        <w:t>o IPA (Indice delle Pubbliche Amministrazioni);</w:t>
      </w:r>
    </w:p>
    <w:p w14:paraId="6A248FD8" w14:textId="25521655" w:rsidR="00BB6433" w:rsidRPr="00DA72F4" w:rsidRDefault="00E13C3F" w:rsidP="00BB6433">
      <w:pPr>
        <w:pStyle w:val="Default"/>
        <w:numPr>
          <w:ilvl w:val="0"/>
          <w:numId w:val="12"/>
        </w:numPr>
        <w:spacing w:after="120"/>
        <w:jc w:val="both"/>
        <w:rPr>
          <w:rFonts w:ascii="Calibri" w:hAnsi="Calibri" w:cs="Calibri"/>
          <w:color w:val="000000" w:themeColor="text1"/>
        </w:rPr>
      </w:pPr>
      <w:r w:rsidRPr="00DA72F4">
        <w:rPr>
          <w:rFonts w:ascii="Calibri" w:hAnsi="Calibri" w:cs="Calibri"/>
          <w:color w:val="000000" w:themeColor="text1"/>
        </w:rPr>
        <w:t>p</w:t>
      </w:r>
      <w:r w:rsidR="00BB6433" w:rsidRPr="00DA72F4">
        <w:rPr>
          <w:rFonts w:ascii="Calibri" w:hAnsi="Calibri" w:cs="Calibri"/>
          <w:color w:val="000000" w:themeColor="text1"/>
        </w:rPr>
        <w:t>rocessi automatici di trasferimento dei documenti e dei fascicoli nel sistema di conservazione InfoCamere nel rispetto delle regole definite nel CAD (Codice Amministrazione Digitale) garantendo riservatezza, autenticità, integrità, immodificabilità e fruibilità e consultazione nel tempo dei documenti conservati;</w:t>
      </w:r>
    </w:p>
    <w:p w14:paraId="71814EEA" w14:textId="52578942" w:rsidR="00BB6433" w:rsidRPr="00DA72F4" w:rsidRDefault="00E13C3F" w:rsidP="00BB6433">
      <w:pPr>
        <w:pStyle w:val="Default"/>
        <w:numPr>
          <w:ilvl w:val="0"/>
          <w:numId w:val="12"/>
        </w:numPr>
        <w:spacing w:after="120"/>
        <w:jc w:val="both"/>
        <w:rPr>
          <w:rFonts w:ascii="Calibri" w:hAnsi="Calibri" w:cs="Calibri"/>
          <w:color w:val="000000" w:themeColor="text1"/>
        </w:rPr>
      </w:pPr>
      <w:r w:rsidRPr="00DA72F4">
        <w:rPr>
          <w:rFonts w:ascii="Calibri" w:hAnsi="Calibri" w:cs="Calibri"/>
          <w:color w:val="000000" w:themeColor="text1"/>
        </w:rPr>
        <w:t>u</w:t>
      </w:r>
      <w:r w:rsidR="00BB6433" w:rsidRPr="00DA72F4">
        <w:rPr>
          <w:rFonts w:ascii="Calibri" w:hAnsi="Calibri" w:cs="Calibri"/>
          <w:color w:val="000000" w:themeColor="text1"/>
        </w:rPr>
        <w:t>n’applicazione centralizzata “libro firma digitale”, fruibile anche da dispositivi mobili quali tablet, per la firma digitale dei documenti per gli utenti mobilità e a disposizione di altri servizi InfoCamere</w:t>
      </w:r>
      <w:r w:rsidRPr="00DA72F4">
        <w:rPr>
          <w:rFonts w:ascii="Calibri" w:hAnsi="Calibri" w:cs="Calibri"/>
          <w:color w:val="000000" w:themeColor="text1"/>
        </w:rPr>
        <w:t>.</w:t>
      </w:r>
    </w:p>
    <w:p w14:paraId="2D51052F" w14:textId="0DC9EFC1" w:rsidR="00A14FDE" w:rsidRPr="00650505" w:rsidRDefault="00000E54" w:rsidP="000D7B44">
      <w:pPr>
        <w:spacing w:line="320" w:lineRule="exact"/>
        <w:jc w:val="both"/>
        <w:rPr>
          <w:rFonts w:eastAsia="Times New Roman" w:cs="Calibri"/>
          <w:color w:val="000000" w:themeColor="text1"/>
          <w:sz w:val="24"/>
          <w:szCs w:val="24"/>
          <w:lang w:eastAsia="it-IT" w:bidi="th-TH"/>
        </w:rPr>
      </w:pPr>
      <w:r w:rsidRPr="00650505">
        <w:rPr>
          <w:rFonts w:eastAsia="Times New Roman" w:cs="Calibri"/>
          <w:color w:val="000000" w:themeColor="text1"/>
          <w:sz w:val="24"/>
          <w:szCs w:val="24"/>
          <w:lang w:eastAsia="it-IT" w:bidi="th-TH"/>
        </w:rPr>
        <w:t>Con Deliberazione n.28 del 14 luglio 2022, la Giunta di Unioncamere del Veneto ha conferito l’incarico di responsabile per la tenuta del protocollo informatico, della gestione dei flussi documentali e degli archivi (</w:t>
      </w:r>
      <w:r w:rsidRPr="00650505">
        <w:rPr>
          <w:rFonts w:eastAsia="Times New Roman" w:cs="Calibri"/>
          <w:b/>
          <w:bCs/>
          <w:color w:val="000000" w:themeColor="text1"/>
          <w:sz w:val="24"/>
          <w:szCs w:val="24"/>
          <w:lang w:eastAsia="it-IT" w:bidi="th-TH"/>
        </w:rPr>
        <w:t>Responsabile della gestione e della conservazione documentale</w:t>
      </w:r>
      <w:r w:rsidRPr="00650505">
        <w:rPr>
          <w:rFonts w:eastAsia="Times New Roman" w:cs="Calibri"/>
          <w:color w:val="000000" w:themeColor="text1"/>
          <w:sz w:val="24"/>
          <w:szCs w:val="24"/>
          <w:lang w:eastAsia="it-IT" w:bidi="th-TH"/>
        </w:rPr>
        <w:t>) al Segretario Generale dr. Roberto Crosta</w:t>
      </w:r>
    </w:p>
    <w:p w14:paraId="790C45BE" w14:textId="6F19DC46" w:rsidR="009828ED" w:rsidRPr="000D7B44" w:rsidRDefault="005F02EB" w:rsidP="000D7B44">
      <w:pPr>
        <w:spacing w:line="320" w:lineRule="exact"/>
        <w:jc w:val="both"/>
        <w:rPr>
          <w:rFonts w:eastAsia="Times New Roman" w:cs="Calibri"/>
          <w:color w:val="000000" w:themeColor="text1"/>
          <w:sz w:val="24"/>
          <w:szCs w:val="24"/>
          <w:lang w:eastAsia="it-IT" w:bidi="th-TH"/>
        </w:rPr>
      </w:pPr>
      <w:r w:rsidRPr="00D23AD5">
        <w:rPr>
          <w:rFonts w:eastAsia="Times New Roman" w:cs="Calibri"/>
          <w:color w:val="000000" w:themeColor="text1"/>
          <w:sz w:val="24"/>
          <w:szCs w:val="24"/>
          <w:lang w:eastAsia="it-IT" w:bidi="th-TH"/>
        </w:rPr>
        <w:t xml:space="preserve">Con Deliberazione n. 264 del 20 giugno 2023, Anac ha </w:t>
      </w:r>
      <w:r w:rsidR="009828ED" w:rsidRPr="00D23AD5">
        <w:rPr>
          <w:rFonts w:eastAsia="Times New Roman" w:cs="Calibri"/>
          <w:color w:val="000000" w:themeColor="text1"/>
          <w:sz w:val="24"/>
          <w:szCs w:val="24"/>
          <w:lang w:eastAsia="it-IT" w:bidi="th-TH"/>
        </w:rPr>
        <w:t>individua</w:t>
      </w:r>
      <w:r w:rsidRPr="00D23AD5">
        <w:rPr>
          <w:rFonts w:eastAsia="Times New Roman" w:cs="Calibri"/>
          <w:color w:val="000000" w:themeColor="text1"/>
          <w:sz w:val="24"/>
          <w:szCs w:val="24"/>
          <w:lang w:eastAsia="it-IT" w:bidi="th-TH"/>
        </w:rPr>
        <w:t>to</w:t>
      </w:r>
      <w:r w:rsidR="009828ED" w:rsidRPr="00D23AD5">
        <w:rPr>
          <w:rFonts w:eastAsia="Times New Roman" w:cs="Calibri"/>
          <w:color w:val="000000" w:themeColor="text1"/>
          <w:sz w:val="24"/>
          <w:szCs w:val="24"/>
          <w:lang w:eastAsia="it-IT" w:bidi="th-TH"/>
        </w:rPr>
        <w:t xml:space="preserve"> gli atti, le informazioni e i dati relativi al </w:t>
      </w:r>
      <w:r w:rsidR="009828ED" w:rsidRPr="00D23AD5">
        <w:rPr>
          <w:rFonts w:eastAsia="Times New Roman" w:cs="Calibri"/>
          <w:b/>
          <w:bCs/>
          <w:color w:val="000000" w:themeColor="text1"/>
          <w:sz w:val="24"/>
          <w:szCs w:val="24"/>
          <w:lang w:eastAsia="it-IT" w:bidi="th-TH"/>
        </w:rPr>
        <w:t>ciclo di vita</w:t>
      </w:r>
      <w:r w:rsidR="009828ED" w:rsidRPr="00D23AD5">
        <w:rPr>
          <w:rFonts w:eastAsia="Times New Roman" w:cs="Calibri"/>
          <w:color w:val="000000" w:themeColor="text1"/>
          <w:sz w:val="24"/>
          <w:szCs w:val="24"/>
          <w:lang w:eastAsia="it-IT" w:bidi="th-TH"/>
        </w:rPr>
        <w:t xml:space="preserve"> dei </w:t>
      </w:r>
      <w:r w:rsidR="009828ED" w:rsidRPr="00D23AD5">
        <w:rPr>
          <w:rFonts w:eastAsia="Times New Roman" w:cs="Calibri"/>
          <w:b/>
          <w:bCs/>
          <w:color w:val="000000" w:themeColor="text1"/>
          <w:sz w:val="24"/>
          <w:szCs w:val="24"/>
          <w:lang w:eastAsia="it-IT" w:bidi="th-TH"/>
        </w:rPr>
        <w:t>contratti pubblici</w:t>
      </w:r>
      <w:r w:rsidR="009828ED" w:rsidRPr="00D23AD5">
        <w:rPr>
          <w:rFonts w:eastAsia="Times New Roman" w:cs="Calibri"/>
          <w:color w:val="000000" w:themeColor="text1"/>
          <w:sz w:val="24"/>
          <w:szCs w:val="24"/>
          <w:lang w:eastAsia="it-IT" w:bidi="th-TH"/>
        </w:rPr>
        <w:t xml:space="preserve"> oggetto di trasparenza ai fini e per gli effetti dell’art. 37 del Decreto Trasparenza e dell’art. 28 del Codice.</w:t>
      </w:r>
      <w:r w:rsidRPr="00D23AD5">
        <w:rPr>
          <w:rFonts w:eastAsia="Times New Roman" w:cs="Calibri"/>
          <w:color w:val="000000" w:themeColor="text1"/>
          <w:sz w:val="24"/>
          <w:szCs w:val="24"/>
          <w:lang w:eastAsia="it-IT" w:bidi="th-TH"/>
        </w:rPr>
        <w:t xml:space="preserve">                                                                                                                         Al fine di assolvere gli obblighi di pubblicazione del Decreto Trasparenza, le stazioni appaltanti e gli enti concedenti comunicheranno tempestivamente alla</w:t>
      </w:r>
      <w:r w:rsidRPr="00D23AD5">
        <w:rPr>
          <w:rFonts w:eastAsia="Times New Roman" w:cs="Calibri"/>
          <w:b/>
          <w:bCs/>
          <w:color w:val="000000" w:themeColor="text1"/>
          <w:sz w:val="24"/>
          <w:szCs w:val="24"/>
          <w:lang w:eastAsia="it-IT" w:bidi="th-TH"/>
        </w:rPr>
        <w:t xml:space="preserve"> BDNCP</w:t>
      </w:r>
      <w:r w:rsidRPr="00D23AD5">
        <w:rPr>
          <w:rFonts w:eastAsia="Times New Roman" w:cs="Calibri"/>
          <w:color w:val="000000" w:themeColor="text1"/>
          <w:sz w:val="24"/>
          <w:szCs w:val="24"/>
          <w:lang w:eastAsia="it-IT" w:bidi="th-TH"/>
        </w:rPr>
        <w:t xml:space="preserve">, ai sensi dell’articolo 9-bis del citato Decreto, tutti i dati e le informazioni individuati nell’art. 10 del provvedimento di cui all’art. 23 del Codice. La trasmissione dei dati alla BDNCP sarà assicurata dalle piattaforme di approvvigionamento digitale di cui agli artt. 25 e 26 del Codice secondo le modalità previste nel provvedimento di cui all’art. 23 del Codice. Ai fini della trasparenza fanno fede i dati trasmessi alla BDNCP. </w:t>
      </w:r>
      <w:r w:rsidR="000D7B44" w:rsidRPr="00D23AD5">
        <w:rPr>
          <w:rFonts w:eastAsia="Times New Roman" w:cs="Calibri"/>
          <w:color w:val="000000" w:themeColor="text1"/>
          <w:sz w:val="24"/>
          <w:szCs w:val="24"/>
          <w:lang w:eastAsia="it-IT" w:bidi="th-TH"/>
        </w:rPr>
        <w:t xml:space="preserve">                                    </w:t>
      </w:r>
      <w:r w:rsidRPr="00D23AD5">
        <w:rPr>
          <w:rFonts w:eastAsia="Times New Roman" w:cs="Calibri"/>
          <w:color w:val="000000" w:themeColor="text1"/>
          <w:sz w:val="24"/>
          <w:szCs w:val="24"/>
          <w:lang w:eastAsia="it-IT" w:bidi="th-TH"/>
        </w:rPr>
        <w:t>UCV inserirà sul proprio sito istituzionale, nella sezione "Amministrazione</w:t>
      </w:r>
      <w:r w:rsidRPr="00D23AD5">
        <w:rPr>
          <w:rFonts w:eastAsia="Times New Roman" w:cs="Calibri"/>
          <w:color w:val="000000" w:themeColor="text1"/>
          <w:sz w:val="24"/>
          <w:szCs w:val="24"/>
          <w:lang w:eastAsia="it-IT" w:bidi="th-TH"/>
        </w:rPr>
        <w:br/>
        <w:t>trasparente", un collegamento ipertestuale che rinvia ai dati relativi all’intero ciclo di vita del contratto contenuti nella BDNCP secondo le regole tecniche di cui al provvedimento adottato da ANAC ai sensi dell’art. 23 del Codice. Tale collegamento garantisce un accesso immediato e diretto ai dati da consultare riferiti allo specifico contratto della stazione appaltante e dell’ente concedente ed assicura la trasparenza di tutti gli atti di ogni procedura contrattuale, dai primi atti all’esecuzione. 3.4 Le stazioni appaltanti e gli enti concedenti pubblicano nella sezione “Amministrazione Trasparente” del proprio sito istituzionale gli atti, i dati e le informazioni che non devono essere comunicati alla BDNCP e che sono individuati nel relativo Allegato.</w:t>
      </w:r>
    </w:p>
    <w:p w14:paraId="777110DA" w14:textId="77777777" w:rsidR="005F02EB" w:rsidRPr="005F02EB" w:rsidRDefault="005F02EB" w:rsidP="00A14FDE">
      <w:pPr>
        <w:spacing w:line="320" w:lineRule="exact"/>
        <w:jc w:val="both"/>
        <w:rPr>
          <w:rFonts w:eastAsia="Times New Roman" w:cs="Calibri"/>
          <w:color w:val="000000" w:themeColor="text1"/>
          <w:sz w:val="24"/>
          <w:szCs w:val="24"/>
          <w:lang w:eastAsia="it-IT" w:bidi="th-TH"/>
        </w:rPr>
      </w:pPr>
    </w:p>
    <w:p w14:paraId="449412D2" w14:textId="7DA6F310" w:rsidR="000C4F87" w:rsidRPr="007B22BC" w:rsidRDefault="00370349" w:rsidP="007B22BC">
      <w:pPr>
        <w:pStyle w:val="Titolo3"/>
        <w:spacing w:before="0" w:after="120"/>
        <w:rPr>
          <w:rFonts w:ascii="Calibri" w:hAnsi="Calibri"/>
          <w:i/>
          <w:iCs/>
          <w:sz w:val="24"/>
          <w:szCs w:val="24"/>
        </w:rPr>
      </w:pPr>
      <w:bookmarkStart w:id="37" w:name="_Toc99435709"/>
      <w:r>
        <w:rPr>
          <w:b w:val="0"/>
          <w:bCs w:val="0"/>
        </w:rPr>
        <w:t>3</w:t>
      </w:r>
      <w:r w:rsidR="007B22BC">
        <w:rPr>
          <w:b w:val="0"/>
          <w:bCs w:val="0"/>
        </w:rPr>
        <w:t xml:space="preserve">.4 </w:t>
      </w:r>
      <w:r w:rsidR="007B22BC" w:rsidRPr="007B22BC">
        <w:rPr>
          <w:b w:val="0"/>
          <w:bCs w:val="0"/>
        </w:rPr>
        <w:t>Categorie di dati e informazioni pubblicati/da pubblicare e referenti</w:t>
      </w:r>
      <w:bookmarkEnd w:id="37"/>
      <w:r w:rsidR="007B22BC" w:rsidRPr="007B22BC">
        <w:rPr>
          <w:b w:val="0"/>
          <w:bCs w:val="0"/>
        </w:rPr>
        <w:t xml:space="preserve"> </w:t>
      </w:r>
    </w:p>
    <w:p w14:paraId="7FA2EC89" w14:textId="77777777" w:rsidR="000C4F87" w:rsidRDefault="00FE21FD">
      <w:pPr>
        <w:pStyle w:val="Default"/>
        <w:spacing w:after="120" w:line="276" w:lineRule="auto"/>
        <w:jc w:val="both"/>
        <w:rPr>
          <w:rFonts w:ascii="Calibri" w:hAnsi="Calibri" w:cs="Calibri"/>
          <w:color w:val="auto"/>
        </w:rPr>
      </w:pPr>
      <w:r w:rsidRPr="009828ED">
        <w:rPr>
          <w:rFonts w:ascii="Calibri" w:hAnsi="Calibri" w:cs="Calibri"/>
          <w:color w:val="auto"/>
        </w:rPr>
        <w:t>La tabella successiva</w:t>
      </w:r>
      <w:r>
        <w:rPr>
          <w:rFonts w:ascii="Calibri" w:hAnsi="Calibri" w:cs="Calibri"/>
          <w:color w:val="auto"/>
        </w:rPr>
        <w:t xml:space="preserve"> riproduce fedelmente la struttura della sezione “Amministrazione trasparente”, predisposta sulla base di quanto previsto dal d.lgs. 33/2013 e delle indicazioni fornite dall’Autorità Nazionale Anticorruzione nelle “Linee guida per l’attuazione della normativa in materia di prevenzione della corruzione e trasparenza da parte delle società e degli enti di diritto privato controllati e partecipati dalle pubbliche amministrazioni e degli enti pubblici economici (Determinazione n. 8 del 17 giugno 2015).</w:t>
      </w:r>
    </w:p>
    <w:p w14:paraId="28593357" w14:textId="77777777" w:rsidR="000C4F87" w:rsidRDefault="00FE21FD">
      <w:pPr>
        <w:pStyle w:val="Default"/>
        <w:spacing w:after="120" w:line="276" w:lineRule="auto"/>
        <w:jc w:val="both"/>
        <w:rPr>
          <w:rFonts w:ascii="Calibri" w:hAnsi="Calibri" w:cs="Calibri"/>
          <w:color w:val="auto"/>
        </w:rPr>
      </w:pPr>
      <w:r>
        <w:rPr>
          <w:rFonts w:ascii="Calibri" w:hAnsi="Calibri" w:cs="Calibri"/>
          <w:color w:val="auto"/>
        </w:rPr>
        <w:t>Accanto a ciascun dato sono stati riportati:</w:t>
      </w:r>
    </w:p>
    <w:p w14:paraId="011355EB" w14:textId="77777777" w:rsidR="000C4F87" w:rsidRDefault="00FE21FD" w:rsidP="00132563">
      <w:pPr>
        <w:pStyle w:val="Default"/>
        <w:numPr>
          <w:ilvl w:val="0"/>
          <w:numId w:val="10"/>
        </w:numPr>
        <w:spacing w:after="120" w:line="276" w:lineRule="auto"/>
        <w:ind w:left="714" w:hanging="357"/>
        <w:jc w:val="both"/>
        <w:rPr>
          <w:rFonts w:ascii="Calibri" w:hAnsi="Calibri" w:cs="Calibri"/>
          <w:color w:val="auto"/>
        </w:rPr>
      </w:pPr>
      <w:r>
        <w:rPr>
          <w:rFonts w:ascii="Calibri" w:hAnsi="Calibri" w:cs="Calibri"/>
          <w:color w:val="auto"/>
        </w:rPr>
        <w:t>la periodicità dell’aggiornamento;</w:t>
      </w:r>
    </w:p>
    <w:p w14:paraId="5DD3CC85" w14:textId="77777777" w:rsidR="000C4F87" w:rsidRDefault="00FE21FD" w:rsidP="00132563">
      <w:pPr>
        <w:pStyle w:val="Default"/>
        <w:numPr>
          <w:ilvl w:val="0"/>
          <w:numId w:val="10"/>
        </w:numPr>
        <w:spacing w:after="120" w:line="276" w:lineRule="auto"/>
        <w:ind w:left="714" w:hanging="357"/>
        <w:jc w:val="both"/>
        <w:rPr>
          <w:rFonts w:ascii="Calibri" w:hAnsi="Calibri" w:cs="Calibri"/>
          <w:color w:val="auto"/>
        </w:rPr>
      </w:pPr>
      <w:r>
        <w:rPr>
          <w:rFonts w:ascii="Calibri" w:hAnsi="Calibri" w:cs="Calibri"/>
          <w:color w:val="auto"/>
        </w:rPr>
        <w:t>la presenza sul sito;</w:t>
      </w:r>
    </w:p>
    <w:p w14:paraId="2159F458" w14:textId="77777777" w:rsidR="000C4F87" w:rsidRDefault="00FE21FD" w:rsidP="00132563">
      <w:pPr>
        <w:pStyle w:val="Default"/>
        <w:numPr>
          <w:ilvl w:val="0"/>
          <w:numId w:val="10"/>
        </w:numPr>
        <w:spacing w:after="120" w:line="276" w:lineRule="auto"/>
        <w:ind w:left="714" w:hanging="357"/>
        <w:jc w:val="both"/>
        <w:rPr>
          <w:rFonts w:ascii="Calibri" w:hAnsi="Calibri" w:cs="Calibri"/>
          <w:color w:val="auto"/>
        </w:rPr>
      </w:pPr>
      <w:r>
        <w:rPr>
          <w:rFonts w:ascii="Calibri" w:hAnsi="Calibri" w:cs="Calibri"/>
          <w:color w:val="auto"/>
        </w:rPr>
        <w:t>l’ufficio/area responsabile dell’elaborazione/aggiornamento del dato/informazione;</w:t>
      </w:r>
    </w:p>
    <w:p w14:paraId="12FF93BC" w14:textId="2EC72486" w:rsidR="000C4F87" w:rsidRDefault="0042552C" w:rsidP="00132563">
      <w:pPr>
        <w:pStyle w:val="Default"/>
        <w:numPr>
          <w:ilvl w:val="0"/>
          <w:numId w:val="10"/>
        </w:numPr>
        <w:spacing w:after="120" w:line="276" w:lineRule="auto"/>
        <w:ind w:left="567" w:hanging="210"/>
        <w:jc w:val="both"/>
        <w:rPr>
          <w:rFonts w:ascii="Calibri" w:hAnsi="Calibri" w:cs="Calibri"/>
          <w:color w:val="auto"/>
        </w:rPr>
      </w:pPr>
      <w:r>
        <w:rPr>
          <w:rFonts w:ascii="Calibri" w:hAnsi="Calibri" w:cs="Calibri"/>
          <w:color w:val="auto"/>
        </w:rPr>
        <w:t xml:space="preserve">   </w:t>
      </w:r>
      <w:r w:rsidR="00FE21FD">
        <w:rPr>
          <w:rFonts w:ascii="Calibri" w:hAnsi="Calibri" w:cs="Calibri"/>
          <w:color w:val="auto"/>
        </w:rPr>
        <w:t xml:space="preserve">eventuali note/criticità relative allo specifico dato/informazione, anche alla luce del </w:t>
      </w:r>
      <w:r>
        <w:rPr>
          <w:rFonts w:ascii="Calibri" w:hAnsi="Calibri" w:cs="Calibri"/>
          <w:color w:val="auto"/>
        </w:rPr>
        <w:t xml:space="preserve">            </w:t>
      </w:r>
      <w:r w:rsidR="00FE21FD">
        <w:rPr>
          <w:rFonts w:ascii="Calibri" w:hAnsi="Calibri" w:cs="Calibri"/>
          <w:color w:val="auto"/>
        </w:rPr>
        <w:t>monitoraggio effettuato dal RT.</w:t>
      </w:r>
    </w:p>
    <w:p w14:paraId="15E85158" w14:textId="0452A30F" w:rsidR="005B64BC" w:rsidRDefault="005B64BC" w:rsidP="005B64BC">
      <w:pPr>
        <w:pStyle w:val="Titolo2"/>
        <w:spacing w:before="0" w:after="120"/>
      </w:pPr>
      <w:r>
        <w:t xml:space="preserve">4.  </w:t>
      </w:r>
      <w:r w:rsidRPr="007B22BC">
        <w:t>I</w:t>
      </w:r>
      <w:r>
        <w:t>l codice etico e di comportamento</w:t>
      </w:r>
      <w:r w:rsidRPr="007B22BC">
        <w:t xml:space="preserve"> </w:t>
      </w:r>
    </w:p>
    <w:p w14:paraId="13F70932" w14:textId="723A6AC9" w:rsidR="00892873" w:rsidRPr="00B474E7" w:rsidRDefault="00892873">
      <w:pPr>
        <w:pStyle w:val="Titolo3"/>
        <w:numPr>
          <w:ilvl w:val="1"/>
          <w:numId w:val="19"/>
        </w:numPr>
        <w:spacing w:before="0" w:after="120"/>
        <w:rPr>
          <w:rFonts w:ascii="Calibri" w:hAnsi="Calibri"/>
          <w:i/>
          <w:iCs/>
          <w:sz w:val="24"/>
          <w:szCs w:val="24"/>
        </w:rPr>
      </w:pPr>
      <w:r w:rsidRPr="00892873">
        <w:rPr>
          <w:b w:val="0"/>
          <w:bCs w:val="0"/>
        </w:rPr>
        <w:t>Disposizioni di carattere generale</w:t>
      </w:r>
    </w:p>
    <w:p w14:paraId="56E0ADF7" w14:textId="4BEFBE77" w:rsidR="009B6EBF" w:rsidRDefault="001D032A">
      <w:pPr>
        <w:pStyle w:val="Paragrafoelenco1"/>
        <w:widowControl w:val="0"/>
        <w:numPr>
          <w:ilvl w:val="2"/>
          <w:numId w:val="19"/>
        </w:numPr>
        <w:suppressAutoHyphens/>
        <w:spacing w:after="120"/>
        <w:ind w:left="0" w:firstLine="0"/>
        <w:jc w:val="both"/>
        <w:rPr>
          <w:rFonts w:cs="Calibri"/>
          <w:sz w:val="24"/>
          <w:szCs w:val="24"/>
          <w:lang w:eastAsia="it-IT" w:bidi="th-TH"/>
        </w:rPr>
      </w:pPr>
      <w:r w:rsidRPr="009610A8">
        <w:rPr>
          <w:rFonts w:cs="Calibri"/>
          <w:sz w:val="24"/>
          <w:szCs w:val="24"/>
          <w:lang w:eastAsia="it-IT" w:bidi="th-TH"/>
        </w:rPr>
        <w:t>Il presente codice di comportamento (di seguito “Codice”) recepisce, per quanto applicabili,  i principi dell’art. 54 del d.lgs. 30 marzo 2001, n. 165,  ed è emanato al fine di assicurare la qualità dei servizi, la prevenzione dei fenomeni di corruzione, il rispetto dei doveri costituzionali di diligenza, lealtà, imparzialità e servizio esclusivo alla cura dell’interesse pubblico, oltre che le disposizioni e i principi in materia di trasparenza ed anticorruzione ai sensi del D.Lgs 14 marzo 2013 n. 33 e della L. 6 novembre 2012 n. 190</w:t>
      </w:r>
      <w:r w:rsidR="009B6EBF">
        <w:rPr>
          <w:rFonts w:cs="Calibri"/>
          <w:sz w:val="24"/>
          <w:szCs w:val="24"/>
          <w:lang w:eastAsia="it-IT" w:bidi="th-TH"/>
        </w:rPr>
        <w:t xml:space="preserve">. </w:t>
      </w:r>
    </w:p>
    <w:p w14:paraId="36D79151" w14:textId="5DBB2A79" w:rsidR="001D032A" w:rsidRPr="009610A8"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4.1.</w:t>
      </w:r>
      <w:r w:rsidR="00676EFC">
        <w:rPr>
          <w:rFonts w:cs="Calibri"/>
          <w:sz w:val="24"/>
          <w:szCs w:val="24"/>
          <w:lang w:eastAsia="it-IT" w:bidi="th-TH"/>
        </w:rPr>
        <w:t>2</w:t>
      </w:r>
      <w:r>
        <w:rPr>
          <w:rFonts w:cs="Calibri"/>
          <w:sz w:val="24"/>
          <w:szCs w:val="24"/>
          <w:lang w:eastAsia="it-IT" w:bidi="th-TH"/>
        </w:rPr>
        <w:t xml:space="preserve"> </w:t>
      </w:r>
      <w:r w:rsidR="001D032A" w:rsidRPr="009610A8">
        <w:rPr>
          <w:rFonts w:cs="Calibri"/>
          <w:sz w:val="24"/>
          <w:szCs w:val="24"/>
          <w:lang w:eastAsia="it-IT" w:bidi="th-TH"/>
        </w:rPr>
        <w:t>Il Codice è parte integrante del Piano Triennale di Prevenzione della Corruzione, Trasparenza ed Integrità di Unioncamere del Veneto (di seguito “UCV</w:t>
      </w:r>
      <w:r w:rsidR="009B6EBF" w:rsidRPr="009610A8">
        <w:rPr>
          <w:rFonts w:cs="Calibri"/>
          <w:sz w:val="24"/>
          <w:szCs w:val="24"/>
          <w:lang w:eastAsia="it-IT" w:bidi="th-TH"/>
        </w:rPr>
        <w:t>”) e</w:t>
      </w:r>
      <w:r w:rsidR="001D032A" w:rsidRPr="009610A8">
        <w:rPr>
          <w:rFonts w:cs="Calibri"/>
          <w:sz w:val="24"/>
          <w:szCs w:val="24"/>
          <w:lang w:eastAsia="it-IT" w:bidi="th-TH"/>
        </w:rPr>
        <w:t xml:space="preserve"> pertanto le norme di comportamento in esso contenute vanno tenute in considerazione e rispettate anche con specifico riferimento alle aree e attività a rischio di commissione dei reati trattati nel medesimo, ai fini della prevenzione degli stessi.</w:t>
      </w:r>
    </w:p>
    <w:p w14:paraId="06EEADB7" w14:textId="2D6A8CD7" w:rsidR="001D032A" w:rsidRPr="007E6E2A"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4.1.</w:t>
      </w:r>
      <w:r w:rsidR="00676EFC">
        <w:rPr>
          <w:rFonts w:cs="Calibri"/>
          <w:sz w:val="24"/>
          <w:szCs w:val="24"/>
          <w:lang w:eastAsia="it-IT" w:bidi="th-TH"/>
        </w:rPr>
        <w:t>3</w:t>
      </w:r>
      <w:r>
        <w:rPr>
          <w:rFonts w:cs="Calibri"/>
          <w:sz w:val="24"/>
          <w:szCs w:val="24"/>
          <w:lang w:eastAsia="it-IT" w:bidi="th-TH"/>
        </w:rPr>
        <w:t xml:space="preserve"> </w:t>
      </w:r>
      <w:r w:rsidR="001D032A" w:rsidRPr="007E6E2A">
        <w:rPr>
          <w:rFonts w:cs="Calibri"/>
          <w:sz w:val="24"/>
          <w:szCs w:val="24"/>
          <w:lang w:eastAsia="it-IT" w:bidi="th-TH"/>
        </w:rPr>
        <w:t>I contenuti del Codice hanno efficacia cogente nei confronti dell’organizzazione di UCV e la loro mancata osservanza viene sanzionata secondo quanto previsto dal sistema disciplinare e sanzionatorio di cui al capitolo seguente.</w:t>
      </w:r>
    </w:p>
    <w:p w14:paraId="0D8AFE6E" w14:textId="77777777" w:rsidR="001D032A" w:rsidRDefault="001D032A" w:rsidP="001D032A">
      <w:pPr>
        <w:pStyle w:val="Paragrafoelenco1"/>
        <w:widowControl w:val="0"/>
        <w:suppressAutoHyphens/>
        <w:spacing w:after="120"/>
        <w:ind w:left="0"/>
        <w:contextualSpacing w:val="0"/>
        <w:jc w:val="both"/>
        <w:rPr>
          <w:rFonts w:cs="Calibri"/>
          <w:sz w:val="24"/>
          <w:szCs w:val="24"/>
          <w:lang w:eastAsia="it-IT" w:bidi="th-TH"/>
        </w:rPr>
      </w:pPr>
    </w:p>
    <w:p w14:paraId="284F773D" w14:textId="6FA340F4" w:rsidR="001D032A" w:rsidRPr="00892873" w:rsidRDefault="001D032A">
      <w:pPr>
        <w:pStyle w:val="Titolo3"/>
        <w:numPr>
          <w:ilvl w:val="1"/>
          <w:numId w:val="19"/>
        </w:numPr>
        <w:spacing w:before="0" w:after="120"/>
        <w:rPr>
          <w:rFonts w:ascii="Calibri" w:hAnsi="Calibri"/>
          <w:i/>
          <w:iCs/>
          <w:sz w:val="24"/>
          <w:szCs w:val="24"/>
        </w:rPr>
      </w:pPr>
      <w:r w:rsidRPr="009610A8">
        <w:rPr>
          <w:b w:val="0"/>
          <w:bCs w:val="0"/>
          <w:sz w:val="24"/>
          <w:szCs w:val="24"/>
        </w:rPr>
        <w:t>Ambito di applicazione</w:t>
      </w:r>
    </w:p>
    <w:p w14:paraId="0B9E1842" w14:textId="6E3AC120" w:rsidR="001D032A" w:rsidRPr="009610A8"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4.2.1 </w:t>
      </w:r>
      <w:r w:rsidR="001D032A" w:rsidRPr="009610A8">
        <w:rPr>
          <w:rFonts w:cs="Calibri"/>
          <w:sz w:val="24"/>
          <w:szCs w:val="24"/>
          <w:lang w:eastAsia="it-IT" w:bidi="th-TH"/>
        </w:rPr>
        <w:t>Il Codice si applica a tutto il personale dipendente di UCV, ivi compreso quello con qualifica dirigenziale. UCV estende altresì gli obblighi di condotta previsti dal Codice, in quanto compatibili, a tutti gli amministratori, ai componenti degli organi, ai collaboratori o consulenti, con qualsiasi tipologia di contratto o incarico e a qualsiasi titolo, tirocinanti, borsisti. Tutti i soggetti indicati nel periodo precedente saranno complessivamente definiti, nel prosieguo, “Destinatari” o, singolarmente, “Destinatario”</w:t>
      </w:r>
    </w:p>
    <w:p w14:paraId="4B155F30" w14:textId="2B1CD3DA" w:rsidR="001D032A" w:rsidRPr="009610A8"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4.2.2 </w:t>
      </w:r>
      <w:r w:rsidR="001D032A" w:rsidRPr="009610A8">
        <w:rPr>
          <w:rFonts w:cs="Calibri"/>
          <w:sz w:val="24"/>
          <w:szCs w:val="24"/>
          <w:lang w:eastAsia="it-IT" w:bidi="th-TH"/>
        </w:rPr>
        <w:t xml:space="preserve">UCV promuove la diffusione dei principi del Codice alle imprese fornitrici di beni o servizi e che realizzano opere in favore della Società, nonché a tutti i soggetti che, anche se esterni ad UCV (c.d. Terzi Destinatari), operino direttamente o indirettamente contribuendo allo svolgimento delle attività della medesima. Tutti i soggetti indicati nel periodo precedente saranno complessivamente definiti, nel prosieguo, “Terzi Destinatari” o, singolarmente, “Terzo Destinatario”. </w:t>
      </w:r>
    </w:p>
    <w:p w14:paraId="0DF18BA8" w14:textId="26846BCA" w:rsidR="001D032A" w:rsidRPr="009610A8"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4.2.3 </w:t>
      </w:r>
      <w:r w:rsidR="001D032A" w:rsidRPr="009610A8">
        <w:rPr>
          <w:rFonts w:cs="Calibri"/>
          <w:sz w:val="24"/>
          <w:szCs w:val="24"/>
          <w:lang w:eastAsia="it-IT" w:bidi="th-TH"/>
        </w:rPr>
        <w:t>UCV richiede ai Terzi destinatari il rispetto delle disposizioni del Codice che disciplinano i rapporti tra i Destinatari e i Terzi destinatari.</w:t>
      </w:r>
    </w:p>
    <w:p w14:paraId="06876FFF" w14:textId="07BBF631" w:rsidR="001D032A" w:rsidRDefault="007E6E2A" w:rsidP="007E6E2A">
      <w:pPr>
        <w:pStyle w:val="Paragrafoelenco1"/>
        <w:widowControl w:val="0"/>
        <w:suppressAutoHyphens/>
        <w:spacing w:after="120"/>
        <w:ind w:left="0"/>
        <w:jc w:val="both"/>
        <w:rPr>
          <w:rFonts w:cs="Calibri"/>
          <w:sz w:val="24"/>
          <w:szCs w:val="24"/>
          <w:lang w:eastAsia="it-IT" w:bidi="th-TH"/>
        </w:rPr>
      </w:pPr>
      <w:r>
        <w:rPr>
          <w:rFonts w:cs="Calibri"/>
          <w:sz w:val="24"/>
          <w:szCs w:val="24"/>
          <w:lang w:eastAsia="it-IT" w:bidi="th-TH"/>
        </w:rPr>
        <w:t xml:space="preserve">4.2.4 </w:t>
      </w:r>
      <w:r w:rsidR="001D032A" w:rsidRPr="009610A8">
        <w:rPr>
          <w:rFonts w:cs="Calibri"/>
          <w:sz w:val="24"/>
          <w:szCs w:val="24"/>
          <w:lang w:eastAsia="it-IT" w:bidi="th-TH"/>
        </w:rPr>
        <w:t>Negli atti di incarico o nei contratti di acquisizioni delle collaborazioni, delle consulenze e dei beni o servizi, UCV inserisce apposite disposizioni o clausole di risoluzione o decadenza del rapporto in caso di violazione degli obblighi derivanti dal Codice.</w:t>
      </w:r>
    </w:p>
    <w:p w14:paraId="14E03373" w14:textId="77777777" w:rsidR="001D032A" w:rsidRDefault="001D032A" w:rsidP="001D032A">
      <w:pPr>
        <w:pStyle w:val="Paragrafoelenco1"/>
        <w:widowControl w:val="0"/>
        <w:suppressAutoHyphens/>
        <w:spacing w:after="120"/>
        <w:ind w:left="0"/>
        <w:jc w:val="both"/>
        <w:rPr>
          <w:rFonts w:cs="Calibri"/>
          <w:sz w:val="24"/>
          <w:szCs w:val="24"/>
          <w:lang w:eastAsia="it-IT" w:bidi="th-TH"/>
        </w:rPr>
      </w:pPr>
    </w:p>
    <w:p w14:paraId="782283E3" w14:textId="4EF0F6B1" w:rsidR="001D032A" w:rsidRPr="009610A8" w:rsidRDefault="001D032A">
      <w:pPr>
        <w:pStyle w:val="Titolo3"/>
        <w:numPr>
          <w:ilvl w:val="1"/>
          <w:numId w:val="19"/>
        </w:numPr>
        <w:spacing w:before="0" w:after="120"/>
        <w:rPr>
          <w:b w:val="0"/>
          <w:bCs w:val="0"/>
          <w:sz w:val="24"/>
          <w:szCs w:val="24"/>
        </w:rPr>
      </w:pPr>
      <w:r w:rsidRPr="009610A8">
        <w:rPr>
          <w:b w:val="0"/>
          <w:bCs w:val="0"/>
          <w:sz w:val="24"/>
          <w:szCs w:val="24"/>
        </w:rPr>
        <w:t>Principi Generali</w:t>
      </w:r>
    </w:p>
    <w:p w14:paraId="5F2A95BF" w14:textId="2F6AC276" w:rsidR="001D032A" w:rsidRPr="009610A8"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4.3.1 </w:t>
      </w:r>
      <w:r w:rsidR="001D032A" w:rsidRPr="009610A8">
        <w:rPr>
          <w:rFonts w:cs="Calibri"/>
          <w:sz w:val="24"/>
          <w:szCs w:val="24"/>
          <w:lang w:eastAsia="it-IT" w:bidi="th-TH"/>
        </w:rPr>
        <w:t>Il dipendente osserva la Costituzione, conformando la propria condotta ai principi di buon andamento e imparzialità dell</w:t>
      </w:r>
      <w:r>
        <w:rPr>
          <w:rFonts w:cs="Calibri"/>
          <w:sz w:val="24"/>
          <w:szCs w:val="24"/>
          <w:lang w:eastAsia="it-IT" w:bidi="th-TH"/>
        </w:rPr>
        <w:t>’</w:t>
      </w:r>
      <w:r w:rsidR="001D032A" w:rsidRPr="009610A8">
        <w:rPr>
          <w:rFonts w:cs="Calibri"/>
          <w:sz w:val="24"/>
          <w:szCs w:val="24"/>
          <w:lang w:eastAsia="it-IT" w:bidi="th-TH"/>
        </w:rPr>
        <w:t>azione amministrativa. Il dipendente svolge i propri compiti nel rispetto della legge, perseguendo l</w:t>
      </w:r>
      <w:r>
        <w:rPr>
          <w:rFonts w:cs="Calibri"/>
          <w:sz w:val="24"/>
          <w:szCs w:val="24"/>
          <w:lang w:eastAsia="it-IT" w:bidi="th-TH"/>
        </w:rPr>
        <w:t>’</w:t>
      </w:r>
      <w:r w:rsidR="001D032A" w:rsidRPr="009610A8">
        <w:rPr>
          <w:rFonts w:cs="Calibri"/>
          <w:sz w:val="24"/>
          <w:szCs w:val="24"/>
          <w:lang w:eastAsia="it-IT" w:bidi="th-TH"/>
        </w:rPr>
        <w:t>interesse pubblico senza abusare della posizione o dei poteri di cui è titolare.</w:t>
      </w:r>
    </w:p>
    <w:p w14:paraId="7FBFAB02" w14:textId="7F9C497B" w:rsidR="001D032A" w:rsidRPr="009610A8"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4.3.2 </w:t>
      </w:r>
      <w:r w:rsidR="001D032A" w:rsidRPr="009610A8">
        <w:rPr>
          <w:rFonts w:cs="Calibri"/>
          <w:sz w:val="24"/>
          <w:szCs w:val="24"/>
          <w:lang w:eastAsia="it-IT" w:bidi="th-TH"/>
        </w:rPr>
        <w:t>Il dipendente rispetta inoltre i principi di integrità, correttezza, buona fede, proporzionalità, obiettività, trasparenza, equità e ragionevolezza e agisce in posizione di indipendenza e imparzialità, astenendosi in caso di conflitto di interessi.</w:t>
      </w:r>
    </w:p>
    <w:p w14:paraId="771057C5" w14:textId="0C76E905" w:rsidR="001D032A" w:rsidRPr="009610A8"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4.3.3 </w:t>
      </w:r>
      <w:r w:rsidR="001D032A" w:rsidRPr="009610A8">
        <w:rPr>
          <w:rFonts w:cs="Calibri"/>
          <w:sz w:val="24"/>
          <w:szCs w:val="24"/>
          <w:lang w:eastAsia="it-IT" w:bidi="th-TH"/>
        </w:rPr>
        <w:t>Il dipendente non usa a fini privati le informazioni di cui dispone per ragioni d’ufficio, evita situazioni e comportamenti che possano ostacolare il corretto adempimento dei compiti o nuocere agli interessi o all’immagine di UCV. Prerogative e poteri pubblici sono esercitati unicamente per le finalità di interesse generale per le quali sono stati conferiti.</w:t>
      </w:r>
    </w:p>
    <w:p w14:paraId="49041E12" w14:textId="78A76B11" w:rsidR="001D032A" w:rsidRPr="009610A8"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4.3.4 </w:t>
      </w:r>
      <w:r w:rsidR="001D032A" w:rsidRPr="009610A8">
        <w:rPr>
          <w:rFonts w:cs="Calibri"/>
          <w:sz w:val="24"/>
          <w:szCs w:val="24"/>
          <w:lang w:eastAsia="it-IT" w:bidi="th-TH"/>
        </w:rPr>
        <w:t>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w:t>
      </w:r>
    </w:p>
    <w:p w14:paraId="3E027BF8" w14:textId="2F3CA6BF" w:rsidR="001D032A" w:rsidRPr="009610A8"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4.3.5 </w:t>
      </w:r>
      <w:r w:rsidR="001D032A" w:rsidRPr="009610A8">
        <w:rPr>
          <w:rFonts w:cs="Calibri"/>
          <w:sz w:val="24"/>
          <w:szCs w:val="24"/>
          <w:lang w:eastAsia="it-IT" w:bidi="th-TH"/>
        </w:rPr>
        <w:t>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w:t>
      </w:r>
    </w:p>
    <w:p w14:paraId="32C5EA0A" w14:textId="06B216D4" w:rsidR="001D032A" w:rsidRDefault="007E6E2A" w:rsidP="001D03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4.3.6 </w:t>
      </w:r>
      <w:r w:rsidR="001D032A" w:rsidRPr="009610A8">
        <w:rPr>
          <w:rFonts w:cs="Calibri"/>
          <w:sz w:val="24"/>
          <w:szCs w:val="24"/>
          <w:lang w:eastAsia="it-IT" w:bidi="th-TH"/>
        </w:rPr>
        <w:t xml:space="preserve">Il dipendente dimostra la massima disponibilità e collaborazione nei rapporti con </w:t>
      </w:r>
      <w:r w:rsidR="009B6EBF" w:rsidRPr="009610A8">
        <w:rPr>
          <w:rFonts w:cs="Calibri"/>
          <w:sz w:val="24"/>
          <w:szCs w:val="24"/>
          <w:lang w:eastAsia="it-IT" w:bidi="th-TH"/>
        </w:rPr>
        <w:t>le pubbliche</w:t>
      </w:r>
      <w:r w:rsidR="001D032A" w:rsidRPr="009610A8">
        <w:rPr>
          <w:rFonts w:cs="Calibri"/>
          <w:sz w:val="24"/>
          <w:szCs w:val="24"/>
          <w:lang w:eastAsia="it-IT" w:bidi="th-TH"/>
        </w:rPr>
        <w:t xml:space="preserve"> amministrazioni, assicurando lo scambio e la trasmissione delle informazioni e dei dati in qualsiasi forma anche telematica, nel rispetto della normativa vigente.</w:t>
      </w:r>
    </w:p>
    <w:p w14:paraId="6DB05973" w14:textId="7829E149" w:rsidR="001D032A" w:rsidRPr="006405F7" w:rsidRDefault="001D032A">
      <w:pPr>
        <w:pStyle w:val="Titolo3"/>
        <w:numPr>
          <w:ilvl w:val="1"/>
          <w:numId w:val="19"/>
        </w:numPr>
        <w:spacing w:before="0" w:after="120"/>
        <w:rPr>
          <w:b w:val="0"/>
          <w:bCs w:val="0"/>
          <w:sz w:val="24"/>
          <w:szCs w:val="24"/>
        </w:rPr>
      </w:pPr>
      <w:r w:rsidRPr="006405F7">
        <w:rPr>
          <w:b w:val="0"/>
          <w:bCs w:val="0"/>
          <w:sz w:val="24"/>
          <w:szCs w:val="24"/>
        </w:rPr>
        <w:t>Regali, compensi o altre utilità</w:t>
      </w:r>
    </w:p>
    <w:p w14:paraId="21647482" w14:textId="4E0E46F3" w:rsidR="001D032A" w:rsidRPr="006405F7"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4.4.1 </w:t>
      </w:r>
      <w:r w:rsidR="001D032A" w:rsidRPr="006405F7">
        <w:rPr>
          <w:rFonts w:cs="Calibri"/>
          <w:sz w:val="24"/>
          <w:szCs w:val="24"/>
          <w:lang w:eastAsia="it-IT" w:bidi="th-TH"/>
        </w:rPr>
        <w:t>Il dipendente non chiede, né sollecita, per sé o per altri, regali o altre utilità, anche di modico valore, a titolo di corrispettivo per compiere o aver compiuto atti del proprio ufficio o da soggetti che possono trarre benefici da decisioni o attività inerenti all’ufficio, e da soggetti nei cui confronti lo stesso dipendente è o sta per essere chiamato a svolgere o ad esercitare attività o potestà proprie dell’ufficio ricoperto.</w:t>
      </w:r>
    </w:p>
    <w:p w14:paraId="25D67013" w14:textId="5FEABE98" w:rsidR="001D032A" w:rsidRPr="006405F7"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4.4.2 </w:t>
      </w:r>
      <w:r w:rsidR="001D032A" w:rsidRPr="006405F7">
        <w:rPr>
          <w:rFonts w:cs="Calibri"/>
          <w:sz w:val="24"/>
          <w:szCs w:val="24"/>
          <w:lang w:eastAsia="it-IT" w:bidi="th-TH"/>
        </w:rPr>
        <w:t>Il dipendente non accetta, per sé o per altri, regali o altre utilità, salvo quelli d’uso di modico valore effettuati occasionalmente nell’ambito delle normali relazioni di cortesia e nell’ambito delle consuetudini internazionali. In ogni caso, indipendentemente dalla circostanza che il fatto costituisca reato, il dipendente non chiede, per sé o per altri, regali o altre utilità, neanche di modico valore a titolo di corrispettivo per compiere o per aver compiuto un atto del proprio ufficio da soggetti che possano trarre benefici da decisioni o attività inerenti all’ufficio, né da soggetti nei cui confronti lo stesso dipendente è o sta per essere chiamato a svolgere o ad esercitare attività o potestà proprie dell’ufficio ricoperto.</w:t>
      </w:r>
    </w:p>
    <w:p w14:paraId="2E96625E" w14:textId="1E2DE83E" w:rsidR="001D032A" w:rsidRPr="006405F7"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4.4.3 </w:t>
      </w:r>
      <w:r w:rsidR="001D032A" w:rsidRPr="006405F7">
        <w:rPr>
          <w:rFonts w:cs="Calibri"/>
          <w:sz w:val="24"/>
          <w:szCs w:val="24"/>
          <w:lang w:eastAsia="it-IT" w:bidi="th-TH"/>
        </w:rPr>
        <w:t>Il dipendente non accetta, per sé o per altri, da un proprio subordinato, direttamente o indirettamente, regali o altre utilità, salvo quelli d’uso di modico valore. Il dipendente non offre, direttamente o indirettamente, regali o altre utilità ad un proprio sovraordinato, salvo quelli d’uso di modico valore.</w:t>
      </w:r>
    </w:p>
    <w:p w14:paraId="5A488557" w14:textId="4D8632CD" w:rsidR="001D032A" w:rsidRPr="006405F7"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4.4.4 </w:t>
      </w:r>
      <w:r w:rsidR="001D032A" w:rsidRPr="006405F7">
        <w:rPr>
          <w:rFonts w:cs="Calibri"/>
          <w:sz w:val="24"/>
          <w:szCs w:val="24"/>
          <w:lang w:eastAsia="it-IT" w:bidi="th-TH"/>
        </w:rPr>
        <w:t>Al fine di non incorrere in responsabilità disciplinare, il dipendente a cui giungano regali e/o altre utilità fuori dai casi consentiti dal presente articolo, ha il dovere di consegnarli al Responsabile della Prevenzione Corruzione di UCV per la restituzione o la devoluzione a scopi istituzionali.</w:t>
      </w:r>
    </w:p>
    <w:p w14:paraId="2B30489A" w14:textId="2016456E" w:rsidR="001D032A" w:rsidRPr="006405F7"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4.4.5 </w:t>
      </w:r>
      <w:r w:rsidR="001D032A" w:rsidRPr="006405F7">
        <w:rPr>
          <w:rFonts w:cs="Calibri"/>
          <w:sz w:val="24"/>
          <w:szCs w:val="24"/>
          <w:lang w:eastAsia="it-IT" w:bidi="th-TH"/>
        </w:rPr>
        <w:t>Ai fini del presente articolo, per regali o altre utilità di modico valore si intendono quelli di valore non superiore a 150 euro, anche sotto forma di sconto.</w:t>
      </w:r>
    </w:p>
    <w:p w14:paraId="765E084B" w14:textId="47D879A7" w:rsidR="001D032A" w:rsidRPr="006405F7"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4.4.6 </w:t>
      </w:r>
      <w:r w:rsidR="001D032A" w:rsidRPr="006405F7">
        <w:rPr>
          <w:rFonts w:cs="Calibri"/>
          <w:sz w:val="24"/>
          <w:szCs w:val="24"/>
          <w:lang w:eastAsia="it-IT" w:bidi="th-TH"/>
        </w:rPr>
        <w:t>Il dipendente non accetta incarichi di collaborazione o di consulenza, comunque denominati, da soggetti privati che abbiano, o abbiano avuto nel biennio precedente, un interesse economico significativo in decisioni o attività inerenti l’ufficio di appartenenza. Tale divieto sussiste anche nel caso in cui l’incarico abbia carattere di gratuità.</w:t>
      </w:r>
    </w:p>
    <w:p w14:paraId="107128F9" w14:textId="77777777" w:rsidR="001D032A" w:rsidRDefault="001D032A" w:rsidP="001D032A">
      <w:pPr>
        <w:pStyle w:val="Paragrafoelenco1"/>
        <w:spacing w:after="120"/>
        <w:ind w:left="0"/>
        <w:contextualSpacing w:val="0"/>
        <w:jc w:val="both"/>
        <w:rPr>
          <w:rFonts w:cs="Calibri"/>
          <w:sz w:val="24"/>
          <w:szCs w:val="24"/>
          <w:lang w:eastAsia="it-IT" w:bidi="th-TH"/>
        </w:rPr>
      </w:pPr>
      <w:r w:rsidRPr="006405F7">
        <w:rPr>
          <w:rFonts w:cs="Calibri"/>
          <w:sz w:val="24"/>
          <w:szCs w:val="24"/>
          <w:lang w:eastAsia="it-IT" w:bidi="th-TH"/>
        </w:rPr>
        <w:t>Al fine di preservare il prestigio e l’imparzialità dell’amministrazione, il Segretario Generale o suo delegato vigila sulla corretta applicazione del presente articolo da parte di tutti i dipendenti di UCV.</w:t>
      </w:r>
    </w:p>
    <w:p w14:paraId="603D9885" w14:textId="77777777" w:rsidR="001D032A" w:rsidRDefault="001D032A" w:rsidP="001D032A">
      <w:pPr>
        <w:pStyle w:val="Paragrafoelenco1"/>
        <w:spacing w:after="120"/>
        <w:ind w:left="0"/>
        <w:contextualSpacing w:val="0"/>
        <w:jc w:val="both"/>
        <w:rPr>
          <w:rFonts w:cs="Calibri"/>
          <w:sz w:val="24"/>
          <w:szCs w:val="24"/>
          <w:lang w:eastAsia="it-IT" w:bidi="th-TH"/>
        </w:rPr>
      </w:pPr>
    </w:p>
    <w:p w14:paraId="36110BC5" w14:textId="1B1ACF1F" w:rsidR="001D032A" w:rsidRPr="006405F7" w:rsidRDefault="001D032A">
      <w:pPr>
        <w:pStyle w:val="Titolo3"/>
        <w:numPr>
          <w:ilvl w:val="1"/>
          <w:numId w:val="19"/>
        </w:numPr>
        <w:spacing w:before="0" w:after="120"/>
        <w:rPr>
          <w:b w:val="0"/>
          <w:bCs w:val="0"/>
          <w:sz w:val="24"/>
          <w:szCs w:val="24"/>
        </w:rPr>
      </w:pPr>
      <w:r w:rsidRPr="006405F7">
        <w:rPr>
          <w:b w:val="0"/>
          <w:bCs w:val="0"/>
          <w:sz w:val="24"/>
          <w:szCs w:val="24"/>
        </w:rPr>
        <w:t>Comunicazione degli interessi finanziari e conflitti di interesse</w:t>
      </w:r>
    </w:p>
    <w:p w14:paraId="46FD5C28" w14:textId="38BD8772" w:rsidR="001D032A" w:rsidRPr="006405F7"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4.5.1 </w:t>
      </w:r>
      <w:r w:rsidR="001D032A" w:rsidRPr="006405F7">
        <w:rPr>
          <w:rFonts w:cs="Calibri"/>
          <w:sz w:val="24"/>
          <w:szCs w:val="24"/>
          <w:lang w:eastAsia="it-IT" w:bidi="th-TH"/>
        </w:rPr>
        <w:t>Il dipendente si astiene dal prendere decisioni o svolgere attività inerenti alle sue mansioni in situazioni di conflitto di interessi, anche potenziale, in cui siano coinvolti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00C55156" w14:textId="04E4F525" w:rsidR="001D032A"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4.5.2 </w:t>
      </w:r>
      <w:r w:rsidR="001D032A" w:rsidRPr="006405F7">
        <w:rPr>
          <w:rFonts w:cs="Calibri"/>
          <w:sz w:val="24"/>
          <w:szCs w:val="24"/>
          <w:lang w:eastAsia="it-IT" w:bidi="th-TH"/>
        </w:rPr>
        <w:t>Si considerano potenziali quei conflitti nei quali gli interessi finanziari, o di altra natura, di un dipendente potrebbero configgere o interferire con l’interesse pubblico connesso alle attività e funzioni allo stesso assegnate.</w:t>
      </w:r>
    </w:p>
    <w:p w14:paraId="2CCE0BD0" w14:textId="77777777" w:rsidR="001D032A" w:rsidRDefault="001D032A" w:rsidP="001D032A">
      <w:pPr>
        <w:pStyle w:val="Paragrafoelenco1"/>
        <w:widowControl w:val="0"/>
        <w:suppressAutoHyphens/>
        <w:spacing w:after="120"/>
        <w:contextualSpacing w:val="0"/>
        <w:jc w:val="both"/>
        <w:rPr>
          <w:rFonts w:cs="Calibri"/>
          <w:sz w:val="24"/>
          <w:szCs w:val="24"/>
          <w:lang w:eastAsia="it-IT" w:bidi="th-TH"/>
        </w:rPr>
      </w:pPr>
    </w:p>
    <w:p w14:paraId="77A7ED8C" w14:textId="156C6982" w:rsidR="001D032A" w:rsidRPr="006405F7" w:rsidRDefault="001D032A">
      <w:pPr>
        <w:pStyle w:val="Titolo3"/>
        <w:numPr>
          <w:ilvl w:val="1"/>
          <w:numId w:val="19"/>
        </w:numPr>
        <w:spacing w:before="0" w:after="120"/>
        <w:rPr>
          <w:b w:val="0"/>
          <w:bCs w:val="0"/>
          <w:sz w:val="24"/>
          <w:szCs w:val="24"/>
        </w:rPr>
      </w:pPr>
      <w:r w:rsidRPr="006405F7">
        <w:rPr>
          <w:b w:val="0"/>
          <w:bCs w:val="0"/>
          <w:sz w:val="24"/>
          <w:szCs w:val="24"/>
        </w:rPr>
        <w:t>Obbligo di astensione</w:t>
      </w:r>
    </w:p>
    <w:p w14:paraId="0051080A" w14:textId="2FA0FAC0" w:rsidR="001D032A" w:rsidRPr="006405F7" w:rsidRDefault="00FE3303" w:rsidP="00FE3303">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4.6.1 </w:t>
      </w:r>
      <w:r w:rsidR="001D032A" w:rsidRPr="006405F7">
        <w:rPr>
          <w:rFonts w:cs="Calibri"/>
          <w:sz w:val="24"/>
          <w:szCs w:val="24"/>
          <w:lang w:eastAsia="it-IT" w:bidi="th-TH"/>
        </w:rPr>
        <w:t>Il dipendente si astiene dal partecipare all</w:t>
      </w:r>
      <w:r w:rsidR="007E6E2A">
        <w:rPr>
          <w:rFonts w:cs="Calibri"/>
          <w:sz w:val="24"/>
          <w:szCs w:val="24"/>
          <w:lang w:eastAsia="it-IT" w:bidi="th-TH"/>
        </w:rPr>
        <w:t>’</w:t>
      </w:r>
      <w:r w:rsidR="001D032A" w:rsidRPr="006405F7">
        <w:rPr>
          <w:rFonts w:cs="Calibri"/>
          <w:sz w:val="24"/>
          <w:szCs w:val="24"/>
          <w:lang w:eastAsia="it-IT" w:bidi="th-TH"/>
        </w:rPr>
        <w:t>adozione di decisioni o ad attività che possano coinvolgere oltre che interessi propri, ovvero di suoi parenti, affini entro il secondo grado, del coniuge o di conviventi, oppure di persone con le quali abbia rapporti di frequentazione abituale, ovvero di soggetti ed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w:t>
      </w:r>
    </w:p>
    <w:p w14:paraId="3FAE205B" w14:textId="2FD4AB35" w:rsidR="001D032A" w:rsidRPr="006405F7" w:rsidRDefault="007E6E2A" w:rsidP="007E6E2A">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4.6</w:t>
      </w:r>
      <w:r w:rsidR="00FE3303">
        <w:rPr>
          <w:rFonts w:cs="Calibri"/>
          <w:sz w:val="24"/>
          <w:szCs w:val="24"/>
          <w:lang w:eastAsia="it-IT" w:bidi="th-TH"/>
        </w:rPr>
        <w:t xml:space="preserve">.2 </w:t>
      </w:r>
      <w:r w:rsidR="001D032A" w:rsidRPr="006405F7">
        <w:rPr>
          <w:rFonts w:cs="Calibri"/>
          <w:sz w:val="24"/>
          <w:szCs w:val="24"/>
          <w:lang w:eastAsia="it-IT" w:bidi="th-TH"/>
        </w:rPr>
        <w:t>Il dipendente, in presenza delle condizioni di cui al comma 1, deve comunicare immediatamente verbalmente e per iscritto la propria situazione al Segretario Generale o suo delegato, il quale, al fine di garantire la continuità dell’attività dell</w:t>
      </w:r>
      <w:r w:rsidR="00FE3303">
        <w:rPr>
          <w:rFonts w:cs="Calibri"/>
          <w:sz w:val="24"/>
          <w:szCs w:val="24"/>
          <w:lang w:eastAsia="it-IT" w:bidi="th-TH"/>
        </w:rPr>
        <w:t>’</w:t>
      </w:r>
      <w:r w:rsidR="001D032A" w:rsidRPr="006405F7">
        <w:rPr>
          <w:rFonts w:cs="Calibri"/>
          <w:sz w:val="24"/>
          <w:szCs w:val="24"/>
          <w:lang w:eastAsia="it-IT" w:bidi="th-TH"/>
        </w:rPr>
        <w:t>ufficio, deve prontamente rispondere per iscritto al dipendente, sollevandolo dall’incarico e affidando l’attività ad altri dipendenti o, in assenza di idonee professionalità, avocandola a sé.</w:t>
      </w:r>
    </w:p>
    <w:p w14:paraId="161C09CC" w14:textId="067A64D1" w:rsidR="001D032A" w:rsidRPr="006405F7" w:rsidRDefault="00FE3303" w:rsidP="00FE3303">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4.6.3 </w:t>
      </w:r>
      <w:r w:rsidR="001D032A" w:rsidRPr="006405F7">
        <w:rPr>
          <w:rFonts w:cs="Calibri"/>
          <w:sz w:val="24"/>
          <w:szCs w:val="24"/>
          <w:lang w:eastAsia="it-IT" w:bidi="th-TH"/>
        </w:rPr>
        <w:t>Ove il Segretario Generale o suo delegato, a fronte della comunicazione ricevuta, ritenga che non sussistano situazioni di conflitto di interesse che integrano il presupposto per l’applicazione dell’obbligo di astensione di cui al presente articolo, comunica prontamente per iscritto le ragioni che consentono allo stesso dipendente di espletare comunque l’attività, avendo cura di informare l’interessato degli esiti della valutazione svolta.</w:t>
      </w:r>
    </w:p>
    <w:p w14:paraId="4CB08497" w14:textId="180ED7BB" w:rsidR="001D032A" w:rsidRDefault="00FE3303" w:rsidP="00FE3303">
      <w:pPr>
        <w:pStyle w:val="Paragrafoelenco1"/>
        <w:widowControl w:val="0"/>
        <w:suppressAutoHyphens/>
        <w:spacing w:after="120"/>
        <w:ind w:left="0"/>
        <w:contextualSpacing w:val="0"/>
        <w:jc w:val="both"/>
      </w:pPr>
      <w:r>
        <w:rPr>
          <w:rFonts w:cs="Calibri"/>
          <w:sz w:val="24"/>
          <w:szCs w:val="24"/>
          <w:lang w:eastAsia="it-IT" w:bidi="th-TH"/>
        </w:rPr>
        <w:t xml:space="preserve">4.6.4 </w:t>
      </w:r>
      <w:r w:rsidR="001D032A" w:rsidRPr="006405F7">
        <w:rPr>
          <w:rFonts w:cs="Calibri"/>
          <w:sz w:val="24"/>
          <w:szCs w:val="24"/>
          <w:lang w:eastAsia="it-IT" w:bidi="th-TH"/>
        </w:rPr>
        <w:t xml:space="preserve">Nel caso in cui il conflitto riguardi il Segretario Generale, egli, in qualità di Responsabile per la prevenzione della </w:t>
      </w:r>
      <w:r w:rsidR="009B6EBF" w:rsidRPr="006405F7">
        <w:rPr>
          <w:rFonts w:cs="Calibri"/>
          <w:sz w:val="24"/>
          <w:szCs w:val="24"/>
          <w:lang w:eastAsia="it-IT" w:bidi="th-TH"/>
        </w:rPr>
        <w:t>corruzione, avrà</w:t>
      </w:r>
      <w:r w:rsidR="001D032A" w:rsidRPr="006405F7">
        <w:rPr>
          <w:rFonts w:cs="Calibri"/>
          <w:sz w:val="24"/>
          <w:szCs w:val="24"/>
          <w:lang w:eastAsia="it-IT" w:bidi="th-TH"/>
        </w:rPr>
        <w:t xml:space="preserve"> cura di informare la Giunta per l’adozione delle opportune decisioni</w:t>
      </w:r>
      <w:r w:rsidR="001D032A" w:rsidRPr="00AB14CE">
        <w:t>.</w:t>
      </w:r>
    </w:p>
    <w:p w14:paraId="2ADB7883" w14:textId="77777777" w:rsidR="001D032A" w:rsidRDefault="001D032A" w:rsidP="001D032A">
      <w:pPr>
        <w:pStyle w:val="Paragrafoelenco1"/>
        <w:widowControl w:val="0"/>
        <w:suppressAutoHyphens/>
        <w:spacing w:after="120"/>
        <w:ind w:left="0"/>
        <w:contextualSpacing w:val="0"/>
        <w:jc w:val="both"/>
      </w:pPr>
    </w:p>
    <w:p w14:paraId="40AB0365" w14:textId="0BBD42AA" w:rsidR="001D032A" w:rsidRPr="006405F7" w:rsidRDefault="001D032A">
      <w:pPr>
        <w:pStyle w:val="Titolo3"/>
        <w:numPr>
          <w:ilvl w:val="1"/>
          <w:numId w:val="19"/>
        </w:numPr>
        <w:spacing w:before="0" w:after="120"/>
        <w:rPr>
          <w:b w:val="0"/>
          <w:bCs w:val="0"/>
          <w:sz w:val="24"/>
          <w:szCs w:val="24"/>
        </w:rPr>
      </w:pPr>
      <w:r w:rsidRPr="006405F7">
        <w:rPr>
          <w:b w:val="0"/>
          <w:bCs w:val="0"/>
          <w:sz w:val="24"/>
          <w:szCs w:val="24"/>
        </w:rPr>
        <w:t>Prevenzione della corruzione</w:t>
      </w:r>
    </w:p>
    <w:p w14:paraId="7BAE104E" w14:textId="3C71C2E7" w:rsidR="001D032A" w:rsidRDefault="00FE3303" w:rsidP="00FE3303">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4.7.1 </w:t>
      </w:r>
      <w:r w:rsidR="001D032A" w:rsidRPr="006405F7">
        <w:rPr>
          <w:rFonts w:cs="Calibri"/>
          <w:sz w:val="24"/>
          <w:szCs w:val="24"/>
          <w:lang w:eastAsia="it-IT" w:bidi="th-TH"/>
        </w:rPr>
        <w:t>Il dipendente rispetta le misure necessarie alla prevenzione degli illeciti in UCV. In particolare, il dipendente rispetta le prescrizioni contenute nel Piano per la prevenzione della corruzione, presta la sua collaborazione al Responsabile della prevenzione della corruzione e, fermo restando l’obbligo di denuncia all’autorità giudiziaria, segnala al Responsabile della prevenzione della corruzione eventuali situazioni di illecito nell’amministrazione di cui sia a conoscenza.</w:t>
      </w:r>
    </w:p>
    <w:p w14:paraId="5FB47FA3" w14:textId="77777777" w:rsidR="001D032A" w:rsidRDefault="001D032A" w:rsidP="001D032A">
      <w:pPr>
        <w:pStyle w:val="Paragrafoelenco1"/>
        <w:widowControl w:val="0"/>
        <w:suppressAutoHyphens/>
        <w:spacing w:after="120"/>
        <w:contextualSpacing w:val="0"/>
        <w:jc w:val="both"/>
        <w:rPr>
          <w:rFonts w:cs="Calibri"/>
          <w:sz w:val="24"/>
          <w:szCs w:val="24"/>
          <w:lang w:eastAsia="it-IT" w:bidi="th-TH"/>
        </w:rPr>
      </w:pPr>
    </w:p>
    <w:p w14:paraId="2A91816F" w14:textId="60FB0A80" w:rsidR="001D032A" w:rsidRPr="006405F7" w:rsidRDefault="001D032A">
      <w:pPr>
        <w:pStyle w:val="Titolo3"/>
        <w:numPr>
          <w:ilvl w:val="1"/>
          <w:numId w:val="19"/>
        </w:numPr>
        <w:spacing w:before="0" w:after="120"/>
        <w:rPr>
          <w:b w:val="0"/>
          <w:bCs w:val="0"/>
          <w:sz w:val="24"/>
          <w:szCs w:val="24"/>
        </w:rPr>
      </w:pPr>
      <w:r w:rsidRPr="006405F7">
        <w:rPr>
          <w:b w:val="0"/>
          <w:bCs w:val="0"/>
          <w:sz w:val="24"/>
          <w:szCs w:val="24"/>
        </w:rPr>
        <w:t>Trasparenza e tracciabilità</w:t>
      </w:r>
    </w:p>
    <w:p w14:paraId="2B1F4469" w14:textId="3C9C581D" w:rsidR="001D032A" w:rsidRDefault="00FE3303" w:rsidP="00FE3303">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4.8.1 </w:t>
      </w:r>
      <w:r w:rsidR="001D032A" w:rsidRPr="006405F7">
        <w:rPr>
          <w:rFonts w:cs="Calibri"/>
          <w:sz w:val="24"/>
          <w:szCs w:val="24"/>
          <w:lang w:eastAsia="it-IT" w:bidi="th-TH"/>
        </w:rPr>
        <w:t>Il dipendente assicura l</w:t>
      </w:r>
      <w:r>
        <w:rPr>
          <w:rFonts w:cs="Calibri"/>
          <w:sz w:val="24"/>
          <w:szCs w:val="24"/>
          <w:lang w:eastAsia="it-IT" w:bidi="th-TH"/>
        </w:rPr>
        <w:t>’</w:t>
      </w:r>
      <w:r w:rsidR="001D032A" w:rsidRPr="006405F7">
        <w:rPr>
          <w:rFonts w:cs="Calibri"/>
          <w:sz w:val="24"/>
          <w:szCs w:val="24"/>
          <w:lang w:eastAsia="it-IT" w:bidi="th-TH"/>
        </w:rPr>
        <w:t>adempimento degli obblighi di trasparenza previsti in capo alle pubbliche amministrazioni secondo le disposizioni normative vigenti e il Programma triennale per la trasparenza e l’integrità, prestando la massima collaborazione nell’elaborazione, nel reperimento e nella trasmissione dei dati sottoposti all’obbligo di pubblicazione nel sito istituzionale di UCV.</w:t>
      </w:r>
    </w:p>
    <w:p w14:paraId="699035C0" w14:textId="77777777" w:rsidR="001D032A" w:rsidRDefault="001D032A" w:rsidP="001D032A">
      <w:pPr>
        <w:pStyle w:val="Paragrafoelenco1"/>
        <w:widowControl w:val="0"/>
        <w:suppressAutoHyphens/>
        <w:spacing w:after="120"/>
        <w:ind w:left="0"/>
        <w:contextualSpacing w:val="0"/>
        <w:jc w:val="both"/>
        <w:rPr>
          <w:rFonts w:cs="Calibri"/>
          <w:sz w:val="24"/>
          <w:szCs w:val="24"/>
          <w:lang w:eastAsia="it-IT" w:bidi="th-TH"/>
        </w:rPr>
      </w:pPr>
    </w:p>
    <w:p w14:paraId="5C6AFD23" w14:textId="54ED2BB9" w:rsidR="001D032A" w:rsidRPr="006405F7" w:rsidRDefault="001D032A">
      <w:pPr>
        <w:pStyle w:val="Titolo3"/>
        <w:numPr>
          <w:ilvl w:val="1"/>
          <w:numId w:val="19"/>
        </w:numPr>
        <w:spacing w:before="0" w:after="120"/>
        <w:rPr>
          <w:b w:val="0"/>
          <w:bCs w:val="0"/>
          <w:sz w:val="24"/>
          <w:szCs w:val="24"/>
        </w:rPr>
      </w:pPr>
      <w:r w:rsidRPr="006405F7">
        <w:rPr>
          <w:b w:val="0"/>
          <w:bCs w:val="0"/>
          <w:sz w:val="24"/>
          <w:szCs w:val="24"/>
        </w:rPr>
        <w:t>Comportamento nei rapporti privati</w:t>
      </w:r>
    </w:p>
    <w:p w14:paraId="0F7E0142" w14:textId="6C7B6445" w:rsidR="001D032A" w:rsidRDefault="00FE3303" w:rsidP="00FE3303">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4.9.1 </w:t>
      </w:r>
      <w:r w:rsidR="001D032A" w:rsidRPr="006405F7">
        <w:rPr>
          <w:rFonts w:cs="Calibri"/>
          <w:sz w:val="24"/>
          <w:szCs w:val="24"/>
          <w:lang w:eastAsia="it-IT" w:bidi="th-TH"/>
        </w:rPr>
        <w:t>Nei rapporti privati, comprese le relazioni extra lavorative con pubblici ufficiali nell’esercizio delle loro funzioni, il dipendente non sfrutta, né menziona la posizione che ricopre in UCV per ottenere utilità che non gli spettino e non assume altro comportamento che possa nuocere all’immagine di UCV.</w:t>
      </w:r>
    </w:p>
    <w:p w14:paraId="2A2D119E" w14:textId="77777777" w:rsidR="00892873" w:rsidRDefault="00892873" w:rsidP="00892873">
      <w:pPr>
        <w:pStyle w:val="Titolo3"/>
        <w:spacing w:before="0" w:after="120"/>
        <w:rPr>
          <w:b w:val="0"/>
          <w:bCs w:val="0"/>
        </w:rPr>
      </w:pPr>
    </w:p>
    <w:p w14:paraId="7002F6C6" w14:textId="46D8D9CA" w:rsidR="001D032A" w:rsidRPr="006405F7" w:rsidRDefault="001D032A">
      <w:pPr>
        <w:pStyle w:val="Titolo3"/>
        <w:numPr>
          <w:ilvl w:val="1"/>
          <w:numId w:val="19"/>
        </w:numPr>
        <w:spacing w:before="0" w:after="120"/>
        <w:rPr>
          <w:b w:val="0"/>
          <w:bCs w:val="0"/>
          <w:sz w:val="24"/>
          <w:szCs w:val="24"/>
        </w:rPr>
      </w:pPr>
      <w:r w:rsidRPr="006405F7">
        <w:rPr>
          <w:b w:val="0"/>
          <w:bCs w:val="0"/>
          <w:sz w:val="24"/>
          <w:szCs w:val="24"/>
        </w:rPr>
        <w:t>Comportamento in servizio</w:t>
      </w:r>
    </w:p>
    <w:p w14:paraId="3CC1F3CE" w14:textId="30E329D7" w:rsidR="001D032A" w:rsidRPr="006405F7" w:rsidRDefault="00FE3303" w:rsidP="00FE3303">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 xml:space="preserve">4.10.1 </w:t>
      </w:r>
      <w:r w:rsidR="001D032A" w:rsidRPr="006405F7">
        <w:rPr>
          <w:rFonts w:cs="Calibri"/>
          <w:sz w:val="24"/>
          <w:szCs w:val="24"/>
          <w:lang w:eastAsia="it-IT" w:bidi="th-TH"/>
        </w:rPr>
        <w:t>Fermo restando il rispetto dei termini del procedimento amministrativo, il dipendente, salvo giustificato motivo, non ritarda, né adotta comportamenti tali da far ricadere su altri dipendenti, il compimento di attività o l</w:t>
      </w:r>
      <w:r>
        <w:rPr>
          <w:rFonts w:cs="Calibri"/>
          <w:sz w:val="24"/>
          <w:szCs w:val="24"/>
          <w:lang w:eastAsia="it-IT" w:bidi="th-TH"/>
        </w:rPr>
        <w:t>’</w:t>
      </w:r>
      <w:r w:rsidR="001D032A" w:rsidRPr="006405F7">
        <w:rPr>
          <w:rFonts w:cs="Calibri"/>
          <w:sz w:val="24"/>
          <w:szCs w:val="24"/>
          <w:lang w:eastAsia="it-IT" w:bidi="th-TH"/>
        </w:rPr>
        <w:t>adozione di decisioni di propria spettanza.</w:t>
      </w:r>
    </w:p>
    <w:p w14:paraId="77B2F2A2" w14:textId="37ADF6C3" w:rsidR="001D032A" w:rsidRDefault="00FE3303" w:rsidP="00FE3303">
      <w:pPr>
        <w:pStyle w:val="Paragrafoelenco1"/>
        <w:widowControl w:val="0"/>
        <w:suppressAutoHyphens/>
        <w:spacing w:after="120"/>
        <w:ind w:left="0"/>
        <w:contextualSpacing w:val="0"/>
        <w:jc w:val="both"/>
        <w:rPr>
          <w:rFonts w:cs="Calibri"/>
          <w:sz w:val="24"/>
          <w:szCs w:val="24"/>
          <w:lang w:eastAsia="it-IT" w:bidi="th-TH"/>
        </w:rPr>
      </w:pPr>
      <w:r>
        <w:rPr>
          <w:rFonts w:cs="Calibri"/>
          <w:sz w:val="24"/>
          <w:szCs w:val="24"/>
          <w:lang w:eastAsia="it-IT" w:bidi="th-TH"/>
        </w:rPr>
        <w:t>4.10.2</w:t>
      </w:r>
      <w:r w:rsidR="001D032A" w:rsidRPr="006405F7">
        <w:rPr>
          <w:rFonts w:cs="Calibri"/>
          <w:sz w:val="24"/>
          <w:szCs w:val="24"/>
          <w:lang w:eastAsia="it-IT" w:bidi="th-TH"/>
        </w:rPr>
        <w:t xml:space="preserve"> Il dipendente non utilizza a fini privati materiale o attrezzature di cui dispone per ragioni d’ufficio e non utilizza per esigenze personali i servizi telematici e telefonici di UCV. Degli strumenti di lavoro messi a sua disposizione il dipendente fa un utilizzo adeguato, evitando sprechi. Il dipendente utilizza i mezzi di trasporto dell'amministrazione a sua disposizione soltanto per lo svolgimento dei compiti d'ufficio, astenendosi dal trasportare terzi, se non per motivi d’ufficio.</w:t>
      </w:r>
    </w:p>
    <w:p w14:paraId="27133806" w14:textId="77777777" w:rsidR="001D032A" w:rsidRDefault="001D032A" w:rsidP="001D032A">
      <w:pPr>
        <w:pStyle w:val="Paragrafoelenco1"/>
        <w:widowControl w:val="0"/>
        <w:suppressAutoHyphens/>
        <w:spacing w:after="120"/>
        <w:ind w:left="0"/>
        <w:contextualSpacing w:val="0"/>
        <w:jc w:val="both"/>
        <w:rPr>
          <w:rFonts w:cs="Calibri"/>
          <w:sz w:val="24"/>
          <w:szCs w:val="24"/>
          <w:lang w:eastAsia="it-IT" w:bidi="th-TH"/>
        </w:rPr>
      </w:pPr>
    </w:p>
    <w:p w14:paraId="27590BBB" w14:textId="342ACD58" w:rsidR="001D032A" w:rsidRPr="006405F7" w:rsidRDefault="00892873" w:rsidP="00892873">
      <w:pPr>
        <w:pStyle w:val="Titolo3"/>
        <w:spacing w:before="0" w:after="120"/>
        <w:rPr>
          <w:b w:val="0"/>
          <w:bCs w:val="0"/>
          <w:sz w:val="24"/>
          <w:szCs w:val="24"/>
        </w:rPr>
      </w:pPr>
      <w:r>
        <w:rPr>
          <w:b w:val="0"/>
          <w:bCs w:val="0"/>
        </w:rPr>
        <w:t>4.</w:t>
      </w:r>
      <w:r w:rsidR="001D032A" w:rsidRPr="006405F7">
        <w:rPr>
          <w:b w:val="0"/>
          <w:bCs w:val="0"/>
          <w:sz w:val="24"/>
          <w:szCs w:val="24"/>
        </w:rPr>
        <w:t>1</w:t>
      </w:r>
      <w:r w:rsidR="00FE3303">
        <w:rPr>
          <w:b w:val="0"/>
          <w:bCs w:val="0"/>
          <w:sz w:val="24"/>
          <w:szCs w:val="24"/>
        </w:rPr>
        <w:t>1</w:t>
      </w:r>
      <w:r w:rsidR="001D032A" w:rsidRPr="006405F7">
        <w:rPr>
          <w:b w:val="0"/>
          <w:bCs w:val="0"/>
          <w:sz w:val="24"/>
          <w:szCs w:val="24"/>
        </w:rPr>
        <w:t xml:space="preserve"> Rapporti con i terzi</w:t>
      </w:r>
    </w:p>
    <w:p w14:paraId="1E23DEB3" w14:textId="133A759C" w:rsidR="001D032A" w:rsidRPr="006405F7" w:rsidRDefault="00FE3303" w:rsidP="00FE3303">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4.11.1 </w:t>
      </w:r>
      <w:r w:rsidR="001D032A" w:rsidRPr="006405F7">
        <w:rPr>
          <w:rFonts w:cs="Calibri"/>
          <w:sz w:val="24"/>
          <w:szCs w:val="24"/>
          <w:lang w:eastAsia="it-IT" w:bidi="th-TH"/>
        </w:rPr>
        <w:t>Il dipendente in rapporto con i terzi opera con spirito di servizio, correttezza, cortesia e disponibilità. Qualora non sia competente per posizione rivestita o per materia, indirizza l</w:t>
      </w:r>
      <w:r>
        <w:rPr>
          <w:rFonts w:cs="Calibri"/>
          <w:sz w:val="24"/>
          <w:szCs w:val="24"/>
          <w:lang w:eastAsia="it-IT" w:bidi="th-TH"/>
        </w:rPr>
        <w:t>’</w:t>
      </w:r>
      <w:r w:rsidR="001D032A" w:rsidRPr="006405F7">
        <w:rPr>
          <w:rFonts w:cs="Calibri"/>
          <w:sz w:val="24"/>
          <w:szCs w:val="24"/>
          <w:lang w:eastAsia="it-IT" w:bidi="th-TH"/>
        </w:rPr>
        <w:t>interessato all’ufficio competente di UCV. Il dipendente, fatte salve le norme sul segreto d</w:t>
      </w:r>
      <w:r>
        <w:rPr>
          <w:rFonts w:cs="Calibri"/>
          <w:sz w:val="24"/>
          <w:szCs w:val="24"/>
          <w:lang w:eastAsia="it-IT" w:bidi="th-TH"/>
        </w:rPr>
        <w:t>’</w:t>
      </w:r>
      <w:r w:rsidR="001D032A" w:rsidRPr="006405F7">
        <w:rPr>
          <w:rFonts w:cs="Calibri"/>
          <w:sz w:val="24"/>
          <w:szCs w:val="24"/>
          <w:lang w:eastAsia="it-IT" w:bidi="th-TH"/>
        </w:rPr>
        <w:t>ufficio, fornisce le spiegazioni che gli siano richieste in ordine al comportamento proprio e di altri dipendenti dell</w:t>
      </w:r>
      <w:r>
        <w:rPr>
          <w:rFonts w:cs="Calibri"/>
          <w:sz w:val="24"/>
          <w:szCs w:val="24"/>
          <w:lang w:eastAsia="it-IT" w:bidi="th-TH"/>
        </w:rPr>
        <w:t>’</w:t>
      </w:r>
      <w:r w:rsidR="001D032A" w:rsidRPr="006405F7">
        <w:rPr>
          <w:rFonts w:cs="Calibri"/>
          <w:sz w:val="24"/>
          <w:szCs w:val="24"/>
          <w:lang w:eastAsia="it-IT" w:bidi="th-TH"/>
        </w:rPr>
        <w:t>ufficio dei quali ha la responsabilità o il coordinamento. Il dipendente rispetta gli appuntamenti con i terzi e risponde senza ritardo ai loro reclami.</w:t>
      </w:r>
    </w:p>
    <w:p w14:paraId="612343BB" w14:textId="1F7CDF66" w:rsidR="001D032A" w:rsidRPr="006405F7" w:rsidRDefault="00FE3303" w:rsidP="00FE3303">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4.11.2 </w:t>
      </w:r>
      <w:r w:rsidR="001D032A" w:rsidRPr="006405F7">
        <w:rPr>
          <w:rFonts w:cs="Calibri"/>
          <w:sz w:val="24"/>
          <w:szCs w:val="24"/>
          <w:lang w:eastAsia="it-IT" w:bidi="th-TH"/>
        </w:rPr>
        <w:t>Salvo il diritto di esprimere valutazioni e diffondere informazioni a tutela dei diritti sindacali o dei cittadini, il dipendente si astiene da dichiarazioni pubbliche offensive nei confronti di UCV.</w:t>
      </w:r>
    </w:p>
    <w:p w14:paraId="20EA3A72" w14:textId="7165973E" w:rsidR="001D032A" w:rsidRPr="006405F7" w:rsidRDefault="00FE3303" w:rsidP="00FE3303">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4.11.3 </w:t>
      </w:r>
      <w:r w:rsidR="001D032A" w:rsidRPr="006405F7">
        <w:rPr>
          <w:rFonts w:cs="Calibri"/>
          <w:sz w:val="24"/>
          <w:szCs w:val="24"/>
          <w:lang w:eastAsia="it-IT" w:bidi="th-TH"/>
        </w:rPr>
        <w:t>Il dipendente cura il rispetto degli standard di qualità e di quantità fissati da UCV. Il dipendente opera al fine di assicurare la continuità del servizio.</w:t>
      </w:r>
    </w:p>
    <w:p w14:paraId="54D0F543" w14:textId="4DC404A2" w:rsidR="001D032A" w:rsidRPr="006405F7" w:rsidRDefault="00FE3303" w:rsidP="00FE3303">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4.11.4 </w:t>
      </w:r>
      <w:r w:rsidR="001D032A" w:rsidRPr="006405F7">
        <w:rPr>
          <w:rFonts w:cs="Calibri"/>
          <w:sz w:val="24"/>
          <w:szCs w:val="24"/>
          <w:lang w:eastAsia="it-IT" w:bidi="th-TH"/>
        </w:rPr>
        <w:t>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Rilascia copie ed estratti di atti o documenti secondo la sua competenza, con le modalità stabilite dalle norme in materia di accesso e dai regolamenti di UCV.</w:t>
      </w:r>
    </w:p>
    <w:p w14:paraId="6F5E00FA" w14:textId="3F4D32DD" w:rsidR="001D032A" w:rsidRDefault="00FE3303" w:rsidP="00FE3303">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4.11.5 </w:t>
      </w:r>
      <w:r w:rsidR="001D032A" w:rsidRPr="006405F7">
        <w:rPr>
          <w:rFonts w:cs="Calibri"/>
          <w:sz w:val="24"/>
          <w:szCs w:val="24"/>
          <w:lang w:eastAsia="it-IT" w:bidi="th-TH"/>
        </w:rPr>
        <w:t>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merito alla richiesta, la trasmette tempestivamente all’ufficio competente.</w:t>
      </w:r>
    </w:p>
    <w:p w14:paraId="04585768" w14:textId="77777777" w:rsidR="001D032A" w:rsidRDefault="001D032A" w:rsidP="001D032A">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p>
    <w:p w14:paraId="4C1DE980" w14:textId="7F47F16A" w:rsidR="001D032A" w:rsidRPr="006405F7" w:rsidRDefault="00892873" w:rsidP="00892873">
      <w:pPr>
        <w:pStyle w:val="Titolo3"/>
        <w:spacing w:before="0" w:after="120"/>
        <w:rPr>
          <w:b w:val="0"/>
          <w:bCs w:val="0"/>
          <w:sz w:val="24"/>
          <w:szCs w:val="24"/>
        </w:rPr>
      </w:pPr>
      <w:r>
        <w:rPr>
          <w:b w:val="0"/>
          <w:bCs w:val="0"/>
        </w:rPr>
        <w:t>4.</w:t>
      </w:r>
      <w:r w:rsidR="001D032A" w:rsidRPr="006405F7">
        <w:rPr>
          <w:b w:val="0"/>
          <w:bCs w:val="0"/>
          <w:sz w:val="24"/>
          <w:szCs w:val="24"/>
        </w:rPr>
        <w:t>1</w:t>
      </w:r>
      <w:r w:rsidR="00E74266">
        <w:rPr>
          <w:b w:val="0"/>
          <w:bCs w:val="0"/>
          <w:sz w:val="24"/>
          <w:szCs w:val="24"/>
        </w:rPr>
        <w:t>2</w:t>
      </w:r>
      <w:r w:rsidR="001D032A" w:rsidRPr="006405F7">
        <w:rPr>
          <w:b w:val="0"/>
          <w:bCs w:val="0"/>
          <w:sz w:val="24"/>
          <w:szCs w:val="24"/>
        </w:rPr>
        <w:t xml:space="preserve"> Disposizioni particolari per i dirigenti</w:t>
      </w:r>
    </w:p>
    <w:p w14:paraId="3293C099" w14:textId="10C1EA3D" w:rsidR="001D032A" w:rsidRDefault="00E74266" w:rsidP="001D032A">
      <w:pPr>
        <w:pStyle w:val="Paragrafoelenco1"/>
        <w:autoSpaceDE w:val="0"/>
        <w:autoSpaceDN w:val="0"/>
        <w:adjustRightInd w:val="0"/>
        <w:spacing w:after="120"/>
        <w:ind w:left="0"/>
        <w:rPr>
          <w:rFonts w:cs="Calibri"/>
          <w:sz w:val="24"/>
          <w:szCs w:val="24"/>
          <w:lang w:eastAsia="it-IT" w:bidi="th-TH"/>
        </w:rPr>
      </w:pPr>
      <w:r>
        <w:rPr>
          <w:rFonts w:cs="Calibri"/>
          <w:sz w:val="24"/>
          <w:szCs w:val="24"/>
          <w:lang w:eastAsia="it-IT" w:bidi="th-TH"/>
        </w:rPr>
        <w:t>4.</w:t>
      </w:r>
      <w:r w:rsidR="001D032A" w:rsidRPr="006405F7">
        <w:rPr>
          <w:rFonts w:cs="Calibri"/>
          <w:sz w:val="24"/>
          <w:szCs w:val="24"/>
          <w:lang w:eastAsia="it-IT" w:bidi="th-TH"/>
        </w:rPr>
        <w:t>12.1</w:t>
      </w:r>
      <w:r>
        <w:rPr>
          <w:rFonts w:cs="Calibri"/>
          <w:sz w:val="24"/>
          <w:szCs w:val="24"/>
          <w:lang w:eastAsia="it-IT" w:bidi="th-TH"/>
        </w:rPr>
        <w:t xml:space="preserve"> F</w:t>
      </w:r>
      <w:r w:rsidR="001D032A" w:rsidRPr="006405F7">
        <w:rPr>
          <w:rFonts w:cs="Calibri"/>
          <w:sz w:val="24"/>
          <w:szCs w:val="24"/>
          <w:lang w:eastAsia="it-IT" w:bidi="th-TH"/>
        </w:rPr>
        <w:t>erma restando l’applicazione delle altre disposizioni del Codice, si applicano le norme del presente articolo ai dirigenti.</w:t>
      </w:r>
    </w:p>
    <w:p w14:paraId="7A43E519" w14:textId="77777777" w:rsidR="00E74266" w:rsidRPr="00E74266" w:rsidRDefault="00E74266" w:rsidP="001D032A">
      <w:pPr>
        <w:pStyle w:val="Paragrafoelenco1"/>
        <w:autoSpaceDE w:val="0"/>
        <w:autoSpaceDN w:val="0"/>
        <w:adjustRightInd w:val="0"/>
        <w:spacing w:after="120"/>
        <w:ind w:left="0"/>
        <w:rPr>
          <w:rFonts w:cs="Calibri"/>
          <w:sz w:val="8"/>
          <w:szCs w:val="8"/>
          <w:lang w:eastAsia="it-IT" w:bidi="th-TH"/>
        </w:rPr>
      </w:pPr>
    </w:p>
    <w:p w14:paraId="6950730A" w14:textId="1A21763E" w:rsidR="001D032A" w:rsidRPr="006405F7" w:rsidRDefault="00E74266"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4.12.2 </w:t>
      </w:r>
      <w:r w:rsidR="001D032A" w:rsidRPr="006405F7">
        <w:rPr>
          <w:rFonts w:cs="Calibri"/>
          <w:sz w:val="24"/>
          <w:szCs w:val="24"/>
          <w:lang w:eastAsia="it-IT" w:bidi="th-TH"/>
        </w:rPr>
        <w:t>Il dirigente svolge con diligenza le funzioni ad esso spettanti in base all’atto di conferimento dell’incarico, persegue gli obiettivi assegnati e adotta un comportamento organizzativo adeguato per l’assolvimento dell’incarico, garantendo l’osservanza, tra gli altri, degli obblighi di cui alla legge n. 190/2012 “Disposizioni per la prevenzione e la repressione della corruzione e dell’illegalità nella pubblica amministrazione”, nonché del D.Lgs n. 33/2013 “Riordino della disciplina riguardante gli obblighi di pubblicità, trasparenza e diffusione di informazioni da parte delle pubbliche amministrazioni”.</w:t>
      </w:r>
    </w:p>
    <w:p w14:paraId="4E5A2F15" w14:textId="48FE682A" w:rsidR="001D032A" w:rsidRPr="006405F7" w:rsidRDefault="00E74266"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4.12.3</w:t>
      </w:r>
      <w:r w:rsidR="001D032A" w:rsidRPr="006405F7">
        <w:rPr>
          <w:rFonts w:cs="Calibri"/>
          <w:sz w:val="24"/>
          <w:szCs w:val="24"/>
          <w:lang w:eastAsia="it-IT" w:bidi="th-TH"/>
        </w:rPr>
        <w:t xml:space="preserve"> Il dirigente assume atteggiamenti leali e trasparenti e adotta un comportamento esemplare e imparziale nei rapporti con i colleghi, i collaboratori e i destinatari dell’attività sociale. Il dirigente cura, altresì, che le risorse assegnate al suo ufficio siano utilizzate per finalità esclusivamente istituzionali e, in nessun caso, per esigenze personali.</w:t>
      </w:r>
    </w:p>
    <w:p w14:paraId="74CD1A68" w14:textId="100087B9" w:rsidR="001D032A" w:rsidRPr="006405F7" w:rsidRDefault="00E74266"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4.12.4 </w:t>
      </w:r>
      <w:r w:rsidR="001D032A" w:rsidRPr="006405F7">
        <w:rPr>
          <w:rFonts w:cs="Calibri"/>
          <w:sz w:val="24"/>
          <w:szCs w:val="24"/>
          <w:lang w:eastAsia="it-IT" w:bidi="th-TH"/>
        </w:rPr>
        <w:t>Il dirigente cura, compatibilmente con le risorse disponibili, il benessere organizzativo nella struttura a cui è preposto, favorendo l’instaurarsi di rapporti cordiali e rispettosi tra i collaboratori. Assume iniziative finalizzate alla circolazione delle informazioni, alla formazione e all’aggiornamento del personale, all’inclusione e alla valorizzazione delle differenze di genere, di età e di condizioni personali.</w:t>
      </w:r>
    </w:p>
    <w:p w14:paraId="7B7B098E" w14:textId="25157F3E" w:rsidR="001D032A" w:rsidRPr="006405F7" w:rsidRDefault="00E74266"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4.12.5 </w:t>
      </w:r>
      <w:r w:rsidR="001D032A" w:rsidRPr="006405F7">
        <w:rPr>
          <w:rFonts w:cs="Calibri"/>
          <w:sz w:val="24"/>
          <w:szCs w:val="24"/>
          <w:lang w:eastAsia="it-IT" w:bidi="th-TH"/>
        </w:rPr>
        <w:t>Il dirigente assegna l’istruttoria delle pratiche sulla base di un’equa ripartizione del carico di lavoro, in base alle capacità, alle attitudini e alla professionalità del personale a sua disposizione. Il dirigente affida gli incarichi aggiuntivi in base alla professionalità e, per quanto possibile, secondo criteri di rotazione.</w:t>
      </w:r>
    </w:p>
    <w:p w14:paraId="3A2A7D81" w14:textId="6C66B8B1" w:rsidR="001D032A" w:rsidRPr="006405F7" w:rsidRDefault="00E74266"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4.12.6 </w:t>
      </w:r>
      <w:r w:rsidR="001D032A" w:rsidRPr="006405F7">
        <w:rPr>
          <w:rFonts w:cs="Calibri"/>
          <w:sz w:val="24"/>
          <w:szCs w:val="24"/>
          <w:lang w:eastAsia="it-IT" w:bidi="th-TH"/>
        </w:rPr>
        <w:t>Il dirigente svolge la valutazione del personale assegnato alla struttura cui è preposto con imparzialità e rispettando le indicazioni ed i tempi prescritti.</w:t>
      </w:r>
    </w:p>
    <w:p w14:paraId="0B1D8D84" w14:textId="24295C8C" w:rsidR="001D032A" w:rsidRPr="006405F7" w:rsidRDefault="00E74266"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4.12.7 </w:t>
      </w:r>
      <w:r w:rsidR="001D032A" w:rsidRPr="006405F7">
        <w:rPr>
          <w:rFonts w:cs="Calibri"/>
          <w:sz w:val="24"/>
          <w:szCs w:val="24"/>
          <w:lang w:eastAsia="it-IT" w:bidi="th-TH"/>
        </w:rPr>
        <w:t>Il dirigente osserva in prima persona e vigila sul rispetto, da parte dei dipendenti assegnati, della disciplina in materia di incompatibilità, cumulo di impieghi e di incarichi al fine di prevenire casi di incompatibilità, di diritto o di fatto, nell’interesse del buon andamento della pubblica amministrazione o situazioni di conflitto, anche potenziale, di interessi, che pregiudichino l’esercizio imparziale delle funzioni attribuite al dipendente. Ove accerti casi di incompatibilità, di diritto o di fatto o situazioni di conflitto di interesse, anche potenziale, che integrano la violazione dei doveri del Codice, attiva e conclude, se competente, il procedimento disciplinare, secondo quanto previsto dall’apparato sanzionatorio di cui al capitolo seguente.</w:t>
      </w:r>
    </w:p>
    <w:p w14:paraId="07CAB7A8" w14:textId="233704E8" w:rsidR="001D032A" w:rsidRDefault="00E74266"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4.12.8 </w:t>
      </w:r>
      <w:r w:rsidR="001D032A" w:rsidRPr="006405F7">
        <w:rPr>
          <w:rFonts w:cs="Calibri"/>
          <w:sz w:val="24"/>
          <w:szCs w:val="24"/>
          <w:lang w:eastAsia="it-IT" w:bidi="th-TH"/>
        </w:rPr>
        <w:t>Il dirigente, nei limiti delle sue possibilità, evita che notizie non rispondenti al vero quanto all’organizzazione, all’attività e ai dipendenti possano diffondersi. Favorisce la diffusione della conoscenza di buone prassi e buoni esempi al fine di rafforzare il senso di fiducia nei confronti di UCV.</w:t>
      </w:r>
    </w:p>
    <w:p w14:paraId="06F44C13" w14:textId="77777777" w:rsidR="001D032A" w:rsidRDefault="001D032A" w:rsidP="001D032A">
      <w:pPr>
        <w:pStyle w:val="Paragrafoelenco1"/>
        <w:widowControl w:val="0"/>
        <w:suppressAutoHyphens/>
        <w:autoSpaceDE w:val="0"/>
        <w:autoSpaceDN w:val="0"/>
        <w:adjustRightInd w:val="0"/>
        <w:spacing w:after="120"/>
        <w:contextualSpacing w:val="0"/>
        <w:jc w:val="both"/>
        <w:rPr>
          <w:rFonts w:cs="Calibri"/>
          <w:sz w:val="24"/>
          <w:szCs w:val="24"/>
          <w:lang w:eastAsia="it-IT" w:bidi="th-TH"/>
        </w:rPr>
      </w:pPr>
    </w:p>
    <w:p w14:paraId="6517368A" w14:textId="47B6BD75" w:rsidR="001D032A" w:rsidRPr="006405F7" w:rsidRDefault="00892873" w:rsidP="00892873">
      <w:pPr>
        <w:pStyle w:val="Titolo3"/>
        <w:spacing w:before="0" w:after="120"/>
        <w:rPr>
          <w:b w:val="0"/>
          <w:bCs w:val="0"/>
          <w:sz w:val="24"/>
          <w:szCs w:val="24"/>
        </w:rPr>
      </w:pPr>
      <w:r>
        <w:rPr>
          <w:b w:val="0"/>
          <w:bCs w:val="0"/>
        </w:rPr>
        <w:t>4.</w:t>
      </w:r>
      <w:r w:rsidR="001D032A" w:rsidRPr="006405F7">
        <w:rPr>
          <w:b w:val="0"/>
          <w:bCs w:val="0"/>
          <w:sz w:val="24"/>
          <w:szCs w:val="24"/>
        </w:rPr>
        <w:t>1</w:t>
      </w:r>
      <w:r w:rsidR="00E74266">
        <w:rPr>
          <w:b w:val="0"/>
          <w:bCs w:val="0"/>
          <w:sz w:val="24"/>
          <w:szCs w:val="24"/>
        </w:rPr>
        <w:t>3</w:t>
      </w:r>
      <w:r w:rsidR="001D032A" w:rsidRPr="006405F7">
        <w:rPr>
          <w:b w:val="0"/>
          <w:bCs w:val="0"/>
          <w:sz w:val="24"/>
          <w:szCs w:val="24"/>
        </w:rPr>
        <w:t xml:space="preserve"> Contratti e altri atti negoziali</w:t>
      </w:r>
    </w:p>
    <w:p w14:paraId="46942A78" w14:textId="6C973889" w:rsidR="001D032A" w:rsidRPr="006405F7" w:rsidRDefault="00E74266"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4.13.1 </w:t>
      </w:r>
      <w:r w:rsidR="001D032A" w:rsidRPr="006405F7">
        <w:rPr>
          <w:rFonts w:cs="Calibri"/>
          <w:sz w:val="24"/>
          <w:szCs w:val="24"/>
          <w:lang w:eastAsia="it-IT" w:bidi="th-TH"/>
        </w:rPr>
        <w:t xml:space="preserve">Nell’espletamento delle procedure di scelta del contraente, nella conclusione di accordi e negozi e nella stipulazione di contratti per conto di UCV, nonché nella fase di esecuzione degli stessi, il dipendente non ricorre a mediazione di terzi, né corrisponde o promette ad </w:t>
      </w:r>
      <w:r w:rsidR="002504D6" w:rsidRPr="006405F7">
        <w:rPr>
          <w:rFonts w:cs="Calibri"/>
          <w:sz w:val="24"/>
          <w:szCs w:val="24"/>
          <w:lang w:eastAsia="it-IT" w:bidi="th-TH"/>
        </w:rPr>
        <w:t>alcuna utilità</w:t>
      </w:r>
      <w:r w:rsidR="001D032A" w:rsidRPr="006405F7">
        <w:rPr>
          <w:rFonts w:cs="Calibri"/>
          <w:sz w:val="24"/>
          <w:szCs w:val="24"/>
          <w:lang w:eastAsia="it-IT" w:bidi="th-TH"/>
        </w:rPr>
        <w:t xml:space="preserve"> a titolo di intermediazione, né per facilitare o aver facilitato la conclusione o l’esecuzione del contratto. Il presente comma non si applica ai casi in cui UCV abbia deciso di ricorrere all’attività di intermediazione professionale.</w:t>
      </w:r>
    </w:p>
    <w:p w14:paraId="3D2E0B5F" w14:textId="3F8800E3" w:rsidR="001D032A" w:rsidRPr="006405F7" w:rsidRDefault="00E74266"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4.13.2 </w:t>
      </w:r>
      <w:r w:rsidR="001D032A" w:rsidRPr="006405F7">
        <w:rPr>
          <w:rFonts w:cs="Calibri"/>
          <w:sz w:val="24"/>
          <w:szCs w:val="24"/>
          <w:lang w:eastAsia="it-IT" w:bidi="th-TH"/>
        </w:rPr>
        <w:t xml:space="preserve">Il dipendente non conclude, per conto di UCV, contratti di appalto, fornitura, servizio, finanziamento o assicurazione con imprese con le quali abbia stipulato contratti a titolo privato o ricevuto altre utilità, nel biennio precedente, ad eccezione di quelli conclusi ai sensi dell’art. 1342 del </w:t>
      </w:r>
      <w:r w:rsidR="00545D7A" w:rsidRPr="006405F7">
        <w:rPr>
          <w:rFonts w:cs="Calibri"/>
          <w:sz w:val="24"/>
          <w:szCs w:val="24"/>
          <w:lang w:eastAsia="it-IT" w:bidi="th-TH"/>
        </w:rPr>
        <w:t>Codice civile</w:t>
      </w:r>
      <w:r w:rsidR="001D032A" w:rsidRPr="006405F7">
        <w:rPr>
          <w:rFonts w:cs="Calibri"/>
          <w:sz w:val="24"/>
          <w:szCs w:val="24"/>
          <w:lang w:eastAsia="it-IT" w:bidi="th-TH"/>
        </w:rPr>
        <w:t xml:space="preserve">. Nel caso in cui UCV concluda contratti di appalto, fornitura, servizio, finanziamento o assicurazione, con imprese con le quali il dipendente abbia concluso contratti a titolo privato o ricevuto </w:t>
      </w:r>
      <w:r w:rsidR="00545D7A" w:rsidRPr="006405F7">
        <w:rPr>
          <w:rFonts w:cs="Calibri"/>
          <w:sz w:val="24"/>
          <w:szCs w:val="24"/>
          <w:lang w:eastAsia="it-IT" w:bidi="th-TH"/>
        </w:rPr>
        <w:t>altre utilità</w:t>
      </w:r>
      <w:r w:rsidR="001D032A" w:rsidRPr="006405F7">
        <w:rPr>
          <w:rFonts w:cs="Calibri"/>
          <w:sz w:val="24"/>
          <w:szCs w:val="24"/>
          <w:lang w:eastAsia="it-IT" w:bidi="th-TH"/>
        </w:rPr>
        <w:t xml:space="preserve"> nel biennio precedente, questi si astiene dal partecipare all’adozione delle decisioni ed alle attività relative all’esecuzione del contratto, redigendo verbale scritto di tale astensione da conservare agli atti dell’ufficio.</w:t>
      </w:r>
    </w:p>
    <w:p w14:paraId="2A7703D2" w14:textId="6FADCAE4" w:rsidR="001D032A" w:rsidRPr="006405F7" w:rsidRDefault="00E74266"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4.13.3 </w:t>
      </w:r>
      <w:r w:rsidR="001D032A" w:rsidRPr="006405F7">
        <w:rPr>
          <w:rFonts w:cs="Calibri"/>
          <w:sz w:val="24"/>
          <w:szCs w:val="24"/>
          <w:lang w:eastAsia="it-IT" w:bidi="th-TH"/>
        </w:rPr>
        <w:t xml:space="preserve">Il dipendente che conclude accordi o negozi ovvero stipula contratti a titolo privato, ad eccezione di quelli conclusi ai sensi dell’art. 1342 del </w:t>
      </w:r>
      <w:r w:rsidR="002504D6" w:rsidRPr="006405F7">
        <w:rPr>
          <w:rFonts w:cs="Calibri"/>
          <w:sz w:val="24"/>
          <w:szCs w:val="24"/>
          <w:lang w:eastAsia="it-IT" w:bidi="th-TH"/>
        </w:rPr>
        <w:t>Codice civile</w:t>
      </w:r>
      <w:r w:rsidR="001D032A" w:rsidRPr="006405F7">
        <w:rPr>
          <w:rFonts w:cs="Calibri"/>
          <w:sz w:val="24"/>
          <w:szCs w:val="24"/>
          <w:lang w:eastAsia="it-IT" w:bidi="th-TH"/>
        </w:rPr>
        <w:t>, con persone fisiche o giuridiche private con le quali abbia concluso, nel biennio precedente, contratti di appalto, fornitura, servizio, finanziamento ed assicurazione, per conto di UCV, ne informa per iscritto il responsabile della struttura di appartenenza.</w:t>
      </w:r>
    </w:p>
    <w:p w14:paraId="32DA4DA1" w14:textId="220308AF" w:rsidR="001D032A" w:rsidRPr="006405F7" w:rsidRDefault="00E74266"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4.13.4 </w:t>
      </w:r>
      <w:r w:rsidR="001D032A" w:rsidRPr="006405F7">
        <w:rPr>
          <w:rFonts w:cs="Calibri"/>
          <w:sz w:val="24"/>
          <w:szCs w:val="24"/>
          <w:lang w:eastAsia="it-IT" w:bidi="th-TH"/>
        </w:rPr>
        <w:t>Il dipendente che riceve, da persone fisiche o giuridiche partecipanti a procedure negoziali nelle quali sia parte UCV, rimostranze orali o scritte sull’operato dell’ufficio o su quello dei propri collaboratori, ne informa immediatamente per iscritto il Responsabile della prevenzione della corruzione.</w:t>
      </w:r>
    </w:p>
    <w:p w14:paraId="7BE0F81F" w14:textId="47D73DC4" w:rsidR="001D032A" w:rsidRDefault="00E74266" w:rsidP="001D032A">
      <w:pPr>
        <w:pStyle w:val="Paragrafoelenco1"/>
        <w:autoSpaceDE w:val="0"/>
        <w:autoSpaceDN w:val="0"/>
        <w:adjustRightInd w:val="0"/>
        <w:spacing w:after="120"/>
        <w:ind w:left="0"/>
        <w:rPr>
          <w:rFonts w:cs="Calibri"/>
          <w:sz w:val="24"/>
          <w:szCs w:val="24"/>
          <w:lang w:eastAsia="it-IT" w:bidi="th-TH"/>
        </w:rPr>
      </w:pPr>
      <w:r>
        <w:rPr>
          <w:rFonts w:cs="Calibri"/>
          <w:sz w:val="24"/>
          <w:szCs w:val="24"/>
          <w:lang w:eastAsia="it-IT" w:bidi="th-TH"/>
        </w:rPr>
        <w:t>4.</w:t>
      </w:r>
      <w:r w:rsidR="001D032A" w:rsidRPr="006405F7">
        <w:rPr>
          <w:rFonts w:cs="Calibri"/>
          <w:sz w:val="24"/>
          <w:szCs w:val="24"/>
          <w:lang w:eastAsia="it-IT" w:bidi="th-TH"/>
        </w:rPr>
        <w:t>13.5</w:t>
      </w:r>
      <w:r>
        <w:rPr>
          <w:rFonts w:cs="Calibri"/>
          <w:sz w:val="24"/>
          <w:szCs w:val="24"/>
          <w:lang w:eastAsia="it-IT" w:bidi="th-TH"/>
        </w:rPr>
        <w:t xml:space="preserve"> </w:t>
      </w:r>
      <w:r w:rsidR="001D032A" w:rsidRPr="006405F7">
        <w:rPr>
          <w:rFonts w:cs="Calibri"/>
          <w:sz w:val="24"/>
          <w:szCs w:val="24"/>
          <w:lang w:eastAsia="it-IT" w:bidi="th-TH"/>
        </w:rPr>
        <w:t>La società nei rapporti di appalto, di approvvigionamento e, in genere di fornitura di beni e/o servizi UCV si attiene alle norme previste d</w:t>
      </w:r>
      <w:r w:rsidR="001D032A">
        <w:rPr>
          <w:rFonts w:cs="Calibri"/>
          <w:sz w:val="24"/>
          <w:szCs w:val="24"/>
          <w:lang w:eastAsia="it-IT" w:bidi="th-TH"/>
        </w:rPr>
        <w:t>al Codice dei contratti pubbli</w:t>
      </w:r>
      <w:r w:rsidR="001D032A" w:rsidRPr="006405F7">
        <w:rPr>
          <w:rFonts w:cs="Calibri"/>
          <w:sz w:val="24"/>
          <w:szCs w:val="24"/>
          <w:lang w:eastAsia="it-IT" w:bidi="th-TH"/>
        </w:rPr>
        <w:t>ci di cui al D.Lgs 50/2016 e a quanto previsto dal Piano Triennale per la Prevenzione della corruzione.</w:t>
      </w:r>
    </w:p>
    <w:p w14:paraId="27695AC7" w14:textId="77777777" w:rsidR="00E74266" w:rsidRPr="00E74266" w:rsidRDefault="00E74266" w:rsidP="001D032A">
      <w:pPr>
        <w:pStyle w:val="Paragrafoelenco1"/>
        <w:autoSpaceDE w:val="0"/>
        <w:autoSpaceDN w:val="0"/>
        <w:adjustRightInd w:val="0"/>
        <w:spacing w:after="120"/>
        <w:ind w:left="0"/>
        <w:rPr>
          <w:rFonts w:cs="Calibri"/>
          <w:sz w:val="8"/>
          <w:szCs w:val="8"/>
          <w:lang w:eastAsia="it-IT" w:bidi="th-TH"/>
        </w:rPr>
      </w:pPr>
    </w:p>
    <w:p w14:paraId="009BA6EA" w14:textId="425147AE" w:rsidR="001D032A" w:rsidRDefault="00E74266"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4.13.6 </w:t>
      </w:r>
      <w:r w:rsidR="002504D6" w:rsidRPr="006405F7">
        <w:rPr>
          <w:rFonts w:cs="Calibri"/>
          <w:sz w:val="24"/>
          <w:szCs w:val="24"/>
          <w:lang w:eastAsia="it-IT" w:bidi="th-TH"/>
        </w:rPr>
        <w:t>È</w:t>
      </w:r>
      <w:r w:rsidR="001D032A" w:rsidRPr="006405F7">
        <w:rPr>
          <w:rFonts w:cs="Calibri"/>
          <w:sz w:val="24"/>
          <w:szCs w:val="24"/>
          <w:lang w:eastAsia="it-IT" w:bidi="th-TH"/>
        </w:rPr>
        <w:t xml:space="preserve"> fatto obbligo ai Destinatari di osservare le procedure interne e comunque i criteri generali di minimizzazione della spesa e di ottimizzazione dei risultati a favore di UCV. per la selezione e gestione dei rapporti con i fornitori, adottando nella selezione criteri di valutazione oggettivi, secondo modalità dichiarate e trasparenti, e mantenendo un dialogo franco e aperto con i fornitori, in linea con le buone consuetudini commerciali e di tutela dell’immagine anche morale di </w:t>
      </w:r>
      <w:r w:rsidR="002504D6" w:rsidRPr="006405F7">
        <w:rPr>
          <w:rFonts w:cs="Calibri"/>
          <w:sz w:val="24"/>
          <w:szCs w:val="24"/>
          <w:lang w:eastAsia="it-IT" w:bidi="th-TH"/>
        </w:rPr>
        <w:t>UCV.</w:t>
      </w:r>
    </w:p>
    <w:p w14:paraId="6E5F16FA" w14:textId="77777777" w:rsidR="001D032A" w:rsidRDefault="001D032A" w:rsidP="001D032A">
      <w:pPr>
        <w:pStyle w:val="Paragrafoelenco1"/>
        <w:widowControl w:val="0"/>
        <w:suppressAutoHyphens/>
        <w:autoSpaceDE w:val="0"/>
        <w:autoSpaceDN w:val="0"/>
        <w:adjustRightInd w:val="0"/>
        <w:spacing w:after="120"/>
        <w:contextualSpacing w:val="0"/>
        <w:jc w:val="both"/>
        <w:rPr>
          <w:rFonts w:cs="Calibri"/>
          <w:sz w:val="24"/>
          <w:szCs w:val="24"/>
          <w:lang w:eastAsia="it-IT" w:bidi="th-TH"/>
        </w:rPr>
      </w:pPr>
    </w:p>
    <w:p w14:paraId="510168F6" w14:textId="48E7DB90" w:rsidR="001D032A" w:rsidRPr="006405F7" w:rsidRDefault="00E7669C" w:rsidP="00E7669C">
      <w:pPr>
        <w:pStyle w:val="Titolo3"/>
        <w:spacing w:before="0" w:after="120"/>
        <w:rPr>
          <w:b w:val="0"/>
          <w:bCs w:val="0"/>
          <w:sz w:val="24"/>
          <w:szCs w:val="24"/>
        </w:rPr>
      </w:pPr>
      <w:r>
        <w:rPr>
          <w:b w:val="0"/>
          <w:bCs w:val="0"/>
        </w:rPr>
        <w:t>4.</w:t>
      </w:r>
      <w:r w:rsidR="001D032A" w:rsidRPr="006405F7">
        <w:rPr>
          <w:b w:val="0"/>
          <w:bCs w:val="0"/>
          <w:sz w:val="24"/>
          <w:szCs w:val="24"/>
        </w:rPr>
        <w:t>1</w:t>
      </w:r>
      <w:r w:rsidR="00E74266">
        <w:rPr>
          <w:b w:val="0"/>
          <w:bCs w:val="0"/>
          <w:sz w:val="24"/>
          <w:szCs w:val="24"/>
        </w:rPr>
        <w:t>4</w:t>
      </w:r>
      <w:r w:rsidR="001D032A" w:rsidRPr="006405F7">
        <w:rPr>
          <w:b w:val="0"/>
          <w:bCs w:val="0"/>
          <w:sz w:val="24"/>
          <w:szCs w:val="24"/>
        </w:rPr>
        <w:t xml:space="preserve"> Riservatezza</w:t>
      </w:r>
    </w:p>
    <w:p w14:paraId="3E247936" w14:textId="4BF55592" w:rsidR="001D032A" w:rsidRPr="006405F7" w:rsidRDefault="00E74266"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4.14.1 </w:t>
      </w:r>
      <w:r w:rsidR="001D032A" w:rsidRPr="006405F7">
        <w:rPr>
          <w:rFonts w:cs="Calibri"/>
          <w:sz w:val="24"/>
          <w:szCs w:val="24"/>
          <w:lang w:eastAsia="it-IT" w:bidi="th-TH"/>
        </w:rPr>
        <w:t>UCV si impegna a rispettare la privacy, nel rispetto delle normative vigenti, nell’ottica di evitare la comunicazione o la diffusione di dati ed informazioni in assenza dell’assenso dell’interessato.</w:t>
      </w:r>
    </w:p>
    <w:p w14:paraId="184AF046" w14:textId="01070055" w:rsidR="001D032A" w:rsidRPr="006405F7" w:rsidRDefault="00E74266"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4.14.2 </w:t>
      </w:r>
      <w:r w:rsidR="001D032A" w:rsidRPr="006405F7">
        <w:rPr>
          <w:rFonts w:cs="Calibri"/>
          <w:sz w:val="24"/>
          <w:szCs w:val="24"/>
          <w:lang w:eastAsia="it-IT" w:bidi="th-TH"/>
        </w:rPr>
        <w:t>Le attività di UCV richiedono costantemente l’acquisizione, la conservazione, il trattamento, la comunicazione e la diffusione di notizie, documenti ed altri dati attinenti a negoziazioni, procedimenti amministrativi, operazioni finanziarie, etc. e pertanto le banche-dati interne possono contenere:</w:t>
      </w:r>
    </w:p>
    <w:p w14:paraId="0DF0773D" w14:textId="77777777" w:rsidR="001D032A" w:rsidRPr="006405F7" w:rsidRDefault="001D032A" w:rsidP="001D032A">
      <w:pPr>
        <w:pStyle w:val="Paragrafoelenco1"/>
        <w:spacing w:after="120"/>
        <w:ind w:left="0"/>
        <w:rPr>
          <w:rFonts w:cs="Calibri"/>
          <w:sz w:val="24"/>
          <w:szCs w:val="24"/>
          <w:lang w:eastAsia="it-IT" w:bidi="th-TH"/>
        </w:rPr>
      </w:pPr>
      <w:r w:rsidRPr="006405F7">
        <w:rPr>
          <w:rFonts w:cs="Calibri"/>
          <w:sz w:val="24"/>
          <w:szCs w:val="24"/>
          <w:lang w:eastAsia="it-IT" w:bidi="th-TH"/>
        </w:rPr>
        <w:t>- dati personali protetti dalla normativa a tutela della riservatezza (D.Lgs 196/2003);</w:t>
      </w:r>
    </w:p>
    <w:p w14:paraId="5D1B0F6A" w14:textId="77777777" w:rsidR="001D032A" w:rsidRPr="006405F7" w:rsidRDefault="001D032A" w:rsidP="001D032A">
      <w:pPr>
        <w:pStyle w:val="Paragrafoelenco1"/>
        <w:spacing w:after="120"/>
        <w:ind w:left="0"/>
        <w:rPr>
          <w:rFonts w:cs="Calibri"/>
          <w:sz w:val="24"/>
          <w:szCs w:val="24"/>
          <w:lang w:eastAsia="it-IT" w:bidi="th-TH"/>
        </w:rPr>
      </w:pPr>
      <w:r w:rsidRPr="006405F7">
        <w:rPr>
          <w:rFonts w:cs="Calibri"/>
          <w:sz w:val="24"/>
          <w:szCs w:val="24"/>
          <w:lang w:eastAsia="it-IT" w:bidi="th-TH"/>
        </w:rPr>
        <w:t>- dati che per accordi negoziali non possono essere resi noti all’esterno;</w:t>
      </w:r>
    </w:p>
    <w:p w14:paraId="722B2E72" w14:textId="77777777" w:rsidR="001D032A" w:rsidRPr="006405F7" w:rsidRDefault="001D032A" w:rsidP="001D032A">
      <w:pPr>
        <w:pStyle w:val="Paragrafoelenco1"/>
        <w:spacing w:after="120"/>
        <w:ind w:left="0"/>
        <w:rPr>
          <w:rFonts w:cs="Calibri"/>
          <w:sz w:val="24"/>
          <w:szCs w:val="24"/>
          <w:lang w:eastAsia="it-IT" w:bidi="th-TH"/>
        </w:rPr>
      </w:pPr>
      <w:r w:rsidRPr="006405F7">
        <w:rPr>
          <w:rFonts w:cs="Calibri"/>
          <w:sz w:val="24"/>
          <w:szCs w:val="24"/>
          <w:lang w:eastAsia="it-IT" w:bidi="th-TH"/>
        </w:rPr>
        <w:t>- Dati la cui divulgazione inopportuna o intempestiva potrebbe produrre danni agli interessi di UCV o delle Aziende interessate dai progetti di promozione del territorio.</w:t>
      </w:r>
    </w:p>
    <w:p w14:paraId="7DA1BC8D" w14:textId="77777777" w:rsidR="001D032A" w:rsidRPr="006405F7" w:rsidRDefault="001D032A" w:rsidP="001D032A">
      <w:pPr>
        <w:tabs>
          <w:tab w:val="num" w:pos="0"/>
        </w:tabs>
        <w:spacing w:after="120"/>
        <w:rPr>
          <w:rFonts w:cs="Calibri"/>
          <w:sz w:val="24"/>
          <w:szCs w:val="24"/>
          <w:lang w:eastAsia="it-IT" w:bidi="th-TH"/>
        </w:rPr>
      </w:pPr>
      <w:r w:rsidRPr="006405F7">
        <w:rPr>
          <w:rFonts w:cs="Calibri"/>
          <w:sz w:val="24"/>
          <w:szCs w:val="24"/>
          <w:lang w:eastAsia="it-IT" w:bidi="th-TH"/>
        </w:rPr>
        <w:t>Viene fatto pertanto obbligo ad ogni Destinatario di assicurare la riservatezza richiesta dalle circostanze per ciascuna notizia appresa in funzione della propria funzione lavorativa.</w:t>
      </w:r>
    </w:p>
    <w:p w14:paraId="40CB7837" w14:textId="38FE3382" w:rsidR="001D032A" w:rsidRPr="006405F7" w:rsidRDefault="001D032A" w:rsidP="001D032A">
      <w:pPr>
        <w:tabs>
          <w:tab w:val="num" w:pos="0"/>
        </w:tabs>
        <w:spacing w:after="120"/>
        <w:rPr>
          <w:rFonts w:cs="Calibri"/>
          <w:sz w:val="24"/>
          <w:szCs w:val="24"/>
          <w:lang w:eastAsia="it-IT" w:bidi="th-TH"/>
        </w:rPr>
      </w:pPr>
      <w:r w:rsidRPr="006405F7">
        <w:rPr>
          <w:rFonts w:cs="Calibri"/>
          <w:sz w:val="24"/>
          <w:szCs w:val="24"/>
          <w:lang w:eastAsia="it-IT" w:bidi="th-TH"/>
        </w:rPr>
        <w:t xml:space="preserve">L’obbligo di riservatezza deve essere rispettato anche al di fuori dell’orario di lavoro ed al termine dello specifico rapporto contrattuale con </w:t>
      </w:r>
      <w:r w:rsidR="002504D6" w:rsidRPr="006405F7">
        <w:rPr>
          <w:rFonts w:cs="Calibri"/>
          <w:sz w:val="24"/>
          <w:szCs w:val="24"/>
          <w:lang w:eastAsia="it-IT" w:bidi="th-TH"/>
        </w:rPr>
        <w:t>UCV.</w:t>
      </w:r>
    </w:p>
    <w:p w14:paraId="58CFADB8" w14:textId="796C903F" w:rsidR="001D032A" w:rsidRDefault="00E74266"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4.14.3 </w:t>
      </w:r>
      <w:r w:rsidR="001D032A" w:rsidRPr="006405F7">
        <w:rPr>
          <w:rFonts w:cs="Calibri"/>
          <w:sz w:val="24"/>
          <w:szCs w:val="24"/>
          <w:lang w:eastAsia="it-IT" w:bidi="th-TH"/>
        </w:rPr>
        <w:t xml:space="preserve">UCV si impegna altresì a proteggere le informazioni relative ai propri dipendenti e ai terzi e ad evitare ogni uso improprio di queste informazioni, nel pieno rispetto delle previsioni di cui alla L. 190/2012 e al D.Lgs 33/2013 in materia di anticorruzione e trasparenza. </w:t>
      </w:r>
    </w:p>
    <w:p w14:paraId="32486095" w14:textId="77777777" w:rsidR="001D032A" w:rsidRDefault="001D032A" w:rsidP="001D032A">
      <w:pPr>
        <w:pStyle w:val="Paragrafoelenco1"/>
        <w:widowControl w:val="0"/>
        <w:suppressAutoHyphens/>
        <w:autoSpaceDE w:val="0"/>
        <w:autoSpaceDN w:val="0"/>
        <w:adjustRightInd w:val="0"/>
        <w:spacing w:after="120"/>
        <w:contextualSpacing w:val="0"/>
        <w:jc w:val="both"/>
        <w:rPr>
          <w:rFonts w:cs="Calibri"/>
          <w:sz w:val="24"/>
          <w:szCs w:val="24"/>
          <w:lang w:eastAsia="it-IT" w:bidi="th-TH"/>
        </w:rPr>
      </w:pPr>
    </w:p>
    <w:p w14:paraId="1DAE0DD2" w14:textId="304306DE" w:rsidR="001D032A" w:rsidRPr="006405F7" w:rsidRDefault="00E7669C" w:rsidP="00E7669C">
      <w:pPr>
        <w:pStyle w:val="Titolo3"/>
        <w:spacing w:before="0" w:after="120"/>
        <w:rPr>
          <w:b w:val="0"/>
          <w:bCs w:val="0"/>
          <w:sz w:val="24"/>
          <w:szCs w:val="24"/>
        </w:rPr>
      </w:pPr>
      <w:r>
        <w:rPr>
          <w:b w:val="0"/>
          <w:bCs w:val="0"/>
        </w:rPr>
        <w:t>4.</w:t>
      </w:r>
      <w:r w:rsidR="001D032A" w:rsidRPr="006405F7">
        <w:rPr>
          <w:b w:val="0"/>
          <w:bCs w:val="0"/>
          <w:sz w:val="24"/>
          <w:szCs w:val="24"/>
        </w:rPr>
        <w:t>1</w:t>
      </w:r>
      <w:r w:rsidR="00E74266">
        <w:rPr>
          <w:b w:val="0"/>
          <w:bCs w:val="0"/>
          <w:sz w:val="24"/>
          <w:szCs w:val="24"/>
        </w:rPr>
        <w:t>5</w:t>
      </w:r>
      <w:r w:rsidR="001D032A" w:rsidRPr="006405F7">
        <w:rPr>
          <w:b w:val="0"/>
          <w:bCs w:val="0"/>
          <w:sz w:val="24"/>
          <w:szCs w:val="24"/>
        </w:rPr>
        <w:t xml:space="preserve"> Centralità della persona</w:t>
      </w:r>
    </w:p>
    <w:p w14:paraId="3954F506" w14:textId="7CECA94B" w:rsidR="001D032A" w:rsidRDefault="00E74266" w:rsidP="001D032A">
      <w:pPr>
        <w:pStyle w:val="Paragrafoelenco1"/>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4.</w:t>
      </w:r>
      <w:r w:rsidR="001D032A" w:rsidRPr="006405F7">
        <w:rPr>
          <w:rFonts w:cs="Calibri"/>
          <w:sz w:val="24"/>
          <w:szCs w:val="24"/>
          <w:lang w:eastAsia="it-IT" w:bidi="th-TH"/>
        </w:rPr>
        <w:t>15.1</w:t>
      </w:r>
      <w:r>
        <w:rPr>
          <w:rFonts w:cs="Calibri"/>
          <w:sz w:val="24"/>
          <w:szCs w:val="24"/>
          <w:lang w:eastAsia="it-IT" w:bidi="th-TH"/>
        </w:rPr>
        <w:t xml:space="preserve"> </w:t>
      </w:r>
      <w:r w:rsidR="001D032A" w:rsidRPr="006405F7">
        <w:rPr>
          <w:rFonts w:cs="Calibri"/>
          <w:sz w:val="24"/>
          <w:szCs w:val="24"/>
          <w:lang w:eastAsia="it-IT" w:bidi="th-TH"/>
        </w:rPr>
        <w:t>UCV crede fermamente nella importanza delle persone quale elemento centrale e fondamentale della crescita della società.</w:t>
      </w:r>
    </w:p>
    <w:p w14:paraId="1E27A00E" w14:textId="77777777" w:rsidR="00E74266" w:rsidRPr="00E74266" w:rsidRDefault="00E74266" w:rsidP="001D032A">
      <w:pPr>
        <w:pStyle w:val="Paragrafoelenco1"/>
        <w:autoSpaceDE w:val="0"/>
        <w:autoSpaceDN w:val="0"/>
        <w:adjustRightInd w:val="0"/>
        <w:spacing w:after="120"/>
        <w:ind w:left="0"/>
        <w:jc w:val="both"/>
        <w:rPr>
          <w:rFonts w:cs="Calibri"/>
          <w:sz w:val="8"/>
          <w:szCs w:val="8"/>
          <w:lang w:eastAsia="it-IT" w:bidi="th-TH"/>
        </w:rPr>
      </w:pPr>
    </w:p>
    <w:p w14:paraId="0B48C8D1" w14:textId="72D1CC96" w:rsidR="001D032A" w:rsidRDefault="00EB361B" w:rsidP="00E74266">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4.15.2 </w:t>
      </w:r>
      <w:r w:rsidR="001D032A" w:rsidRPr="006405F7">
        <w:rPr>
          <w:rFonts w:cs="Calibri"/>
          <w:sz w:val="24"/>
          <w:szCs w:val="24"/>
          <w:lang w:eastAsia="it-IT" w:bidi="th-TH"/>
        </w:rPr>
        <w:t>UCV opera valorizzandone le peculiari qualità attraverso lo svolgimento delle attività quotidiane e curandone la crescita delle professionalità e capacità, è impegnata per rendere l’ambiente di lavoro favorevole al diffondersi di positività</w:t>
      </w:r>
      <w:r w:rsidR="001D032A">
        <w:rPr>
          <w:rFonts w:cs="Calibri"/>
          <w:sz w:val="24"/>
          <w:szCs w:val="24"/>
          <w:lang w:eastAsia="it-IT" w:bidi="th-TH"/>
        </w:rPr>
        <w:t>.</w:t>
      </w:r>
      <w:r w:rsidR="001D032A" w:rsidRPr="006405F7">
        <w:rPr>
          <w:rFonts w:cs="Calibri"/>
          <w:sz w:val="24"/>
          <w:szCs w:val="24"/>
          <w:lang w:eastAsia="it-IT" w:bidi="th-TH"/>
        </w:rPr>
        <w:t xml:space="preserve"> </w:t>
      </w:r>
    </w:p>
    <w:p w14:paraId="024CA10B" w14:textId="2FD0513E" w:rsidR="001D032A" w:rsidRPr="006405F7" w:rsidRDefault="00EB361B" w:rsidP="00EB361B">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4.15.3 </w:t>
      </w:r>
      <w:r w:rsidR="001D032A" w:rsidRPr="006405F7">
        <w:rPr>
          <w:rFonts w:cs="Calibri"/>
          <w:sz w:val="24"/>
          <w:szCs w:val="24"/>
          <w:lang w:eastAsia="it-IT" w:bidi="th-TH"/>
        </w:rPr>
        <w:t>UCV si impegna in particolare a rispettare i diritti umani fondamentali; a prevenire lo sfruttamento minorile; a non utilizzare il lavoro forzato o eseguito in condizioni di schiavitù o servitù; a non impiegare cittadini di paesi terzi il cui permesso di soggiorno non sia in regola con le normative vigenti.</w:t>
      </w:r>
    </w:p>
    <w:p w14:paraId="50CACF6E" w14:textId="5F6FD43E" w:rsidR="001D032A" w:rsidRPr="006405F7" w:rsidRDefault="00EB361B" w:rsidP="00EB361B">
      <w:pPr>
        <w:pStyle w:val="Paragrafoelenco1"/>
        <w:widowControl w:val="0"/>
        <w:tabs>
          <w:tab w:val="left" w:pos="567"/>
        </w:tabs>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4.15.4 </w:t>
      </w:r>
      <w:r w:rsidR="001D032A" w:rsidRPr="006405F7">
        <w:rPr>
          <w:rFonts w:cs="Calibri"/>
          <w:sz w:val="24"/>
          <w:szCs w:val="24"/>
          <w:lang w:eastAsia="it-IT" w:bidi="th-TH"/>
        </w:rPr>
        <w:t>UCV esige che nelle relazioni di lavoro interne ed esterne non venga dato luogo a: riduzione o mantenimento in stato di soggezione mediante violenza, minaccia, inganno, abuso di autorità, approfittarsi di una situazione di inferiorità fisica o psichica o di una situazione di necessità o mediante la promessa o la dazione di somme di denaro o di altri vantaggi a chi ha autorità sulla persona; molestie di alcun genere, quali ad esempio, la creazione di un ambiente di lavoro ostile nei confronti di singoli lavoratori o gruppi di lavoratori, l</w:t>
      </w:r>
      <w:r>
        <w:rPr>
          <w:rFonts w:cs="Calibri"/>
          <w:sz w:val="24"/>
          <w:szCs w:val="24"/>
          <w:lang w:eastAsia="it-IT" w:bidi="th-TH"/>
        </w:rPr>
        <w:t>’</w:t>
      </w:r>
      <w:r w:rsidR="001D032A" w:rsidRPr="006405F7">
        <w:rPr>
          <w:rFonts w:cs="Calibri"/>
          <w:sz w:val="24"/>
          <w:szCs w:val="24"/>
          <w:lang w:eastAsia="it-IT" w:bidi="th-TH"/>
        </w:rPr>
        <w:t>ingiustificata interferenza con il lavoro altrui e la creazione di ostacoli e impedimenti alle prospettive professionali altrui; molestie sessuali, intendendo come tali la subordinazione delle possibilità di crescita professionale o di altro vantaggio alla prestazione di favori sessuali, o le proposte di relazioni interpersonali private che, per il fatto di essere sgradite al destinatario, possano urtarne la serenità.</w:t>
      </w:r>
    </w:p>
    <w:p w14:paraId="0F847DCB" w14:textId="220551E3" w:rsidR="001D032A" w:rsidRPr="006405F7" w:rsidRDefault="00EB361B" w:rsidP="00EB361B">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4.15.5</w:t>
      </w:r>
      <w:r w:rsidR="001D032A">
        <w:rPr>
          <w:rFonts w:cs="Calibri"/>
          <w:sz w:val="24"/>
          <w:szCs w:val="24"/>
          <w:lang w:eastAsia="it-IT" w:bidi="th-TH"/>
        </w:rPr>
        <w:t xml:space="preserve"> </w:t>
      </w:r>
      <w:r w:rsidR="001D032A" w:rsidRPr="006405F7">
        <w:rPr>
          <w:rFonts w:cs="Calibri"/>
          <w:sz w:val="24"/>
          <w:szCs w:val="24"/>
          <w:lang w:eastAsia="it-IT" w:bidi="th-TH"/>
        </w:rPr>
        <w:t>Ciascun Destinatario deve astenersi dal prestare la propria attività sotto l</w:t>
      </w:r>
      <w:r>
        <w:rPr>
          <w:rFonts w:cs="Calibri"/>
          <w:sz w:val="24"/>
          <w:szCs w:val="24"/>
          <w:lang w:eastAsia="it-IT" w:bidi="th-TH"/>
        </w:rPr>
        <w:t>’</w:t>
      </w:r>
      <w:r w:rsidR="001D032A" w:rsidRPr="006405F7">
        <w:rPr>
          <w:rFonts w:cs="Calibri"/>
          <w:sz w:val="24"/>
          <w:szCs w:val="24"/>
          <w:lang w:eastAsia="it-IT" w:bidi="th-TH"/>
        </w:rPr>
        <w:t xml:space="preserve">effetto di sostanze alcoliche o stupefacenti o che sortiscano analogo effetto, e di consumare tali sostanze nel corso della prestazione lavorativa. Saranno equiparati ai casi precedenti gli stati di dipendenza cronica da alcool e stupefacenti, che abbiano incidenza sulla prestazione lavorativa e che possano turbare il normale svolgimento della stessa. </w:t>
      </w:r>
    </w:p>
    <w:p w14:paraId="68DA7C28" w14:textId="0561AF72" w:rsidR="001D032A" w:rsidRPr="006405F7" w:rsidRDefault="00EB361B" w:rsidP="00EB361B">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4.15.6</w:t>
      </w:r>
      <w:r w:rsidR="001D032A" w:rsidRPr="006405F7">
        <w:rPr>
          <w:rFonts w:cs="Calibri"/>
          <w:sz w:val="24"/>
          <w:szCs w:val="24"/>
          <w:lang w:eastAsia="it-IT" w:bidi="th-TH"/>
        </w:rPr>
        <w:t xml:space="preserve"> </w:t>
      </w:r>
      <w:r w:rsidR="002504D6" w:rsidRPr="006405F7">
        <w:rPr>
          <w:rFonts w:cs="Calibri"/>
          <w:sz w:val="24"/>
          <w:szCs w:val="24"/>
          <w:lang w:eastAsia="it-IT" w:bidi="th-TH"/>
        </w:rPr>
        <w:t>È</w:t>
      </w:r>
      <w:r w:rsidR="001D032A" w:rsidRPr="006405F7">
        <w:rPr>
          <w:rFonts w:cs="Calibri"/>
          <w:sz w:val="24"/>
          <w:szCs w:val="24"/>
          <w:lang w:eastAsia="it-IT" w:bidi="th-TH"/>
        </w:rPr>
        <w:t xml:space="preserve"> fatto assoluto divieto di utilizzare le strutture aziendali per favorire, in qualunque modo, la circolazione di sostanze stupefacenti e di materiale pornografico nonché di detenerli presso i locali della Società o in qualsiasi altro luogo che comunque sia alla medesima riconducibile. </w:t>
      </w:r>
    </w:p>
    <w:p w14:paraId="20D9F934" w14:textId="3A483ECE" w:rsidR="001D032A" w:rsidRPr="006405F7" w:rsidRDefault="00EB361B" w:rsidP="00EB361B">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 xml:space="preserve">4.15.7 </w:t>
      </w:r>
      <w:r w:rsidR="002504D6" w:rsidRPr="006405F7">
        <w:rPr>
          <w:rFonts w:cs="Calibri"/>
          <w:sz w:val="24"/>
          <w:szCs w:val="24"/>
          <w:lang w:eastAsia="it-IT" w:bidi="th-TH"/>
        </w:rPr>
        <w:t>È</w:t>
      </w:r>
      <w:r w:rsidR="001D032A" w:rsidRPr="006405F7">
        <w:rPr>
          <w:rFonts w:cs="Calibri"/>
          <w:sz w:val="24"/>
          <w:szCs w:val="24"/>
          <w:lang w:eastAsia="it-IT" w:bidi="th-TH"/>
        </w:rPr>
        <w:t xml:space="preserve"> fatto inoltre assoluto divieto di favorire in alcun modo il crimine organizzato e transnazionale.</w:t>
      </w:r>
    </w:p>
    <w:p w14:paraId="6539FE3B" w14:textId="5430110C" w:rsidR="001D032A" w:rsidRDefault="00EB361B" w:rsidP="00EB361B">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4.15.8</w:t>
      </w:r>
      <w:r w:rsidR="001D032A">
        <w:rPr>
          <w:rFonts w:cs="Calibri"/>
          <w:sz w:val="24"/>
          <w:szCs w:val="24"/>
          <w:lang w:eastAsia="it-IT" w:bidi="th-TH"/>
        </w:rPr>
        <w:t xml:space="preserve"> </w:t>
      </w:r>
      <w:r w:rsidR="001D032A" w:rsidRPr="006405F7">
        <w:rPr>
          <w:rFonts w:cs="Calibri"/>
          <w:sz w:val="24"/>
          <w:szCs w:val="24"/>
          <w:lang w:eastAsia="it-IT" w:bidi="th-TH"/>
        </w:rPr>
        <w:t xml:space="preserve">UCV non tollera alcun comportamento tra colleghi, collaboratori e in generale Destinatari del presente Codice Etico e di Comportamento, tale da configurarsi sostanzialmente come forma di aggressione, sia essa fisica o verbale, intendendosi come tale la discussione il cui tono e linguaggio utilizzati non siano conformi alle regole comportamentali di un “buon padre di famiglia”. </w:t>
      </w:r>
    </w:p>
    <w:p w14:paraId="7CDAFC11" w14:textId="77777777" w:rsidR="001D032A" w:rsidRDefault="001D032A" w:rsidP="001D032A">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p>
    <w:p w14:paraId="780501D2" w14:textId="624C5213" w:rsidR="001D032A" w:rsidRPr="006405F7" w:rsidRDefault="00E7669C" w:rsidP="00E7669C">
      <w:pPr>
        <w:pStyle w:val="Titolo3"/>
        <w:spacing w:before="0" w:after="120"/>
        <w:rPr>
          <w:b w:val="0"/>
          <w:bCs w:val="0"/>
          <w:sz w:val="24"/>
          <w:szCs w:val="24"/>
        </w:rPr>
      </w:pPr>
      <w:r>
        <w:rPr>
          <w:b w:val="0"/>
          <w:bCs w:val="0"/>
        </w:rPr>
        <w:t>4.</w:t>
      </w:r>
      <w:r w:rsidR="001D032A" w:rsidRPr="006405F7">
        <w:rPr>
          <w:b w:val="0"/>
          <w:bCs w:val="0"/>
          <w:sz w:val="24"/>
          <w:szCs w:val="24"/>
        </w:rPr>
        <w:t>1</w:t>
      </w:r>
      <w:r w:rsidR="00EB361B">
        <w:rPr>
          <w:b w:val="0"/>
          <w:bCs w:val="0"/>
          <w:sz w:val="24"/>
          <w:szCs w:val="24"/>
        </w:rPr>
        <w:t>6</w:t>
      </w:r>
      <w:r w:rsidR="001D032A" w:rsidRPr="006405F7">
        <w:rPr>
          <w:b w:val="0"/>
          <w:bCs w:val="0"/>
          <w:sz w:val="24"/>
          <w:szCs w:val="24"/>
        </w:rPr>
        <w:t xml:space="preserve"> Trasparenza</w:t>
      </w:r>
    </w:p>
    <w:p w14:paraId="7323D9FC" w14:textId="0EB644FC" w:rsidR="001D032A" w:rsidRDefault="00EB361B" w:rsidP="00EB361B">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 xml:space="preserve">4.16.1 </w:t>
      </w:r>
      <w:r w:rsidR="001D032A" w:rsidRPr="006405F7">
        <w:rPr>
          <w:rFonts w:cs="Calibri"/>
          <w:sz w:val="24"/>
          <w:szCs w:val="24"/>
          <w:lang w:eastAsia="it-IT" w:bidi="th-TH"/>
        </w:rPr>
        <w:t>Il principio della trasparenza per UCV si fonda sul pieno rispetto dei dettami di cui al del D.Lgs 14 marzo 2013 n. 33 e sulla veridicità, accuratezza e completezza dell’informazione sia all’esterno che all’interno della medesima.</w:t>
      </w:r>
    </w:p>
    <w:p w14:paraId="01813CEF" w14:textId="77777777" w:rsidR="00EB361B" w:rsidRPr="00EB361B" w:rsidRDefault="00EB361B" w:rsidP="00EB361B">
      <w:pPr>
        <w:pStyle w:val="Paragrafoelenco1"/>
        <w:widowControl w:val="0"/>
        <w:suppressAutoHyphens/>
        <w:autoSpaceDE w:val="0"/>
        <w:autoSpaceDN w:val="0"/>
        <w:adjustRightInd w:val="0"/>
        <w:spacing w:after="120"/>
        <w:ind w:left="0"/>
        <w:jc w:val="both"/>
        <w:rPr>
          <w:rFonts w:cs="Calibri"/>
          <w:sz w:val="8"/>
          <w:szCs w:val="8"/>
          <w:lang w:eastAsia="it-IT" w:bidi="th-TH"/>
        </w:rPr>
      </w:pPr>
    </w:p>
    <w:p w14:paraId="416E8CC3" w14:textId="5F962CDD" w:rsidR="001D032A" w:rsidRDefault="00EB361B" w:rsidP="00EB361B">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4.16.2</w:t>
      </w:r>
      <w:r w:rsidR="001D032A" w:rsidRPr="006405F7">
        <w:rPr>
          <w:rFonts w:cs="Calibri"/>
          <w:sz w:val="24"/>
          <w:szCs w:val="24"/>
          <w:lang w:eastAsia="it-IT" w:bidi="th-TH"/>
        </w:rPr>
        <w:t xml:space="preserve"> La trasparenza contabile si fonda sulla verità, accuratezza e completezza dell’informazione di base per le relative registrazioni contabili. Ciascun Destinatario è tenuto a collaborare affinché i fatti di gestione siano rappresentati correttamente e tempestivamente nella contabilità. Nel rispetto di tale principio ogni operazione e transazione deve essere correttamente registrata, autorizzata, verificabile, legittima, congrua e coerente e conforme ai processi di decisione, autorizzazione e svolgimento.</w:t>
      </w:r>
    </w:p>
    <w:p w14:paraId="1F4415C5" w14:textId="77777777" w:rsidR="009533C9" w:rsidRPr="009533C9" w:rsidRDefault="009533C9" w:rsidP="00EB361B">
      <w:pPr>
        <w:pStyle w:val="Paragrafoelenco1"/>
        <w:widowControl w:val="0"/>
        <w:suppressAutoHyphens/>
        <w:autoSpaceDE w:val="0"/>
        <w:autoSpaceDN w:val="0"/>
        <w:adjustRightInd w:val="0"/>
        <w:spacing w:after="120"/>
        <w:ind w:left="0"/>
        <w:jc w:val="both"/>
        <w:rPr>
          <w:rFonts w:cs="Calibri"/>
          <w:sz w:val="8"/>
          <w:szCs w:val="8"/>
          <w:lang w:eastAsia="it-IT" w:bidi="th-TH"/>
        </w:rPr>
      </w:pPr>
    </w:p>
    <w:p w14:paraId="491AE430" w14:textId="652129C2" w:rsidR="001D032A" w:rsidRDefault="009533C9" w:rsidP="009533C9">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4.16.3</w:t>
      </w:r>
      <w:r w:rsidR="001D032A">
        <w:rPr>
          <w:rFonts w:cs="Calibri"/>
          <w:sz w:val="24"/>
          <w:szCs w:val="24"/>
          <w:lang w:eastAsia="it-IT" w:bidi="th-TH"/>
        </w:rPr>
        <w:t xml:space="preserve"> </w:t>
      </w:r>
      <w:r w:rsidR="001D032A" w:rsidRPr="006405F7">
        <w:rPr>
          <w:rFonts w:cs="Calibri"/>
          <w:sz w:val="24"/>
          <w:szCs w:val="24"/>
          <w:lang w:eastAsia="it-IT" w:bidi="th-TH"/>
        </w:rPr>
        <w:t>I Destinatari che venissero a conoscenza di omissioni, falsificazioni, trascuratezze della contabilità o della documentazione su cui le registrazioni contabili si fondano, sono tenute a riferire i fatti al proprio superiore o alla funzione competente.</w:t>
      </w:r>
    </w:p>
    <w:p w14:paraId="444BE7B8" w14:textId="77777777" w:rsidR="009533C9" w:rsidRPr="009533C9" w:rsidRDefault="009533C9" w:rsidP="009533C9">
      <w:pPr>
        <w:pStyle w:val="Paragrafoelenco1"/>
        <w:widowControl w:val="0"/>
        <w:suppressAutoHyphens/>
        <w:autoSpaceDE w:val="0"/>
        <w:autoSpaceDN w:val="0"/>
        <w:adjustRightInd w:val="0"/>
        <w:spacing w:after="120"/>
        <w:ind w:left="0"/>
        <w:jc w:val="both"/>
        <w:rPr>
          <w:rFonts w:cs="Calibri"/>
          <w:sz w:val="8"/>
          <w:szCs w:val="8"/>
          <w:lang w:eastAsia="it-IT" w:bidi="th-TH"/>
        </w:rPr>
      </w:pPr>
    </w:p>
    <w:p w14:paraId="27B0ECFD" w14:textId="29DBA043" w:rsidR="001D032A" w:rsidRDefault="009533C9" w:rsidP="009533C9">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4.16.4</w:t>
      </w:r>
      <w:r w:rsidR="001D032A">
        <w:rPr>
          <w:rFonts w:cs="Calibri"/>
          <w:sz w:val="24"/>
          <w:szCs w:val="24"/>
          <w:lang w:eastAsia="it-IT" w:bidi="th-TH"/>
        </w:rPr>
        <w:t xml:space="preserve"> </w:t>
      </w:r>
      <w:r w:rsidR="001D032A" w:rsidRPr="000B0298">
        <w:rPr>
          <w:rFonts w:cs="Calibri"/>
          <w:sz w:val="24"/>
          <w:szCs w:val="24"/>
          <w:lang w:eastAsia="it-IT" w:bidi="th-TH"/>
        </w:rPr>
        <w:t>L’informazione verso l’esterno deve essere veritiera e trasparente e la comunicazione</w:t>
      </w:r>
      <w:r w:rsidR="001D032A" w:rsidRPr="006405F7">
        <w:rPr>
          <w:rFonts w:cs="Calibri"/>
          <w:sz w:val="24"/>
          <w:szCs w:val="24"/>
          <w:lang w:eastAsia="it-IT" w:bidi="th-TH"/>
        </w:rPr>
        <w:t xml:space="preserve"> dei dati ai Mass Media deve avvenire esclusivamente previa autorizzazione </w:t>
      </w:r>
      <w:r w:rsidR="001D032A">
        <w:rPr>
          <w:rFonts w:cs="Calibri"/>
          <w:sz w:val="24"/>
          <w:szCs w:val="24"/>
          <w:lang w:eastAsia="it-IT" w:bidi="th-TH"/>
        </w:rPr>
        <w:t>del Presidente e/o del Segretario Generale in ragione delle rispettive competenze.</w:t>
      </w:r>
    </w:p>
    <w:p w14:paraId="699FFD49" w14:textId="77777777" w:rsidR="009533C9" w:rsidRPr="009533C9" w:rsidRDefault="009533C9" w:rsidP="009533C9">
      <w:pPr>
        <w:pStyle w:val="Paragrafoelenco1"/>
        <w:widowControl w:val="0"/>
        <w:suppressAutoHyphens/>
        <w:autoSpaceDE w:val="0"/>
        <w:autoSpaceDN w:val="0"/>
        <w:adjustRightInd w:val="0"/>
        <w:spacing w:after="120"/>
        <w:ind w:left="0"/>
        <w:jc w:val="both"/>
        <w:rPr>
          <w:rFonts w:cs="Calibri"/>
          <w:sz w:val="8"/>
          <w:szCs w:val="8"/>
          <w:lang w:eastAsia="it-IT" w:bidi="th-TH"/>
        </w:rPr>
      </w:pPr>
    </w:p>
    <w:p w14:paraId="498080CC" w14:textId="4AECB17A" w:rsidR="001D032A" w:rsidRDefault="009533C9" w:rsidP="009533C9">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4.16.5</w:t>
      </w:r>
      <w:r w:rsidR="001D032A">
        <w:rPr>
          <w:rFonts w:cs="Calibri"/>
          <w:sz w:val="24"/>
          <w:szCs w:val="24"/>
          <w:lang w:eastAsia="it-IT" w:bidi="th-TH"/>
        </w:rPr>
        <w:t xml:space="preserve"> </w:t>
      </w:r>
      <w:r w:rsidR="001D032A" w:rsidRPr="006405F7">
        <w:rPr>
          <w:rFonts w:cs="Calibri"/>
          <w:sz w:val="24"/>
          <w:szCs w:val="24"/>
          <w:lang w:eastAsia="it-IT" w:bidi="th-TH"/>
        </w:rPr>
        <w:t>Il trattamento dei dati personali è ammesso soltanto nel rispetto della legislazione vigente e, comunque, offrendo ai soggetti interessati la più ampia informativa ed assistenza.</w:t>
      </w:r>
    </w:p>
    <w:p w14:paraId="61D9F89C" w14:textId="77777777" w:rsidR="001D032A" w:rsidRDefault="001D032A" w:rsidP="001D032A">
      <w:pPr>
        <w:pStyle w:val="Paragrafoelenco1"/>
        <w:widowControl w:val="0"/>
        <w:suppressAutoHyphens/>
        <w:autoSpaceDE w:val="0"/>
        <w:autoSpaceDN w:val="0"/>
        <w:adjustRightInd w:val="0"/>
        <w:spacing w:after="120"/>
        <w:ind w:left="0"/>
        <w:jc w:val="both"/>
        <w:rPr>
          <w:rFonts w:cs="Calibri"/>
          <w:sz w:val="24"/>
          <w:szCs w:val="24"/>
          <w:lang w:eastAsia="it-IT" w:bidi="th-TH"/>
        </w:rPr>
      </w:pPr>
    </w:p>
    <w:p w14:paraId="02236519" w14:textId="37A735E9" w:rsidR="001D032A" w:rsidRDefault="00E7669C" w:rsidP="00E7669C">
      <w:pPr>
        <w:pStyle w:val="Titolo3"/>
        <w:spacing w:before="0" w:after="120"/>
        <w:rPr>
          <w:b w:val="0"/>
          <w:bCs w:val="0"/>
          <w:sz w:val="24"/>
          <w:szCs w:val="24"/>
        </w:rPr>
      </w:pPr>
      <w:r>
        <w:rPr>
          <w:b w:val="0"/>
          <w:bCs w:val="0"/>
        </w:rPr>
        <w:t>4.</w:t>
      </w:r>
      <w:r w:rsidR="001D032A" w:rsidRPr="006405F7">
        <w:rPr>
          <w:b w:val="0"/>
          <w:bCs w:val="0"/>
          <w:sz w:val="24"/>
          <w:szCs w:val="24"/>
        </w:rPr>
        <w:t>1</w:t>
      </w:r>
      <w:r w:rsidR="009533C9">
        <w:rPr>
          <w:b w:val="0"/>
          <w:bCs w:val="0"/>
          <w:sz w:val="24"/>
          <w:szCs w:val="24"/>
        </w:rPr>
        <w:t>7</w:t>
      </w:r>
      <w:r w:rsidR="001D032A" w:rsidRPr="006405F7">
        <w:rPr>
          <w:b w:val="0"/>
          <w:bCs w:val="0"/>
          <w:sz w:val="24"/>
          <w:szCs w:val="24"/>
        </w:rPr>
        <w:t xml:space="preserve"> Sicurezza e salute sul lavoro</w:t>
      </w:r>
    </w:p>
    <w:p w14:paraId="0A6EA19F" w14:textId="79A85AE3" w:rsidR="001D032A" w:rsidRDefault="009533C9" w:rsidP="009533C9">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 xml:space="preserve">4.17.1 </w:t>
      </w:r>
      <w:r w:rsidR="001D032A" w:rsidRPr="006405F7">
        <w:rPr>
          <w:rFonts w:cs="Calibri"/>
          <w:sz w:val="24"/>
          <w:szCs w:val="24"/>
          <w:lang w:eastAsia="it-IT" w:bidi="th-TH"/>
        </w:rPr>
        <w:t>UCV si impegna a tutelare, a diffondere e consolidare una cultura della sicurezza e della salute nei luoghi di lavoro, sviluppando la consapevolezza dei rischi e promuovendo comportamenti responsabili da parte di tutti i destinatari del presente Codice Etico e di Comportamento.</w:t>
      </w:r>
    </w:p>
    <w:p w14:paraId="4AB3AD9A" w14:textId="77777777" w:rsidR="009533C9" w:rsidRPr="009533C9" w:rsidRDefault="009533C9" w:rsidP="009533C9">
      <w:pPr>
        <w:pStyle w:val="Paragrafoelenco1"/>
        <w:widowControl w:val="0"/>
        <w:suppressAutoHyphens/>
        <w:autoSpaceDE w:val="0"/>
        <w:autoSpaceDN w:val="0"/>
        <w:adjustRightInd w:val="0"/>
        <w:spacing w:after="120"/>
        <w:ind w:left="0"/>
        <w:jc w:val="both"/>
        <w:rPr>
          <w:rFonts w:cs="Calibri"/>
          <w:sz w:val="8"/>
          <w:szCs w:val="8"/>
          <w:lang w:eastAsia="it-IT" w:bidi="th-TH"/>
        </w:rPr>
      </w:pPr>
    </w:p>
    <w:p w14:paraId="513AF972" w14:textId="6A17BF97" w:rsidR="001D032A" w:rsidRDefault="009533C9" w:rsidP="009533C9">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4.17.2</w:t>
      </w:r>
      <w:r w:rsidR="001D032A" w:rsidRPr="006405F7">
        <w:rPr>
          <w:rFonts w:cs="Calibri"/>
          <w:sz w:val="24"/>
          <w:szCs w:val="24"/>
          <w:lang w:eastAsia="it-IT" w:bidi="th-TH"/>
        </w:rPr>
        <w:t xml:space="preserve"> UCV garantisce l’integrità fisica e morale dei suoi dipendenti e collaboratori ed assicura condizioni di lavoro rispettose della dignità individuale, nonché ambienti di lavoro sicuri e salubri, nel pieno rispetto della normativa vigente in materia di prevenzione degli infortuni sul lavoro, igiene e salute dei lavoratori. </w:t>
      </w:r>
    </w:p>
    <w:p w14:paraId="2C1DEB1C" w14:textId="77777777" w:rsidR="009533C9" w:rsidRPr="009533C9" w:rsidRDefault="009533C9" w:rsidP="009533C9">
      <w:pPr>
        <w:pStyle w:val="Paragrafoelenco1"/>
        <w:widowControl w:val="0"/>
        <w:suppressAutoHyphens/>
        <w:autoSpaceDE w:val="0"/>
        <w:autoSpaceDN w:val="0"/>
        <w:adjustRightInd w:val="0"/>
        <w:spacing w:after="120"/>
        <w:ind w:left="0"/>
        <w:jc w:val="both"/>
        <w:rPr>
          <w:rFonts w:cs="Calibri"/>
          <w:sz w:val="8"/>
          <w:szCs w:val="8"/>
          <w:lang w:eastAsia="it-IT" w:bidi="th-TH"/>
        </w:rPr>
      </w:pPr>
    </w:p>
    <w:p w14:paraId="5E807C74" w14:textId="453430AD" w:rsidR="001D032A" w:rsidRDefault="009533C9" w:rsidP="009533C9">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4.17.3</w:t>
      </w:r>
      <w:r w:rsidR="001D032A" w:rsidRPr="006405F7">
        <w:rPr>
          <w:rFonts w:cs="Calibri"/>
          <w:sz w:val="24"/>
          <w:szCs w:val="24"/>
          <w:lang w:eastAsia="it-IT" w:bidi="th-TH"/>
        </w:rPr>
        <w:t xml:space="preserve"> I Destinatari delle norme del presente Codice Etico e di Comportamento, nell’ambito delle proprie mansioni e funzioni, partecipano al processo di prevenzione dei rischi, e di tutela della salute e della sicurezza nei confronti di se stessi, dei colleghi e dei terzi.</w:t>
      </w:r>
    </w:p>
    <w:p w14:paraId="7E3C3D6D" w14:textId="77777777" w:rsidR="009533C9" w:rsidRPr="009533C9" w:rsidRDefault="009533C9" w:rsidP="009533C9">
      <w:pPr>
        <w:pStyle w:val="Paragrafoelenco1"/>
        <w:widowControl w:val="0"/>
        <w:suppressAutoHyphens/>
        <w:autoSpaceDE w:val="0"/>
        <w:autoSpaceDN w:val="0"/>
        <w:adjustRightInd w:val="0"/>
        <w:spacing w:after="120"/>
        <w:ind w:left="0"/>
        <w:jc w:val="both"/>
        <w:rPr>
          <w:rFonts w:cs="Calibri"/>
          <w:sz w:val="8"/>
          <w:szCs w:val="8"/>
          <w:lang w:eastAsia="it-IT" w:bidi="th-TH"/>
        </w:rPr>
      </w:pPr>
    </w:p>
    <w:p w14:paraId="02335984" w14:textId="7EE524C4" w:rsidR="001D032A" w:rsidRPr="006405F7" w:rsidRDefault="009533C9" w:rsidP="009533C9">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4.17.4</w:t>
      </w:r>
      <w:r w:rsidR="001D032A">
        <w:rPr>
          <w:rFonts w:cs="Calibri"/>
          <w:sz w:val="24"/>
          <w:szCs w:val="24"/>
          <w:lang w:eastAsia="it-IT" w:bidi="th-TH"/>
        </w:rPr>
        <w:t xml:space="preserve"> I princì</w:t>
      </w:r>
      <w:r w:rsidR="001D032A" w:rsidRPr="006405F7">
        <w:rPr>
          <w:rFonts w:cs="Calibri"/>
          <w:sz w:val="24"/>
          <w:szCs w:val="24"/>
          <w:lang w:eastAsia="it-IT" w:bidi="th-TH"/>
        </w:rPr>
        <w:t>pi cui UCV si ispira e che rende noti a tutti i lavoratori, così come individuati dall’art. 2 del D.lgs. 81/2008, anche tramite specifica formazione sono i seguenti:</w:t>
      </w:r>
    </w:p>
    <w:p w14:paraId="06FDDB99"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la valutazione di tutti i rischi per la salute e sicurezza;</w:t>
      </w:r>
    </w:p>
    <w:p w14:paraId="53DE2A5D"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la programmazione della prevenzione, mirata ad un complesso che integri in modo coerente nella prevenzione le condizioni tecniche produttive dell’azienda nonché l’influenza dei fattori dell’ambiente e dell’organizzazione del lavoro;</w:t>
      </w:r>
    </w:p>
    <w:p w14:paraId="0D0C21F2"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l’eliminazione dei rischi e, ove ciò non sia possibile, la loro riduzione al minimo in relazione alle conoscenze acquisite in base al progresso tecnico;</w:t>
      </w:r>
    </w:p>
    <w:p w14:paraId="257F083F"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il rispetto dei principi ergonomici nell’organizzazione del lavoro, nella concezione dei posti di lavoro, nella scelta delle attrezzature e nella definizione dei metodi di lavoro e produzione, in particolare al fine di ridurre gli effetti sulla salute del lavoro monotono e di quello ripetitivo;</w:t>
      </w:r>
    </w:p>
    <w:p w14:paraId="156C2FBB"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la riduzione dei rischi alla fonte;</w:t>
      </w:r>
    </w:p>
    <w:p w14:paraId="726FE06A"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la sostituzione di ciò che è pericoloso con ciò che non lo è, o è meno pericoloso;</w:t>
      </w:r>
    </w:p>
    <w:p w14:paraId="49012749"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la limitazione al minimo del numero dei lavoratori che sono, o che possono essere, esposti al rischio;</w:t>
      </w:r>
    </w:p>
    <w:p w14:paraId="4C4D0132"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l’utilizzo limitato degli agenti chimici, fisici e biologici sui luoghi di lavoro;</w:t>
      </w:r>
    </w:p>
    <w:p w14:paraId="4133C7A9"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la priorità delle misure di protezione collettiva rispetto alle misure di protezione individuale;</w:t>
      </w:r>
    </w:p>
    <w:p w14:paraId="7A7F78D4"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il controllo sanitario dei lavoratori (ove previsto dalla normativa vigente);</w:t>
      </w:r>
    </w:p>
    <w:p w14:paraId="074B6670"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l’allontanamento del lavoratore dall’esposizione al rischio per motivi sanitari inerenti la sua persona e l’adibizione, ove possibile, ad altra mansione;</w:t>
      </w:r>
    </w:p>
    <w:p w14:paraId="72A58F41"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l’informazione e formazione adeguate per i lavoratori;</w:t>
      </w:r>
    </w:p>
    <w:p w14:paraId="5475B622" w14:textId="0FF135C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 xml:space="preserve">l’informazione e formazione adeguate per </w:t>
      </w:r>
      <w:r w:rsidR="002504D6">
        <w:rPr>
          <w:rFonts w:cs="Calibri"/>
          <w:sz w:val="24"/>
          <w:szCs w:val="24"/>
          <w:lang w:eastAsia="it-IT" w:bidi="th-TH"/>
        </w:rPr>
        <w:t xml:space="preserve">i </w:t>
      </w:r>
      <w:r w:rsidRPr="006405F7">
        <w:rPr>
          <w:rFonts w:cs="Calibri"/>
          <w:sz w:val="24"/>
          <w:szCs w:val="24"/>
          <w:lang w:eastAsia="it-IT" w:bidi="th-TH"/>
        </w:rPr>
        <w:t>dirigenti e i preposti (ove presenti all’interno dell’organizzazione);</w:t>
      </w:r>
    </w:p>
    <w:p w14:paraId="42D92A91"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l’informazione e formazione adeguate per i rappresentanti dei lavoratori per la sicurezza;</w:t>
      </w:r>
    </w:p>
    <w:p w14:paraId="2042CBF4"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l’istruzione adeguate ai lavoratori;</w:t>
      </w:r>
    </w:p>
    <w:p w14:paraId="3D9709DC"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la partecipazione e consultazione dei lavoratori alla valutazione del rischio aziendale e all’implementazione delle misure di prevenzione e protezione;</w:t>
      </w:r>
    </w:p>
    <w:p w14:paraId="66621BEE"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la partecipazione e consultazione dei rappresentanti dei lavoratori per la sicurezza alla valutazione del rischio aziendale e all’implementazione delle misure di prevenzione e protezione;</w:t>
      </w:r>
    </w:p>
    <w:p w14:paraId="5CD65F96"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la programmazione delle misure ritenute opportune per garantire il miglioramento nel tempo dei livelli di sicurezza, anche attraverso l’adozione di codici di condotta e di buone prassi;</w:t>
      </w:r>
    </w:p>
    <w:p w14:paraId="271DED70"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le misure di emergenza da attuare in caso di primo soccorso, di lotta antincendio, di evacuazione dei lavoratori e di pericolo grave e immediato;</w:t>
      </w:r>
    </w:p>
    <w:p w14:paraId="422AA366" w14:textId="77777777" w:rsidR="001D032A" w:rsidRPr="006405F7"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l’uso di segnali di avvertimento e di sicurezza;</w:t>
      </w:r>
    </w:p>
    <w:p w14:paraId="78CB655B" w14:textId="77777777" w:rsidR="001D032A" w:rsidRDefault="001D032A">
      <w:pPr>
        <w:pStyle w:val="Paragrafoelenco1"/>
        <w:widowControl w:val="0"/>
        <w:numPr>
          <w:ilvl w:val="0"/>
          <w:numId w:val="16"/>
        </w:numPr>
        <w:suppressAutoHyphens/>
        <w:spacing w:after="120"/>
        <w:jc w:val="both"/>
        <w:rPr>
          <w:rFonts w:cs="Calibri"/>
          <w:sz w:val="24"/>
          <w:szCs w:val="24"/>
          <w:lang w:eastAsia="it-IT" w:bidi="th-TH"/>
        </w:rPr>
      </w:pPr>
      <w:r w:rsidRPr="006405F7">
        <w:rPr>
          <w:rFonts w:cs="Calibri"/>
          <w:sz w:val="24"/>
          <w:szCs w:val="24"/>
          <w:lang w:eastAsia="it-IT" w:bidi="th-TH"/>
        </w:rPr>
        <w:t>la regolare manutenzione di ambienti, attrezzature, impianti, con particolare riguardo ai dispositivi di sicurezza in conformità alla indicazione dei fabbricanti.</w:t>
      </w:r>
    </w:p>
    <w:p w14:paraId="1B0AF701" w14:textId="77777777" w:rsidR="001D032A" w:rsidRDefault="001D032A" w:rsidP="009533C9">
      <w:pPr>
        <w:pStyle w:val="Paragrafoelenco1"/>
        <w:widowControl w:val="0"/>
        <w:suppressAutoHyphens/>
        <w:spacing w:after="120"/>
        <w:ind w:left="0"/>
        <w:jc w:val="both"/>
        <w:rPr>
          <w:b/>
          <w:bCs/>
          <w:color w:val="4F81BD"/>
          <w:sz w:val="24"/>
          <w:szCs w:val="24"/>
        </w:rPr>
      </w:pPr>
    </w:p>
    <w:p w14:paraId="0EB2A6E6" w14:textId="2E63C11F" w:rsidR="001D032A" w:rsidRDefault="00E7669C" w:rsidP="00E7669C">
      <w:pPr>
        <w:pStyle w:val="Titolo3"/>
        <w:spacing w:before="0" w:after="120"/>
        <w:rPr>
          <w:b w:val="0"/>
          <w:bCs w:val="0"/>
          <w:sz w:val="24"/>
          <w:szCs w:val="24"/>
        </w:rPr>
      </w:pPr>
      <w:r>
        <w:rPr>
          <w:b w:val="0"/>
          <w:bCs w:val="0"/>
        </w:rPr>
        <w:t>4.</w:t>
      </w:r>
      <w:r w:rsidR="001D032A" w:rsidRPr="0032313C">
        <w:rPr>
          <w:b w:val="0"/>
          <w:bCs w:val="0"/>
          <w:sz w:val="24"/>
          <w:szCs w:val="24"/>
        </w:rPr>
        <w:t>1</w:t>
      </w:r>
      <w:r w:rsidR="009533C9">
        <w:rPr>
          <w:b w:val="0"/>
          <w:bCs w:val="0"/>
          <w:sz w:val="24"/>
          <w:szCs w:val="24"/>
        </w:rPr>
        <w:t>8</w:t>
      </w:r>
      <w:r w:rsidR="001D032A" w:rsidRPr="0032313C">
        <w:rPr>
          <w:b w:val="0"/>
          <w:bCs w:val="0"/>
          <w:sz w:val="24"/>
          <w:szCs w:val="24"/>
        </w:rPr>
        <w:t xml:space="preserve"> Tutela dell’ambiente</w:t>
      </w:r>
    </w:p>
    <w:p w14:paraId="47A0D455" w14:textId="34E852C3" w:rsidR="001D032A" w:rsidRDefault="009533C9" w:rsidP="009533C9">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 xml:space="preserve">4.18.1 </w:t>
      </w:r>
      <w:r w:rsidR="001D032A" w:rsidRPr="0032313C">
        <w:rPr>
          <w:rFonts w:cs="Calibri"/>
          <w:sz w:val="24"/>
          <w:szCs w:val="24"/>
          <w:lang w:eastAsia="it-IT" w:bidi="th-TH"/>
        </w:rPr>
        <w:t>UCV considera l’ambiente un valore primario e gestisce le attività aziendali nel pieno rispetto della normativa vigente con un impegno costante verso la tutela dell’ambiente.</w:t>
      </w:r>
    </w:p>
    <w:p w14:paraId="4FBBC59A" w14:textId="77777777" w:rsidR="009533C9" w:rsidRPr="009533C9" w:rsidRDefault="009533C9" w:rsidP="009533C9">
      <w:pPr>
        <w:pStyle w:val="Paragrafoelenco1"/>
        <w:widowControl w:val="0"/>
        <w:suppressAutoHyphens/>
        <w:autoSpaceDE w:val="0"/>
        <w:autoSpaceDN w:val="0"/>
        <w:adjustRightInd w:val="0"/>
        <w:spacing w:after="120"/>
        <w:ind w:left="0"/>
        <w:jc w:val="both"/>
        <w:rPr>
          <w:rFonts w:cs="Calibri"/>
          <w:sz w:val="8"/>
          <w:szCs w:val="8"/>
          <w:lang w:eastAsia="it-IT" w:bidi="th-TH"/>
        </w:rPr>
      </w:pPr>
    </w:p>
    <w:p w14:paraId="7FFE9CD0" w14:textId="309DDAD3" w:rsidR="001D032A" w:rsidRDefault="009533C9" w:rsidP="009533C9">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 xml:space="preserve">4.18.2 </w:t>
      </w:r>
      <w:r w:rsidR="001D032A" w:rsidRPr="0032313C">
        <w:rPr>
          <w:rFonts w:cs="Calibri"/>
          <w:sz w:val="24"/>
          <w:szCs w:val="24"/>
          <w:lang w:eastAsia="it-IT" w:bidi="th-TH"/>
        </w:rPr>
        <w:t xml:space="preserve">UCV contribuisce attivamente, nelle sedi appropriate, alla promozione dello sviluppo </w:t>
      </w:r>
      <w:r w:rsidR="002504D6" w:rsidRPr="0032313C">
        <w:rPr>
          <w:rFonts w:cs="Calibri"/>
          <w:sz w:val="24"/>
          <w:szCs w:val="24"/>
          <w:lang w:eastAsia="it-IT" w:bidi="th-TH"/>
        </w:rPr>
        <w:t>scientifico e</w:t>
      </w:r>
      <w:r w:rsidR="001D032A" w:rsidRPr="0032313C">
        <w:rPr>
          <w:rFonts w:cs="Calibri"/>
          <w:sz w:val="24"/>
          <w:szCs w:val="24"/>
          <w:lang w:eastAsia="it-IT" w:bidi="th-TH"/>
        </w:rPr>
        <w:t xml:space="preserve"> tecnologico volto alla protezione ambientale e alla salvaguardia delle risorse e si impegna a gestire le proprie attività nel pieno rispetto della normativa vigente.</w:t>
      </w:r>
    </w:p>
    <w:p w14:paraId="32E08BEC" w14:textId="77777777" w:rsidR="009533C9" w:rsidRPr="009533C9" w:rsidRDefault="009533C9" w:rsidP="009533C9">
      <w:pPr>
        <w:pStyle w:val="Paragrafoelenco1"/>
        <w:widowControl w:val="0"/>
        <w:suppressAutoHyphens/>
        <w:autoSpaceDE w:val="0"/>
        <w:autoSpaceDN w:val="0"/>
        <w:adjustRightInd w:val="0"/>
        <w:spacing w:after="120"/>
        <w:ind w:left="0"/>
        <w:jc w:val="both"/>
        <w:rPr>
          <w:rFonts w:cs="Calibri"/>
          <w:sz w:val="8"/>
          <w:szCs w:val="8"/>
          <w:lang w:eastAsia="it-IT" w:bidi="th-TH"/>
        </w:rPr>
      </w:pPr>
    </w:p>
    <w:p w14:paraId="65D2D2E4" w14:textId="62269D15" w:rsidR="001D032A" w:rsidRDefault="009533C9" w:rsidP="009533C9">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4.18.2</w:t>
      </w:r>
      <w:r w:rsidR="001D032A">
        <w:rPr>
          <w:rFonts w:cs="Calibri"/>
          <w:sz w:val="24"/>
          <w:szCs w:val="24"/>
          <w:lang w:eastAsia="it-IT" w:bidi="th-TH"/>
        </w:rPr>
        <w:t xml:space="preserve"> </w:t>
      </w:r>
      <w:r w:rsidR="001D032A" w:rsidRPr="0032313C">
        <w:rPr>
          <w:rFonts w:cs="Calibri"/>
          <w:sz w:val="24"/>
          <w:szCs w:val="24"/>
          <w:lang w:eastAsia="it-IT" w:bidi="th-TH"/>
        </w:rPr>
        <w:t>UCV promuove un uso appropriato e responsabile delle risorse aziendali da parte di tutti i Destinatari interni del presente Codice Etico e di Comportamento. Deve essere prestata costante attenzione a non sprecare beni o risorse dell’azienda.</w:t>
      </w:r>
    </w:p>
    <w:p w14:paraId="63F1746E" w14:textId="77777777" w:rsidR="001D032A" w:rsidRDefault="001D032A" w:rsidP="001D032A">
      <w:pPr>
        <w:pStyle w:val="Paragrafoelenco1"/>
        <w:widowControl w:val="0"/>
        <w:suppressAutoHyphens/>
        <w:autoSpaceDE w:val="0"/>
        <w:autoSpaceDN w:val="0"/>
        <w:adjustRightInd w:val="0"/>
        <w:spacing w:after="120"/>
        <w:ind w:left="0"/>
        <w:jc w:val="both"/>
        <w:rPr>
          <w:rFonts w:cs="Calibri"/>
          <w:sz w:val="24"/>
          <w:szCs w:val="24"/>
          <w:lang w:eastAsia="it-IT" w:bidi="th-TH"/>
        </w:rPr>
      </w:pPr>
    </w:p>
    <w:p w14:paraId="410C869D" w14:textId="0790D7B8" w:rsidR="001D032A" w:rsidRDefault="00E7669C" w:rsidP="00E7669C">
      <w:pPr>
        <w:pStyle w:val="Titolo3"/>
        <w:spacing w:before="0" w:after="120"/>
        <w:rPr>
          <w:b w:val="0"/>
          <w:bCs w:val="0"/>
          <w:sz w:val="24"/>
          <w:szCs w:val="24"/>
        </w:rPr>
      </w:pPr>
      <w:r>
        <w:rPr>
          <w:b w:val="0"/>
          <w:bCs w:val="0"/>
        </w:rPr>
        <w:t>4.</w:t>
      </w:r>
      <w:r w:rsidR="009533C9">
        <w:rPr>
          <w:b w:val="0"/>
          <w:bCs w:val="0"/>
          <w:sz w:val="24"/>
          <w:szCs w:val="24"/>
        </w:rPr>
        <w:t>19</w:t>
      </w:r>
      <w:r w:rsidR="001D032A" w:rsidRPr="0032313C">
        <w:rPr>
          <w:b w:val="0"/>
          <w:bCs w:val="0"/>
          <w:sz w:val="24"/>
          <w:szCs w:val="24"/>
        </w:rPr>
        <w:t xml:space="preserve"> Utilizzo appropriato dei supporti informatici</w:t>
      </w:r>
    </w:p>
    <w:p w14:paraId="28884323" w14:textId="4632EADF" w:rsidR="001D032A" w:rsidRDefault="009533C9" w:rsidP="009533C9">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 xml:space="preserve">4.19.1 </w:t>
      </w:r>
      <w:r w:rsidR="001D032A" w:rsidRPr="0032313C">
        <w:rPr>
          <w:rFonts w:cs="Calibri"/>
          <w:sz w:val="24"/>
          <w:szCs w:val="24"/>
          <w:lang w:eastAsia="it-IT" w:bidi="th-TH"/>
        </w:rPr>
        <w:t>Nessun supporto informatico, ivi compresa la rete internet, può essere utilizzato per scopi differenti da quelli propri della mission aziendale e comunque in violazione dei principi espressi dal presente Codice Etico e di Comportamento.</w:t>
      </w:r>
    </w:p>
    <w:p w14:paraId="2A6935EB" w14:textId="77777777" w:rsidR="009533C9" w:rsidRPr="009533C9" w:rsidRDefault="009533C9" w:rsidP="009533C9">
      <w:pPr>
        <w:pStyle w:val="Paragrafoelenco1"/>
        <w:widowControl w:val="0"/>
        <w:suppressAutoHyphens/>
        <w:autoSpaceDE w:val="0"/>
        <w:autoSpaceDN w:val="0"/>
        <w:adjustRightInd w:val="0"/>
        <w:spacing w:after="120"/>
        <w:ind w:left="0"/>
        <w:jc w:val="both"/>
        <w:rPr>
          <w:rFonts w:cs="Calibri"/>
          <w:sz w:val="8"/>
          <w:szCs w:val="8"/>
          <w:lang w:eastAsia="it-IT" w:bidi="th-TH"/>
        </w:rPr>
      </w:pPr>
    </w:p>
    <w:p w14:paraId="0E845748" w14:textId="21464819" w:rsidR="001D032A" w:rsidRDefault="009533C9" w:rsidP="009533C9">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4.19.2</w:t>
      </w:r>
      <w:r w:rsidR="001D032A" w:rsidRPr="0032313C">
        <w:rPr>
          <w:rFonts w:cs="Calibri"/>
          <w:sz w:val="24"/>
          <w:szCs w:val="24"/>
          <w:lang w:eastAsia="it-IT" w:bidi="th-TH"/>
        </w:rPr>
        <w:t xml:space="preserve"> UCV nel mettere a disposizione linee telefoniche, sistemi di posta elettronica nonché l’accesso a Internet per lo svolgimento delle attività aziendali, rifiuta qualunque utilizzo di tali supporti che possa in qualunque modo ledere la dignità, il decoro e la reputazione di chicchessia.</w:t>
      </w:r>
    </w:p>
    <w:p w14:paraId="2048A4C0" w14:textId="77777777" w:rsidR="009533C9" w:rsidRPr="009533C9" w:rsidRDefault="009533C9" w:rsidP="009533C9">
      <w:pPr>
        <w:pStyle w:val="Paragrafoelenco1"/>
        <w:widowControl w:val="0"/>
        <w:suppressAutoHyphens/>
        <w:autoSpaceDE w:val="0"/>
        <w:autoSpaceDN w:val="0"/>
        <w:adjustRightInd w:val="0"/>
        <w:spacing w:after="120"/>
        <w:ind w:left="0"/>
        <w:jc w:val="both"/>
        <w:rPr>
          <w:rFonts w:cs="Calibri"/>
          <w:sz w:val="8"/>
          <w:szCs w:val="8"/>
          <w:lang w:eastAsia="it-IT" w:bidi="th-TH"/>
        </w:rPr>
      </w:pPr>
    </w:p>
    <w:p w14:paraId="0615162A" w14:textId="6FB9393A" w:rsidR="001D032A" w:rsidRPr="0032313C" w:rsidRDefault="009533C9" w:rsidP="009533C9">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4.19.3</w:t>
      </w:r>
      <w:r w:rsidR="001D032A">
        <w:rPr>
          <w:rFonts w:cs="Calibri"/>
          <w:sz w:val="24"/>
          <w:szCs w:val="24"/>
          <w:lang w:eastAsia="it-IT" w:bidi="th-TH"/>
        </w:rPr>
        <w:t xml:space="preserve"> </w:t>
      </w:r>
      <w:r w:rsidR="00FC6144" w:rsidRPr="0032313C">
        <w:rPr>
          <w:rFonts w:cs="Calibri"/>
          <w:sz w:val="24"/>
          <w:szCs w:val="24"/>
          <w:lang w:eastAsia="it-IT" w:bidi="th-TH"/>
        </w:rPr>
        <w:t>È</w:t>
      </w:r>
      <w:r w:rsidR="001D032A" w:rsidRPr="0032313C">
        <w:rPr>
          <w:rFonts w:cs="Calibri"/>
          <w:sz w:val="24"/>
          <w:szCs w:val="24"/>
          <w:lang w:eastAsia="it-IT" w:bidi="th-TH"/>
        </w:rPr>
        <w:t xml:space="preserve"> fatto espresso divieto a tutti i dipendenti e collaboratori servirsi dei supporti informatici messi a disposizione da UCV:</w:t>
      </w:r>
    </w:p>
    <w:p w14:paraId="71FFF4CA" w14:textId="77777777" w:rsidR="001D032A" w:rsidRPr="0032313C" w:rsidRDefault="001D032A">
      <w:pPr>
        <w:pStyle w:val="Paragrafoelenco1"/>
        <w:widowControl w:val="0"/>
        <w:numPr>
          <w:ilvl w:val="0"/>
          <w:numId w:val="15"/>
        </w:numPr>
        <w:suppressAutoHyphens/>
        <w:spacing w:after="120"/>
        <w:ind w:left="426" w:hanging="284"/>
        <w:jc w:val="both"/>
        <w:rPr>
          <w:rFonts w:cs="Calibri"/>
          <w:sz w:val="24"/>
          <w:szCs w:val="24"/>
          <w:lang w:eastAsia="it-IT" w:bidi="th-TH"/>
        </w:rPr>
      </w:pPr>
      <w:r w:rsidRPr="0032313C">
        <w:rPr>
          <w:rFonts w:cs="Calibri"/>
          <w:sz w:val="24"/>
          <w:szCs w:val="24"/>
          <w:lang w:eastAsia="it-IT" w:bidi="th-TH"/>
        </w:rPr>
        <w:t>per vedere o inviare materiali osceni, istiganti all’odio, discriminatori o molesti;</w:t>
      </w:r>
    </w:p>
    <w:p w14:paraId="035ED7AE" w14:textId="77777777" w:rsidR="001D032A" w:rsidRPr="0032313C" w:rsidRDefault="001D032A">
      <w:pPr>
        <w:pStyle w:val="Paragrafoelenco1"/>
        <w:widowControl w:val="0"/>
        <w:numPr>
          <w:ilvl w:val="0"/>
          <w:numId w:val="15"/>
        </w:numPr>
        <w:suppressAutoHyphens/>
        <w:spacing w:after="120"/>
        <w:ind w:left="426" w:hanging="284"/>
        <w:jc w:val="both"/>
        <w:rPr>
          <w:rFonts w:cs="Calibri"/>
          <w:sz w:val="24"/>
          <w:szCs w:val="24"/>
          <w:lang w:eastAsia="it-IT" w:bidi="th-TH"/>
        </w:rPr>
      </w:pPr>
      <w:r w:rsidRPr="0032313C">
        <w:rPr>
          <w:rFonts w:cs="Calibri"/>
          <w:sz w:val="24"/>
          <w:szCs w:val="24"/>
          <w:lang w:eastAsia="it-IT" w:bidi="th-TH"/>
        </w:rPr>
        <w:t>per il gioco d’azzardo o altre attività illegali;</w:t>
      </w:r>
    </w:p>
    <w:p w14:paraId="6884F012" w14:textId="77777777" w:rsidR="001D032A" w:rsidRPr="0032313C" w:rsidRDefault="001D032A">
      <w:pPr>
        <w:pStyle w:val="Paragrafoelenco1"/>
        <w:widowControl w:val="0"/>
        <w:numPr>
          <w:ilvl w:val="0"/>
          <w:numId w:val="15"/>
        </w:numPr>
        <w:suppressAutoHyphens/>
        <w:spacing w:after="120"/>
        <w:ind w:left="426" w:hanging="284"/>
        <w:jc w:val="both"/>
        <w:rPr>
          <w:rFonts w:cs="Calibri"/>
          <w:sz w:val="24"/>
          <w:szCs w:val="24"/>
          <w:lang w:eastAsia="it-IT" w:bidi="th-TH"/>
        </w:rPr>
      </w:pPr>
      <w:r w:rsidRPr="0032313C">
        <w:rPr>
          <w:rFonts w:cs="Calibri"/>
          <w:sz w:val="24"/>
          <w:szCs w:val="24"/>
          <w:lang w:eastAsia="it-IT" w:bidi="th-TH"/>
        </w:rPr>
        <w:t xml:space="preserve">per caricare e scaricare software in violazione dei diritti d’autore, e/o software riservato che potrebbe essere soggetto a controlli di esportazione; </w:t>
      </w:r>
    </w:p>
    <w:p w14:paraId="4EFAD5C7" w14:textId="1DE52009" w:rsidR="001D032A" w:rsidRDefault="001D032A">
      <w:pPr>
        <w:pStyle w:val="Paragrafoelenco1"/>
        <w:widowControl w:val="0"/>
        <w:numPr>
          <w:ilvl w:val="0"/>
          <w:numId w:val="15"/>
        </w:numPr>
        <w:suppressAutoHyphens/>
        <w:spacing w:after="120"/>
        <w:ind w:left="426" w:hanging="284"/>
        <w:jc w:val="both"/>
        <w:rPr>
          <w:rFonts w:cs="Calibri"/>
          <w:sz w:val="24"/>
          <w:szCs w:val="24"/>
          <w:lang w:eastAsia="it-IT" w:bidi="th-TH"/>
        </w:rPr>
      </w:pPr>
      <w:r w:rsidRPr="0032313C">
        <w:rPr>
          <w:rFonts w:cs="Calibri"/>
          <w:sz w:val="24"/>
          <w:szCs w:val="24"/>
          <w:lang w:eastAsia="it-IT" w:bidi="th-TH"/>
        </w:rPr>
        <w:t>per un’attività economica non associata agli scopi sociali di UCV.</w:t>
      </w:r>
    </w:p>
    <w:p w14:paraId="7A0ABB47" w14:textId="77777777" w:rsidR="009533C9" w:rsidRPr="009533C9" w:rsidRDefault="009533C9" w:rsidP="009533C9">
      <w:pPr>
        <w:pStyle w:val="Paragrafoelenco1"/>
        <w:widowControl w:val="0"/>
        <w:suppressAutoHyphens/>
        <w:spacing w:after="120"/>
        <w:ind w:left="426"/>
        <w:jc w:val="both"/>
        <w:rPr>
          <w:rFonts w:cs="Calibri"/>
          <w:sz w:val="8"/>
          <w:szCs w:val="8"/>
          <w:lang w:eastAsia="it-IT" w:bidi="th-TH"/>
        </w:rPr>
      </w:pPr>
    </w:p>
    <w:p w14:paraId="07E81B13" w14:textId="467E7263" w:rsidR="001D032A" w:rsidRDefault="009533C9" w:rsidP="009533C9">
      <w:pPr>
        <w:pStyle w:val="Paragrafoelenco1"/>
        <w:widowControl w:val="0"/>
        <w:suppressAutoHyphens/>
        <w:autoSpaceDE w:val="0"/>
        <w:autoSpaceDN w:val="0"/>
        <w:adjustRightInd w:val="0"/>
        <w:spacing w:after="120"/>
        <w:ind w:left="0"/>
        <w:jc w:val="both"/>
        <w:rPr>
          <w:rFonts w:cs="Calibri"/>
          <w:sz w:val="24"/>
          <w:szCs w:val="24"/>
          <w:lang w:eastAsia="it-IT" w:bidi="th-TH"/>
        </w:rPr>
      </w:pPr>
      <w:r>
        <w:rPr>
          <w:rFonts w:cs="Calibri"/>
          <w:sz w:val="24"/>
          <w:szCs w:val="24"/>
          <w:lang w:eastAsia="it-IT" w:bidi="th-TH"/>
        </w:rPr>
        <w:t>4.19.4</w:t>
      </w:r>
      <w:r w:rsidR="001D032A" w:rsidRPr="0032313C">
        <w:rPr>
          <w:rFonts w:cs="Calibri"/>
          <w:sz w:val="24"/>
          <w:szCs w:val="24"/>
          <w:lang w:eastAsia="it-IT" w:bidi="th-TH"/>
        </w:rPr>
        <w:t xml:space="preserve"> La posta elettronica, i messaggi telefonici e ogni tipo di informazione memorizzata sulle apparecchiature di UCV sono considerati di proprietà della stessa.</w:t>
      </w:r>
    </w:p>
    <w:p w14:paraId="7BF71621" w14:textId="5118EBD8" w:rsidR="00FC6144" w:rsidRDefault="00FC6144" w:rsidP="009533C9">
      <w:pPr>
        <w:pStyle w:val="Paragrafoelenco1"/>
        <w:widowControl w:val="0"/>
        <w:suppressAutoHyphens/>
        <w:autoSpaceDE w:val="0"/>
        <w:autoSpaceDN w:val="0"/>
        <w:adjustRightInd w:val="0"/>
        <w:spacing w:after="120"/>
        <w:ind w:left="0"/>
        <w:jc w:val="both"/>
        <w:rPr>
          <w:rFonts w:cs="Calibri"/>
          <w:sz w:val="24"/>
          <w:szCs w:val="24"/>
          <w:lang w:eastAsia="it-IT" w:bidi="th-TH"/>
        </w:rPr>
      </w:pPr>
    </w:p>
    <w:p w14:paraId="195B3290" w14:textId="3F451C86" w:rsidR="00FC6144" w:rsidRPr="004C75AA" w:rsidRDefault="00FC6144" w:rsidP="00FC6144">
      <w:pPr>
        <w:pStyle w:val="Paragrafoelenco2"/>
        <w:widowControl w:val="0"/>
        <w:suppressAutoHyphens/>
        <w:autoSpaceDE w:val="0"/>
        <w:autoSpaceDN w:val="0"/>
        <w:adjustRightInd w:val="0"/>
        <w:spacing w:after="120"/>
        <w:ind w:left="0"/>
        <w:jc w:val="both"/>
        <w:rPr>
          <w:b/>
          <w:bCs/>
          <w:color w:val="4F81BD"/>
          <w:sz w:val="24"/>
          <w:szCs w:val="24"/>
        </w:rPr>
      </w:pPr>
      <w:r w:rsidRPr="004C75AA">
        <w:rPr>
          <w:b/>
          <w:bCs/>
          <w:color w:val="4F81BD"/>
          <w:sz w:val="24"/>
          <w:szCs w:val="24"/>
        </w:rPr>
        <w:t>4.20 Social media policy interna</w:t>
      </w:r>
    </w:p>
    <w:p w14:paraId="5AAF72B0" w14:textId="28C71CEB"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 xml:space="preserve">4.20.1   La Social Media Policy Interna fornisce le principali norme di comportamento che tutto il personale di Unioncamere Veneto ed eventualmente i professionisti esterni incaricati sono tenuti ad osservare quando utilizzano i social media e pubblicano contenuti e commenti, sia che questo faccia parte del proprio lavoro e avvenga tramite un account aziendale sia quando attraverso un account personale si parla direttamente o indirettamente dell'attività di Unioncamere Veneto o del ruolo svolto all'interno dell'ente. </w:t>
      </w:r>
    </w:p>
    <w:p w14:paraId="17CFA281" w14:textId="77777777"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L'utilizzo scorretto dei canali social, infatti, può danneggiare anche gravemente l'immagine e la reputazione dell'ente e, di conseguenza, delle figure professionali che vi lavorano; può esporre a sospensioni o cancellazioni del profilo, nel caso non si rispettino i termini del servizio contratti con il social media stesso; può esporre anche a danni diretti come richieste di risarcimento, nel caso vengano pubblicati contenuti lesivi del diritto d'autore e di proprietà intellettuale. Una Social Media Policy chiara ed efficace deve quindi tutelare tutti, nella consapevolezza che nel web non esiste separazione tra pubblico e privato.</w:t>
      </w:r>
    </w:p>
    <w:p w14:paraId="1399FD2B" w14:textId="21855F97" w:rsidR="00FC6144" w:rsidRPr="004C75AA" w:rsidRDefault="00FC6144">
      <w:pPr>
        <w:pStyle w:val="Paragrafoelenco2"/>
        <w:widowControl w:val="0"/>
        <w:numPr>
          <w:ilvl w:val="2"/>
          <w:numId w:val="23"/>
        </w:numPr>
        <w:suppressAutoHyphens/>
        <w:autoSpaceDE w:val="0"/>
        <w:autoSpaceDN w:val="0"/>
        <w:adjustRightInd w:val="0"/>
        <w:spacing w:after="120"/>
        <w:jc w:val="both"/>
        <w:rPr>
          <w:rFonts w:cs="Calibri"/>
          <w:sz w:val="24"/>
          <w:szCs w:val="24"/>
          <w:lang w:eastAsia="it-IT" w:bidi="th-TH"/>
        </w:rPr>
      </w:pPr>
      <w:r w:rsidRPr="004C75AA">
        <w:rPr>
          <w:rFonts w:cs="Calibri"/>
          <w:sz w:val="24"/>
          <w:szCs w:val="24"/>
          <w:lang w:eastAsia="it-IT" w:bidi="th-TH"/>
        </w:rPr>
        <w:t xml:space="preserve">Uso di account personali </w:t>
      </w:r>
    </w:p>
    <w:p w14:paraId="159206FB" w14:textId="77777777"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 xml:space="preserve">il personale di Unioncamere Veneto, nella configurazione, utilizzo e gestione dei propri account privati sui social media è tenuto a rispettare alcune norme di comportamento, tese a garantire la salvaguardia dell'ente e delle persone che vi lavorano. </w:t>
      </w:r>
    </w:p>
    <w:p w14:paraId="1E22930B" w14:textId="77777777"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 xml:space="preserve">Il dipendente che sceglie di rendere nota la sua attività lavorativa è tenuto a specificare nelle informazioni biografiche personali che le opinioni espresse hanno carattere personale e non impegnano in alcun modo la responsabilità dell'ente. </w:t>
      </w:r>
    </w:p>
    <w:p w14:paraId="2F6FC7E4" w14:textId="77777777"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 xml:space="preserve">Il personale può liberamente condividere sui propri profili privati i contenuti diffusi dai canali social di Unioncamere Veneto: informazioni su servizi, iniziative, progetti, video, immagini e/o infografiche. È da evitare invece la diffusione sul proprio profilo privato di contenuti o eventi di Unioncamere Veneto non precedentemente segnalati sui canali social ufficiali o comunque non presenti sul sito di Unioncamere Veneto o su un altro sito istituzionale di riferimento. </w:t>
      </w:r>
    </w:p>
    <w:p w14:paraId="6E5446D3" w14:textId="77777777"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 xml:space="preserve">Allo stesso tempo il personale è tenuto ad osservare un comportamento pubblico rispettoso dell'organizzazione presso cui lavora. </w:t>
      </w:r>
    </w:p>
    <w:p w14:paraId="322DF40E" w14:textId="77777777"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 xml:space="preserve">Nello specifico il personale di Unioncamere Veneto: </w:t>
      </w:r>
    </w:p>
    <w:p w14:paraId="27F88A0A" w14:textId="77777777"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 xml:space="preserve">- non può divulgare attraverso i social media informazioni riservate, come la corrispondenza interna, informazioni di terze parti di cui è a conoscenza (ad esempio partner, istituzioni, utenti, stakeholder, ecc.) o informazioni su attività lavorative. servizi, progetti e documenti non ancora resi pubblici, decisioni da assumere e provvedimenti relativi a procedimenti in corso, prima che siano stati ufficialmente deliberati e comunicati formalmente alle parti interessate </w:t>
      </w:r>
    </w:p>
    <w:p w14:paraId="04D46A04" w14:textId="77777777"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 xml:space="preserve">- fermo restando il corretto esercizio delle libertà sindacali e del diritto di critica, è bene che si astenga dalla trasmissione e diffusione di messaggi minatori o ingiuriosi, commenti e dichiarazioni pubbliche offensive nei confronti dell'Amministrazione, riferiti alle attività istituzionali dell'ente e più in generale al suo operato, che per le forme e i contenuti possano comunque nuocere all'Amministrazione, ledendone l'immagine o compromettendone l'efficienza </w:t>
      </w:r>
    </w:p>
    <w:p w14:paraId="63F3E0C3" w14:textId="77777777"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 xml:space="preserve">- deve sempre ricordarsi che i propri contenuti anche se privati, una volta messi in rete possono avere risonanza globale </w:t>
      </w:r>
    </w:p>
    <w:p w14:paraId="1E02735B" w14:textId="77777777"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 xml:space="preserve">- deve rispettare la privacy dei colleghi, evitando riferimenti all'attività lavorativa svolta, fatte salve le informazioni di dominio pubblico </w:t>
      </w:r>
    </w:p>
    <w:p w14:paraId="5F102DB8" w14:textId="77777777"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 xml:space="preserve">- ad eccezione di eventi pubblici che si svolgono nella sede di lavoro non può divulgare foto, video, o altro materiale multimediale, che riprenda locali e personale senza l'esplicita autorizzazione delle strutture e delle persone coinvolte </w:t>
      </w:r>
    </w:p>
    <w:p w14:paraId="0AB6C683" w14:textId="77777777"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 xml:space="preserve">- non può aprire blog, pagine o altri canali a nome di Unioncamere Veneto o che trattino argomenti riferiti all'attività istituzionale dell'ente, senza autorizzazione preventiva del Segretario Generale </w:t>
      </w:r>
    </w:p>
    <w:p w14:paraId="20EA3AD3" w14:textId="77777777"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 xml:space="preserve">- non può utilizzare su account personali il marchio di Unioncamere Veneto e i marchi di progetti camerali registrati (fatta eccezione per Linkedln). </w:t>
      </w:r>
    </w:p>
    <w:p w14:paraId="54DF8313" w14:textId="77777777"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p>
    <w:p w14:paraId="1DB44240" w14:textId="1D7F0E90" w:rsidR="00FC6144" w:rsidRPr="004C75AA" w:rsidRDefault="00FC6144" w:rsidP="00FC6144">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 xml:space="preserve">4.20.3 La violazione di tali regole di comportamento è fonte di responsabilità disciplinare, accertata all’esito del procedimento disciplinare, nel rispetto dei principi di gradualità e proporzionalità delle sanzioni. </w:t>
      </w:r>
    </w:p>
    <w:p w14:paraId="6E634AF7" w14:textId="5E44B9DA" w:rsidR="001D032A" w:rsidRDefault="00FC6144" w:rsidP="00545D7A">
      <w:pPr>
        <w:pStyle w:val="Paragrafoelenco2"/>
        <w:widowControl w:val="0"/>
        <w:suppressAutoHyphens/>
        <w:autoSpaceDE w:val="0"/>
        <w:autoSpaceDN w:val="0"/>
        <w:adjustRightInd w:val="0"/>
        <w:spacing w:after="120"/>
        <w:ind w:left="0"/>
        <w:jc w:val="both"/>
        <w:rPr>
          <w:rFonts w:cs="Calibri"/>
          <w:sz w:val="24"/>
          <w:szCs w:val="24"/>
          <w:lang w:eastAsia="it-IT" w:bidi="th-TH"/>
        </w:rPr>
      </w:pPr>
      <w:r w:rsidRPr="004C75AA">
        <w:rPr>
          <w:rFonts w:cs="Calibri"/>
          <w:sz w:val="24"/>
          <w:szCs w:val="24"/>
          <w:lang w:eastAsia="it-IT" w:bidi="th-TH"/>
        </w:rPr>
        <w:t>I dipendenti abilitati all’utilizzo dei social istituzionali, che possiedano anche account di tipo personale, sono chiamati alla massima attenzione nell’utilizzo dei profili adottando tutte le accortezze necessarie, anche tecniche, per evitare lo scambio dei profili durante l’utilizzo degli strumenti.</w:t>
      </w:r>
    </w:p>
    <w:p w14:paraId="0D9ACEB8" w14:textId="77777777" w:rsidR="00545D7A" w:rsidRDefault="00545D7A" w:rsidP="00545D7A">
      <w:pPr>
        <w:pStyle w:val="Paragrafoelenco2"/>
        <w:widowControl w:val="0"/>
        <w:suppressAutoHyphens/>
        <w:autoSpaceDE w:val="0"/>
        <w:autoSpaceDN w:val="0"/>
        <w:adjustRightInd w:val="0"/>
        <w:spacing w:after="120"/>
        <w:ind w:left="0"/>
        <w:jc w:val="both"/>
        <w:rPr>
          <w:rFonts w:cs="Calibri"/>
          <w:sz w:val="24"/>
          <w:szCs w:val="24"/>
          <w:lang w:eastAsia="it-IT" w:bidi="th-TH"/>
        </w:rPr>
      </w:pPr>
    </w:p>
    <w:p w14:paraId="723FE63B" w14:textId="761B5639" w:rsidR="001D032A" w:rsidRDefault="00E7669C" w:rsidP="00E7669C">
      <w:pPr>
        <w:pStyle w:val="Titolo3"/>
        <w:spacing w:before="0" w:after="120"/>
        <w:rPr>
          <w:b w:val="0"/>
          <w:bCs w:val="0"/>
          <w:sz w:val="24"/>
          <w:szCs w:val="24"/>
        </w:rPr>
      </w:pPr>
      <w:r>
        <w:rPr>
          <w:b w:val="0"/>
          <w:bCs w:val="0"/>
        </w:rPr>
        <w:t>4.</w:t>
      </w:r>
      <w:r w:rsidR="001D032A" w:rsidRPr="0032313C">
        <w:rPr>
          <w:b w:val="0"/>
          <w:bCs w:val="0"/>
          <w:sz w:val="24"/>
          <w:szCs w:val="24"/>
        </w:rPr>
        <w:t>2</w:t>
      </w:r>
      <w:r w:rsidR="00FC6144">
        <w:rPr>
          <w:b w:val="0"/>
          <w:bCs w:val="0"/>
          <w:sz w:val="24"/>
          <w:szCs w:val="24"/>
        </w:rPr>
        <w:t>1</w:t>
      </w:r>
      <w:r w:rsidR="001D032A" w:rsidRPr="0032313C">
        <w:rPr>
          <w:b w:val="0"/>
          <w:bCs w:val="0"/>
          <w:sz w:val="24"/>
          <w:szCs w:val="24"/>
        </w:rPr>
        <w:t xml:space="preserve"> Vigilanza, monitoraggio e attività formative</w:t>
      </w:r>
    </w:p>
    <w:p w14:paraId="282F1009" w14:textId="3770B008" w:rsidR="001D032A" w:rsidRPr="0032313C" w:rsidRDefault="009533C9" w:rsidP="009533C9">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4.2</w:t>
      </w:r>
      <w:r w:rsidR="00FC6144">
        <w:rPr>
          <w:rFonts w:cs="Calibri"/>
          <w:sz w:val="24"/>
          <w:szCs w:val="24"/>
          <w:lang w:eastAsia="it-IT" w:bidi="th-TH"/>
        </w:rPr>
        <w:t>1</w:t>
      </w:r>
      <w:r>
        <w:rPr>
          <w:rFonts w:cs="Calibri"/>
          <w:sz w:val="24"/>
          <w:szCs w:val="24"/>
          <w:lang w:eastAsia="it-IT" w:bidi="th-TH"/>
        </w:rPr>
        <w:t xml:space="preserve">.1 </w:t>
      </w:r>
      <w:r w:rsidR="001D032A" w:rsidRPr="0032313C">
        <w:rPr>
          <w:rFonts w:cs="Calibri"/>
          <w:sz w:val="24"/>
          <w:szCs w:val="24"/>
          <w:lang w:eastAsia="it-IT" w:bidi="th-TH"/>
        </w:rPr>
        <w:t>Il Segretario Generale</w:t>
      </w:r>
      <w:r w:rsidR="001D032A">
        <w:rPr>
          <w:rFonts w:cs="Calibri"/>
          <w:sz w:val="24"/>
          <w:szCs w:val="24"/>
          <w:lang w:eastAsia="it-IT" w:bidi="th-TH"/>
        </w:rPr>
        <w:t>,</w:t>
      </w:r>
      <w:r w:rsidR="001D032A" w:rsidRPr="0032313C">
        <w:rPr>
          <w:rFonts w:cs="Calibri"/>
          <w:sz w:val="24"/>
          <w:szCs w:val="24"/>
          <w:lang w:eastAsia="it-IT" w:bidi="th-TH"/>
        </w:rPr>
        <w:t xml:space="preserve"> o suo delegato, vigila sull’applicazione del Codice </w:t>
      </w:r>
      <w:r w:rsidR="001D032A">
        <w:rPr>
          <w:rFonts w:cs="Calibri"/>
          <w:sz w:val="24"/>
          <w:szCs w:val="24"/>
          <w:lang w:eastAsia="it-IT" w:bidi="th-TH"/>
        </w:rPr>
        <w:t xml:space="preserve">Etico e di Comportamento ed in </w:t>
      </w:r>
      <w:r w:rsidR="001D032A" w:rsidRPr="0032313C">
        <w:rPr>
          <w:rFonts w:cs="Calibri"/>
          <w:sz w:val="24"/>
          <w:szCs w:val="24"/>
          <w:lang w:eastAsia="it-IT" w:bidi="th-TH"/>
        </w:rPr>
        <w:t>qualità di Responsabile della prevenzione della corruzione verifica annualmente il livello di attuazione del Codice e, sulla base dei dati ricavati dall’attività di monitoraggio, formula eventuali interventi volti a correggere i fattori alla base delle condotte contrarie al codice stesso. Il Responsabile della prevenzione della corruzione cura la comunicazione all’Autorità nazionale anticorruzione dei risultati del monitoraggio.</w:t>
      </w:r>
    </w:p>
    <w:p w14:paraId="3086FBD7" w14:textId="0D8767CC" w:rsidR="001D032A" w:rsidRPr="0032313C" w:rsidRDefault="009533C9" w:rsidP="009533C9">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4.2</w:t>
      </w:r>
      <w:r w:rsidR="00FC6144">
        <w:rPr>
          <w:rFonts w:cs="Calibri"/>
          <w:sz w:val="24"/>
          <w:szCs w:val="24"/>
          <w:lang w:eastAsia="it-IT" w:bidi="th-TH"/>
        </w:rPr>
        <w:t>1</w:t>
      </w:r>
      <w:r>
        <w:rPr>
          <w:rFonts w:cs="Calibri"/>
          <w:sz w:val="24"/>
          <w:szCs w:val="24"/>
          <w:lang w:eastAsia="it-IT" w:bidi="th-TH"/>
        </w:rPr>
        <w:t>.2</w:t>
      </w:r>
      <w:r w:rsidR="001D032A" w:rsidRPr="0032313C">
        <w:rPr>
          <w:rFonts w:cs="Calibri"/>
          <w:sz w:val="24"/>
          <w:szCs w:val="24"/>
          <w:lang w:eastAsia="it-IT" w:bidi="th-TH"/>
        </w:rPr>
        <w:t xml:space="preserve"> Il Responsabile della prevenzione </w:t>
      </w:r>
      <w:r w:rsidR="001D032A">
        <w:rPr>
          <w:rFonts w:cs="Calibri"/>
          <w:sz w:val="24"/>
          <w:szCs w:val="24"/>
          <w:lang w:eastAsia="it-IT" w:bidi="th-TH"/>
        </w:rPr>
        <w:t xml:space="preserve">della corruzione cura altresì </w:t>
      </w:r>
      <w:r w:rsidR="001D032A" w:rsidRPr="0032313C">
        <w:rPr>
          <w:rFonts w:cs="Calibri"/>
          <w:sz w:val="24"/>
          <w:szCs w:val="24"/>
          <w:lang w:eastAsia="it-IT" w:bidi="th-TH"/>
        </w:rPr>
        <w:t>la diffusione della conoscenza del Codice all’interno dell’amministrazione e la sua pubblicazione sul sito istituzionale.</w:t>
      </w:r>
    </w:p>
    <w:p w14:paraId="45784763" w14:textId="54EA425F" w:rsidR="001D032A" w:rsidRDefault="009533C9" w:rsidP="009533C9">
      <w:pPr>
        <w:pStyle w:val="Paragrafoelenco1"/>
        <w:widowControl w:val="0"/>
        <w:suppressAutoHyphens/>
        <w:autoSpaceDE w:val="0"/>
        <w:autoSpaceDN w:val="0"/>
        <w:adjustRightInd w:val="0"/>
        <w:spacing w:after="120"/>
        <w:ind w:left="0"/>
        <w:contextualSpacing w:val="0"/>
        <w:jc w:val="both"/>
        <w:rPr>
          <w:rFonts w:cs="Calibri"/>
          <w:sz w:val="24"/>
          <w:szCs w:val="24"/>
          <w:lang w:eastAsia="it-IT" w:bidi="th-TH"/>
        </w:rPr>
      </w:pPr>
      <w:r>
        <w:rPr>
          <w:rFonts w:cs="Calibri"/>
          <w:sz w:val="24"/>
          <w:szCs w:val="24"/>
          <w:lang w:eastAsia="it-IT" w:bidi="th-TH"/>
        </w:rPr>
        <w:t>4.2</w:t>
      </w:r>
      <w:r w:rsidR="00FC6144">
        <w:rPr>
          <w:rFonts w:cs="Calibri"/>
          <w:sz w:val="24"/>
          <w:szCs w:val="24"/>
          <w:lang w:eastAsia="it-IT" w:bidi="th-TH"/>
        </w:rPr>
        <w:t>1</w:t>
      </w:r>
      <w:r>
        <w:rPr>
          <w:rFonts w:cs="Calibri"/>
          <w:sz w:val="24"/>
          <w:szCs w:val="24"/>
          <w:lang w:eastAsia="it-IT" w:bidi="th-TH"/>
        </w:rPr>
        <w:t>.3</w:t>
      </w:r>
      <w:r w:rsidR="001D032A">
        <w:rPr>
          <w:rFonts w:cs="Calibri"/>
          <w:sz w:val="24"/>
          <w:szCs w:val="24"/>
          <w:lang w:eastAsia="it-IT" w:bidi="th-TH"/>
        </w:rPr>
        <w:t xml:space="preserve"> </w:t>
      </w:r>
      <w:r w:rsidR="001D032A" w:rsidRPr="0032313C">
        <w:rPr>
          <w:rFonts w:cs="Calibri"/>
          <w:sz w:val="24"/>
          <w:szCs w:val="24"/>
          <w:lang w:eastAsia="it-IT" w:bidi="th-TH"/>
        </w:rPr>
        <w:t>Ai dipendenti sono rivolte attività formative in materia di trasparenza e integrità, che consentano di conseguire una piena conoscenza dei contenuti del Codice, nonché un aggiornamento annuale e sistematico sulle misure e sulle disposizioni applicabili in tali ambiti.</w:t>
      </w:r>
    </w:p>
    <w:p w14:paraId="32578A77" w14:textId="77777777" w:rsidR="001D032A" w:rsidRDefault="001D032A" w:rsidP="001D032A">
      <w:pPr>
        <w:pStyle w:val="Paragrafoelenco1"/>
        <w:widowControl w:val="0"/>
        <w:suppressAutoHyphens/>
        <w:autoSpaceDE w:val="0"/>
        <w:autoSpaceDN w:val="0"/>
        <w:adjustRightInd w:val="0"/>
        <w:spacing w:after="120"/>
        <w:ind w:left="0"/>
        <w:contextualSpacing w:val="0"/>
        <w:jc w:val="both"/>
        <w:rPr>
          <w:b/>
          <w:bCs/>
          <w:color w:val="4F81BD"/>
          <w:sz w:val="24"/>
          <w:szCs w:val="24"/>
        </w:rPr>
      </w:pPr>
    </w:p>
    <w:p w14:paraId="6367C77A" w14:textId="56B1D4CC" w:rsidR="001D032A" w:rsidRPr="0032313C" w:rsidRDefault="00E7669C" w:rsidP="00E7669C">
      <w:pPr>
        <w:pStyle w:val="Titolo3"/>
        <w:spacing w:before="0" w:after="120"/>
        <w:rPr>
          <w:b w:val="0"/>
          <w:bCs w:val="0"/>
          <w:sz w:val="24"/>
          <w:szCs w:val="24"/>
        </w:rPr>
      </w:pPr>
      <w:r>
        <w:rPr>
          <w:b w:val="0"/>
          <w:bCs w:val="0"/>
        </w:rPr>
        <w:t>4.</w:t>
      </w:r>
      <w:r w:rsidR="001D032A" w:rsidRPr="0032313C">
        <w:rPr>
          <w:b w:val="0"/>
          <w:bCs w:val="0"/>
          <w:sz w:val="24"/>
          <w:szCs w:val="24"/>
        </w:rPr>
        <w:t>2</w:t>
      </w:r>
      <w:r w:rsidR="00FC6144">
        <w:rPr>
          <w:b w:val="0"/>
          <w:bCs w:val="0"/>
          <w:sz w:val="24"/>
          <w:szCs w:val="24"/>
        </w:rPr>
        <w:t>2</w:t>
      </w:r>
      <w:r w:rsidR="001D032A">
        <w:rPr>
          <w:b w:val="0"/>
          <w:bCs w:val="0"/>
          <w:sz w:val="24"/>
          <w:szCs w:val="24"/>
        </w:rPr>
        <w:t xml:space="preserve"> </w:t>
      </w:r>
      <w:r w:rsidR="001D032A" w:rsidRPr="0032313C">
        <w:rPr>
          <w:b w:val="0"/>
          <w:bCs w:val="0"/>
          <w:sz w:val="24"/>
          <w:szCs w:val="24"/>
        </w:rPr>
        <w:t>Responsabilità conseguente alla violazione dei doveri del codice</w:t>
      </w:r>
    </w:p>
    <w:p w14:paraId="1F5C81C4" w14:textId="73360C5C" w:rsidR="001D032A" w:rsidRDefault="009533C9" w:rsidP="009533C9">
      <w:pPr>
        <w:pStyle w:val="Paragrafoelenco1"/>
        <w:widowControl w:val="0"/>
        <w:suppressAutoHyphens/>
        <w:spacing w:after="120"/>
        <w:ind w:left="0"/>
        <w:jc w:val="both"/>
        <w:rPr>
          <w:rFonts w:cs="Calibri"/>
          <w:sz w:val="24"/>
          <w:szCs w:val="24"/>
          <w:lang w:eastAsia="it-IT" w:bidi="th-TH"/>
        </w:rPr>
      </w:pPr>
      <w:bookmarkStart w:id="38" w:name="_Toc325094601"/>
      <w:r>
        <w:rPr>
          <w:rFonts w:cs="Calibri"/>
          <w:sz w:val="24"/>
          <w:szCs w:val="24"/>
          <w:lang w:eastAsia="it-IT" w:bidi="th-TH"/>
        </w:rPr>
        <w:t>4.2</w:t>
      </w:r>
      <w:r w:rsidR="00FC6144">
        <w:rPr>
          <w:rFonts w:cs="Calibri"/>
          <w:sz w:val="24"/>
          <w:szCs w:val="24"/>
          <w:lang w:eastAsia="it-IT" w:bidi="th-TH"/>
        </w:rPr>
        <w:t>2</w:t>
      </w:r>
      <w:r>
        <w:rPr>
          <w:rFonts w:cs="Calibri"/>
          <w:sz w:val="24"/>
          <w:szCs w:val="24"/>
          <w:lang w:eastAsia="it-IT" w:bidi="th-TH"/>
        </w:rPr>
        <w:t xml:space="preserve">.1 </w:t>
      </w:r>
      <w:r w:rsidR="001D032A" w:rsidRPr="0032313C">
        <w:rPr>
          <w:rFonts w:cs="Calibri"/>
          <w:sz w:val="24"/>
          <w:szCs w:val="24"/>
          <w:lang w:eastAsia="it-IT" w:bidi="th-TH"/>
        </w:rPr>
        <w:t>La violazione degli obblighi previsti dal Codice integra comportamenti contrari ai doveri d’ufficio. Ferme restando le ipotesi in cui la violazione delle disposizioni contenute nel Codice, nonché dei doveri e degli obblighi previsti dal Piano per la prevenzione della corruzione, dà luogo anche a responsabilità penale, civile, amministrativa o contabile del dipendente, essa è fonte di responsabilità disciplinare accertata all’esito del procedimento disciplinare, nel rispetto dei principi di gradualità e proporzionalità delle sanzioni.</w:t>
      </w:r>
    </w:p>
    <w:p w14:paraId="30928D87" w14:textId="77777777" w:rsidR="009533C9" w:rsidRPr="009533C9" w:rsidRDefault="009533C9" w:rsidP="009533C9">
      <w:pPr>
        <w:pStyle w:val="Paragrafoelenco1"/>
        <w:widowControl w:val="0"/>
        <w:suppressAutoHyphens/>
        <w:spacing w:after="120"/>
        <w:ind w:left="0"/>
        <w:jc w:val="both"/>
        <w:rPr>
          <w:rFonts w:cs="Calibri"/>
          <w:sz w:val="8"/>
          <w:szCs w:val="8"/>
          <w:lang w:eastAsia="it-IT" w:bidi="th-TH"/>
        </w:rPr>
      </w:pPr>
    </w:p>
    <w:p w14:paraId="3AEB0C01" w14:textId="3D1B4738" w:rsidR="001D032A" w:rsidRDefault="009533C9" w:rsidP="009533C9">
      <w:pPr>
        <w:pStyle w:val="Paragrafoelenco1"/>
        <w:widowControl w:val="0"/>
        <w:suppressAutoHyphens/>
        <w:spacing w:after="120"/>
        <w:ind w:left="0"/>
        <w:jc w:val="both"/>
        <w:rPr>
          <w:rFonts w:cs="Calibri"/>
          <w:sz w:val="24"/>
          <w:szCs w:val="24"/>
          <w:lang w:eastAsia="it-IT" w:bidi="th-TH"/>
        </w:rPr>
      </w:pPr>
      <w:r>
        <w:rPr>
          <w:rFonts w:cs="Calibri"/>
          <w:sz w:val="24"/>
          <w:szCs w:val="24"/>
          <w:lang w:eastAsia="it-IT" w:bidi="th-TH"/>
        </w:rPr>
        <w:t>4.2</w:t>
      </w:r>
      <w:r w:rsidR="00FC6144">
        <w:rPr>
          <w:rFonts w:cs="Calibri"/>
          <w:sz w:val="24"/>
          <w:szCs w:val="24"/>
          <w:lang w:eastAsia="it-IT" w:bidi="th-TH"/>
        </w:rPr>
        <w:t>2</w:t>
      </w:r>
      <w:r>
        <w:rPr>
          <w:rFonts w:cs="Calibri"/>
          <w:sz w:val="24"/>
          <w:szCs w:val="24"/>
          <w:lang w:eastAsia="it-IT" w:bidi="th-TH"/>
        </w:rPr>
        <w:t>.2</w:t>
      </w:r>
      <w:r w:rsidR="001D032A" w:rsidRPr="0032313C">
        <w:rPr>
          <w:rFonts w:cs="Calibri"/>
          <w:sz w:val="24"/>
          <w:szCs w:val="24"/>
          <w:lang w:eastAsia="it-IT" w:bidi="th-TH"/>
        </w:rPr>
        <w:t xml:space="preserve"> L’irrogazione delle sanzioni è di competenza dell’Organo Amministrativo nei limiti di quanto stabilito della normativa vigente.</w:t>
      </w:r>
    </w:p>
    <w:p w14:paraId="663846FF" w14:textId="77777777" w:rsidR="001D032A" w:rsidRDefault="001D032A" w:rsidP="001D032A">
      <w:pPr>
        <w:pStyle w:val="Paragrafoelenco1"/>
        <w:widowControl w:val="0"/>
        <w:suppressAutoHyphens/>
        <w:spacing w:after="120"/>
        <w:ind w:left="0"/>
        <w:jc w:val="both"/>
        <w:rPr>
          <w:rFonts w:cs="Calibri"/>
          <w:sz w:val="24"/>
          <w:szCs w:val="24"/>
          <w:lang w:eastAsia="it-IT" w:bidi="th-TH"/>
        </w:rPr>
      </w:pPr>
    </w:p>
    <w:p w14:paraId="18088D2A" w14:textId="2E7C3144" w:rsidR="001D032A" w:rsidRDefault="00E7669C" w:rsidP="00E7669C">
      <w:pPr>
        <w:pStyle w:val="Titolo3"/>
        <w:spacing w:before="0" w:after="120"/>
        <w:rPr>
          <w:b w:val="0"/>
          <w:bCs w:val="0"/>
          <w:sz w:val="24"/>
          <w:szCs w:val="24"/>
        </w:rPr>
      </w:pPr>
      <w:r>
        <w:rPr>
          <w:b w:val="0"/>
          <w:bCs w:val="0"/>
        </w:rPr>
        <w:t>4.</w:t>
      </w:r>
      <w:r w:rsidR="001D032A" w:rsidRPr="0032313C">
        <w:rPr>
          <w:b w:val="0"/>
          <w:bCs w:val="0"/>
          <w:sz w:val="24"/>
          <w:szCs w:val="24"/>
        </w:rPr>
        <w:t>2</w:t>
      </w:r>
      <w:r w:rsidR="00FC6144">
        <w:rPr>
          <w:b w:val="0"/>
          <w:bCs w:val="0"/>
          <w:sz w:val="24"/>
          <w:szCs w:val="24"/>
        </w:rPr>
        <w:t>3</w:t>
      </w:r>
      <w:r w:rsidR="001D032A" w:rsidRPr="0032313C">
        <w:rPr>
          <w:b w:val="0"/>
          <w:bCs w:val="0"/>
          <w:sz w:val="24"/>
          <w:szCs w:val="24"/>
        </w:rPr>
        <w:t xml:space="preserve"> Disposizioni finali</w:t>
      </w:r>
    </w:p>
    <w:p w14:paraId="26CEFF3C" w14:textId="1BF98930" w:rsidR="001D032A" w:rsidRDefault="009533C9" w:rsidP="009533C9">
      <w:pPr>
        <w:pStyle w:val="Paragrafoelenco1"/>
        <w:widowControl w:val="0"/>
        <w:suppressAutoHyphens/>
        <w:spacing w:after="120"/>
        <w:ind w:left="0"/>
        <w:jc w:val="both"/>
        <w:rPr>
          <w:rFonts w:cs="Calibri"/>
          <w:sz w:val="24"/>
          <w:szCs w:val="24"/>
          <w:lang w:eastAsia="it-IT" w:bidi="th-TH"/>
        </w:rPr>
      </w:pPr>
      <w:bookmarkStart w:id="39" w:name="_Toc325094602"/>
      <w:bookmarkEnd w:id="38"/>
      <w:r>
        <w:rPr>
          <w:rFonts w:cs="Calibri"/>
          <w:sz w:val="24"/>
          <w:szCs w:val="24"/>
          <w:lang w:eastAsia="it-IT" w:bidi="th-TH"/>
        </w:rPr>
        <w:t>4.2</w:t>
      </w:r>
      <w:r w:rsidR="00FC6144">
        <w:rPr>
          <w:rFonts w:cs="Calibri"/>
          <w:sz w:val="24"/>
          <w:szCs w:val="24"/>
          <w:lang w:eastAsia="it-IT" w:bidi="th-TH"/>
        </w:rPr>
        <w:t>3</w:t>
      </w:r>
      <w:r>
        <w:rPr>
          <w:rFonts w:cs="Calibri"/>
          <w:sz w:val="24"/>
          <w:szCs w:val="24"/>
          <w:lang w:eastAsia="it-IT" w:bidi="th-TH"/>
        </w:rPr>
        <w:t xml:space="preserve">.1 </w:t>
      </w:r>
      <w:r w:rsidR="001D032A" w:rsidRPr="0032313C">
        <w:rPr>
          <w:rFonts w:cs="Calibri"/>
          <w:sz w:val="24"/>
          <w:szCs w:val="24"/>
          <w:lang w:eastAsia="it-IT" w:bidi="th-TH"/>
        </w:rPr>
        <w:t>Il Codice è pubblicato sul sito internet di UCV e della pubblicazione viene data notizia a tutti i dipendenti mediante specifica comunicazione e ai fornitori mediante inserimento di apposita informativa all’interno dei contratti.</w:t>
      </w:r>
    </w:p>
    <w:p w14:paraId="0D0FACAE" w14:textId="77777777" w:rsidR="009533C9" w:rsidRPr="009533C9" w:rsidRDefault="009533C9" w:rsidP="009533C9">
      <w:pPr>
        <w:pStyle w:val="Paragrafoelenco1"/>
        <w:widowControl w:val="0"/>
        <w:suppressAutoHyphens/>
        <w:spacing w:after="120"/>
        <w:ind w:left="0"/>
        <w:jc w:val="both"/>
        <w:rPr>
          <w:rFonts w:cs="Calibri"/>
          <w:sz w:val="8"/>
          <w:szCs w:val="8"/>
          <w:lang w:eastAsia="it-IT" w:bidi="th-TH"/>
        </w:rPr>
      </w:pPr>
    </w:p>
    <w:p w14:paraId="6E226BB9" w14:textId="510D9CBE" w:rsidR="001D032A" w:rsidRPr="0032313C" w:rsidRDefault="009533C9" w:rsidP="009533C9">
      <w:pPr>
        <w:pStyle w:val="Paragrafoelenco1"/>
        <w:widowControl w:val="0"/>
        <w:suppressAutoHyphens/>
        <w:spacing w:after="120"/>
        <w:ind w:left="0"/>
        <w:jc w:val="both"/>
        <w:rPr>
          <w:rFonts w:cs="Calibri"/>
          <w:sz w:val="24"/>
          <w:szCs w:val="24"/>
          <w:lang w:eastAsia="it-IT" w:bidi="th-TH"/>
        </w:rPr>
      </w:pPr>
      <w:r>
        <w:rPr>
          <w:rFonts w:cs="Calibri"/>
          <w:sz w:val="24"/>
          <w:szCs w:val="24"/>
          <w:lang w:eastAsia="it-IT" w:bidi="th-TH"/>
        </w:rPr>
        <w:t>4.2</w:t>
      </w:r>
      <w:r w:rsidR="00FC6144">
        <w:rPr>
          <w:rFonts w:cs="Calibri"/>
          <w:sz w:val="24"/>
          <w:szCs w:val="24"/>
          <w:lang w:eastAsia="it-IT" w:bidi="th-TH"/>
        </w:rPr>
        <w:t>3</w:t>
      </w:r>
      <w:r>
        <w:rPr>
          <w:rFonts w:cs="Calibri"/>
          <w:sz w:val="24"/>
          <w:szCs w:val="24"/>
          <w:lang w:eastAsia="it-IT" w:bidi="th-TH"/>
        </w:rPr>
        <w:t>.2</w:t>
      </w:r>
      <w:r w:rsidR="001D032A" w:rsidRPr="0032313C">
        <w:rPr>
          <w:rFonts w:cs="Calibri"/>
          <w:sz w:val="24"/>
          <w:szCs w:val="24"/>
          <w:lang w:eastAsia="it-IT" w:bidi="th-TH"/>
        </w:rPr>
        <w:t xml:space="preserve"> Per i nuovi assunti, e per i nuovi rapporti comunque denominati, chi procede per conto di UCV alla sottoscrizione del contratto di lavoro o, in mancanza di contratto, al conferimento dell’incarico è tenuto, contestualmente alla sottoscrizione o al conferimento, alla comunicazione delle modalità di visione del Codice.</w:t>
      </w:r>
    </w:p>
    <w:p w14:paraId="398B8AA0" w14:textId="77777777" w:rsidR="001D032A" w:rsidRDefault="001D032A" w:rsidP="001D032A">
      <w:pPr>
        <w:pStyle w:val="Titolo1"/>
        <w:numPr>
          <w:ilvl w:val="0"/>
          <w:numId w:val="0"/>
        </w:numPr>
        <w:pBdr>
          <w:bottom w:val="none" w:sz="0" w:space="0" w:color="auto"/>
        </w:pBdr>
        <w:suppressAutoHyphens/>
        <w:spacing w:before="0" w:after="120"/>
        <w:jc w:val="both"/>
        <w:rPr>
          <w:rFonts w:ascii="Calibri" w:hAnsi="Calibri" w:cs="Calibri"/>
          <w:color w:val="4F81BD"/>
          <w:kern w:val="0"/>
          <w:sz w:val="24"/>
          <w:szCs w:val="24"/>
        </w:rPr>
      </w:pPr>
      <w:bookmarkStart w:id="40" w:name="_Toc440621278"/>
      <w:bookmarkEnd w:id="39"/>
    </w:p>
    <w:p w14:paraId="5962BDA6" w14:textId="77777777" w:rsidR="0011578E" w:rsidRDefault="001D032A" w:rsidP="0011578E">
      <w:pPr>
        <w:pStyle w:val="Default"/>
        <w:spacing w:after="120" w:line="276" w:lineRule="auto"/>
        <w:jc w:val="both"/>
        <w:rPr>
          <w:rFonts w:ascii="Calibri" w:hAnsi="Calibri" w:cs="Calibri"/>
          <w:color w:val="auto"/>
        </w:rPr>
      </w:pPr>
      <w:r>
        <w:rPr>
          <w:rFonts w:ascii="Calibri" w:hAnsi="Calibri" w:cs="Calibri"/>
          <w:color w:val="4F81BD"/>
        </w:rPr>
        <w:br w:type="page"/>
      </w:r>
    </w:p>
    <w:p w14:paraId="3C12816A" w14:textId="2BCA91AC" w:rsidR="0011578E" w:rsidRDefault="0011578E" w:rsidP="0011578E">
      <w:pPr>
        <w:pStyle w:val="Titolo2"/>
        <w:spacing w:before="0" w:after="120"/>
      </w:pPr>
      <w:r>
        <w:t xml:space="preserve">5.  </w:t>
      </w:r>
      <w:r w:rsidRPr="0011578E">
        <w:t>Sistema disciplinare e sanzionatorio</w:t>
      </w:r>
    </w:p>
    <w:p w14:paraId="14B2804F" w14:textId="183CEABB" w:rsidR="001D032A" w:rsidRPr="00B14EE7" w:rsidRDefault="0011578E" w:rsidP="0011578E">
      <w:pPr>
        <w:pStyle w:val="Titolo3"/>
        <w:spacing w:before="0" w:after="120"/>
        <w:rPr>
          <w:rFonts w:ascii="Calibri" w:hAnsi="Calibri"/>
          <w:sz w:val="24"/>
          <w:szCs w:val="24"/>
        </w:rPr>
      </w:pPr>
      <w:r>
        <w:rPr>
          <w:b w:val="0"/>
          <w:bCs w:val="0"/>
        </w:rPr>
        <w:t>5.1</w:t>
      </w:r>
      <w:bookmarkStart w:id="41" w:name="__RefHeading__379_24389806"/>
      <w:bookmarkStart w:id="42" w:name="_Toc440621279"/>
      <w:bookmarkEnd w:id="40"/>
      <w:bookmarkEnd w:id="41"/>
      <w:r>
        <w:rPr>
          <w:b w:val="0"/>
          <w:bCs w:val="0"/>
        </w:rPr>
        <w:t xml:space="preserve"> Principi generali</w:t>
      </w:r>
      <w:r w:rsidR="001D032A">
        <w:rPr>
          <w:rFonts w:ascii="Calibri" w:hAnsi="Calibri"/>
          <w:sz w:val="24"/>
          <w:szCs w:val="24"/>
        </w:rPr>
        <w:t xml:space="preserve"> </w:t>
      </w:r>
      <w:bookmarkEnd w:id="42"/>
    </w:p>
    <w:p w14:paraId="1EF1023C" w14:textId="77777777" w:rsidR="001D032A" w:rsidRPr="00B14EE7" w:rsidRDefault="001D032A" w:rsidP="001D032A">
      <w:pPr>
        <w:spacing w:after="120"/>
        <w:jc w:val="both"/>
        <w:rPr>
          <w:rFonts w:cs="Calibri"/>
          <w:sz w:val="24"/>
          <w:szCs w:val="24"/>
          <w:lang w:eastAsia="it-IT" w:bidi="th-TH"/>
        </w:rPr>
      </w:pPr>
      <w:r w:rsidRPr="00B14EE7">
        <w:rPr>
          <w:rFonts w:cs="Calibri"/>
          <w:sz w:val="24"/>
          <w:szCs w:val="24"/>
          <w:lang w:eastAsia="it-IT" w:bidi="th-TH"/>
        </w:rPr>
        <w:t>Un aspetto essenziale per l’efficace attuazione del Codice Etico e di Comportamento e delle relative procedure è la predisposizione di un adeguato sistema disciplinare e sanzionatorio contro la violazione delle regole di condotta delineate dallo stesso per prevenire i reati ivi richiamati.</w:t>
      </w:r>
    </w:p>
    <w:p w14:paraId="1EEF7FBB" w14:textId="77777777" w:rsidR="001D032A" w:rsidRPr="00B14EE7" w:rsidRDefault="001D032A" w:rsidP="001D032A">
      <w:pPr>
        <w:spacing w:after="120"/>
        <w:jc w:val="both"/>
        <w:rPr>
          <w:rFonts w:cs="Calibri"/>
          <w:sz w:val="24"/>
          <w:szCs w:val="24"/>
          <w:lang w:eastAsia="it-IT" w:bidi="th-TH"/>
        </w:rPr>
      </w:pPr>
      <w:r w:rsidRPr="00B14EE7">
        <w:rPr>
          <w:rFonts w:cs="Calibri"/>
          <w:sz w:val="24"/>
          <w:szCs w:val="24"/>
          <w:lang w:eastAsia="it-IT" w:bidi="th-TH"/>
        </w:rPr>
        <w:t>L’applicazione delle sanzioni disciplinari prescinde dall’effettiva commissione di un reato e, quindi, dall’instaurazione e dall’esito di un eventuale procedimento penale.</w:t>
      </w:r>
    </w:p>
    <w:p w14:paraId="6503EACB" w14:textId="1A3F57CA" w:rsidR="001D032A" w:rsidRDefault="001D032A" w:rsidP="001D032A">
      <w:pPr>
        <w:spacing w:after="120"/>
        <w:jc w:val="both"/>
        <w:rPr>
          <w:rFonts w:cs="Calibri"/>
          <w:sz w:val="24"/>
          <w:szCs w:val="24"/>
          <w:lang w:eastAsia="it-IT" w:bidi="th-TH"/>
        </w:rPr>
      </w:pPr>
      <w:r w:rsidRPr="00B14EE7">
        <w:rPr>
          <w:rFonts w:cs="Calibri"/>
          <w:sz w:val="24"/>
          <w:szCs w:val="24"/>
          <w:lang w:eastAsia="it-IT" w:bidi="th-TH"/>
        </w:rPr>
        <w:t>Le regole di condotta imposte dal Codice Etico e di Comportamento, infatti, sono assunte da Unioncamere del Veneto in piena autonomia, al fine del miglior rispetto del precetto normativo che incombe sull’Ente stesso.</w:t>
      </w:r>
    </w:p>
    <w:p w14:paraId="0B17A22C" w14:textId="77777777" w:rsidR="00550BAF" w:rsidRPr="00B14EE7" w:rsidRDefault="00550BAF" w:rsidP="001D032A">
      <w:pPr>
        <w:spacing w:after="120"/>
        <w:jc w:val="both"/>
        <w:rPr>
          <w:rFonts w:cs="Calibri"/>
          <w:sz w:val="24"/>
          <w:szCs w:val="24"/>
          <w:lang w:eastAsia="it-IT" w:bidi="th-TH"/>
        </w:rPr>
      </w:pPr>
    </w:p>
    <w:p w14:paraId="625360FC" w14:textId="2EE4CAA8" w:rsidR="001D032A" w:rsidRPr="00B14EE7" w:rsidRDefault="0011578E" w:rsidP="0011578E">
      <w:pPr>
        <w:pStyle w:val="Titolo3"/>
        <w:spacing w:before="0" w:after="120"/>
        <w:rPr>
          <w:rFonts w:ascii="Calibri" w:hAnsi="Calibri"/>
          <w:sz w:val="24"/>
          <w:szCs w:val="24"/>
        </w:rPr>
      </w:pPr>
      <w:bookmarkStart w:id="43" w:name="__RefHeading__381_24389806"/>
      <w:bookmarkStart w:id="44" w:name="_Toc440621280"/>
      <w:bookmarkEnd w:id="43"/>
      <w:r>
        <w:rPr>
          <w:b w:val="0"/>
          <w:bCs w:val="0"/>
        </w:rPr>
        <w:t>5.</w:t>
      </w:r>
      <w:r w:rsidR="00550BAF">
        <w:rPr>
          <w:b w:val="0"/>
          <w:bCs w:val="0"/>
        </w:rPr>
        <w:t>2</w:t>
      </w:r>
      <w:r>
        <w:rPr>
          <w:b w:val="0"/>
          <w:bCs w:val="0"/>
        </w:rPr>
        <w:t xml:space="preserve"> Soggetti</w:t>
      </w:r>
      <w:bookmarkEnd w:id="44"/>
    </w:p>
    <w:p w14:paraId="33BC8B53" w14:textId="77777777" w:rsidR="001D032A" w:rsidRPr="00B83B46" w:rsidRDefault="001D032A" w:rsidP="001D032A">
      <w:pPr>
        <w:spacing w:after="120"/>
        <w:jc w:val="both"/>
        <w:rPr>
          <w:rFonts w:cs="Calibri"/>
          <w:sz w:val="24"/>
          <w:szCs w:val="24"/>
          <w:lang w:eastAsia="it-IT" w:bidi="th-TH"/>
        </w:rPr>
      </w:pPr>
      <w:r w:rsidRPr="00B83B46">
        <w:rPr>
          <w:rFonts w:cs="Calibri"/>
          <w:sz w:val="24"/>
          <w:szCs w:val="24"/>
          <w:lang w:eastAsia="it-IT" w:bidi="th-TH"/>
        </w:rPr>
        <w:t>Sono soggetti al presente sistema sanzionatorio e disciplinare tutti i dipendenti, i lavoratori assunti con contratto di collaborazione a progetto, i lavoratori in forza di contratto di somministrazione o distacco ex D. Lgs. 276/03, gli amministratori, il Segretario Generale, i collaboratori della Società, nonché tutti coloro che abbiano rapporti contrattuali con la medesima.</w:t>
      </w:r>
    </w:p>
    <w:p w14:paraId="6339B895" w14:textId="77777777" w:rsidR="001D032A" w:rsidRPr="00B83B46" w:rsidRDefault="001D032A" w:rsidP="001D032A">
      <w:pPr>
        <w:spacing w:after="120"/>
        <w:jc w:val="both"/>
        <w:rPr>
          <w:rFonts w:cs="Calibri"/>
          <w:sz w:val="24"/>
          <w:szCs w:val="24"/>
          <w:lang w:eastAsia="it-IT" w:bidi="th-TH"/>
        </w:rPr>
      </w:pPr>
      <w:r w:rsidRPr="00B83B46">
        <w:rPr>
          <w:rFonts w:cs="Calibri"/>
          <w:sz w:val="24"/>
          <w:szCs w:val="24"/>
          <w:lang w:eastAsia="it-IT" w:bidi="th-TH"/>
        </w:rPr>
        <w:t>Il procedimento per l’irrogazione delle sanzioni di cui al presente capitolo tiene conto delle particolarità derivanti dallo status giuridico del soggetto nei cui confronti si procede.</w:t>
      </w:r>
    </w:p>
    <w:p w14:paraId="386B0645" w14:textId="769B9586" w:rsidR="001D032A" w:rsidRDefault="001D032A" w:rsidP="001D032A">
      <w:pPr>
        <w:spacing w:after="120"/>
        <w:jc w:val="both"/>
        <w:rPr>
          <w:rFonts w:cs="Calibri"/>
          <w:sz w:val="24"/>
          <w:szCs w:val="24"/>
          <w:lang w:eastAsia="it-IT" w:bidi="th-TH"/>
        </w:rPr>
      </w:pPr>
      <w:r w:rsidRPr="00B83B46">
        <w:rPr>
          <w:rFonts w:cs="Calibri"/>
          <w:sz w:val="24"/>
          <w:szCs w:val="24"/>
          <w:lang w:eastAsia="it-IT" w:bidi="th-TH"/>
        </w:rPr>
        <w:t>Il RPCT verifica che siano adottate misure specifiche per l’informazione di tutti i soggetti sopra indicati, sin dal sorgere del rapporto con l’Ente, circa l’esistenza ed il contenuto del Codice Etico e di Comportamento nonché del presente apparato sanzionatorio.</w:t>
      </w:r>
    </w:p>
    <w:p w14:paraId="49C43475" w14:textId="77777777" w:rsidR="00550BAF" w:rsidRPr="00B83B46" w:rsidRDefault="00550BAF" w:rsidP="001D032A">
      <w:pPr>
        <w:spacing w:after="120"/>
        <w:jc w:val="both"/>
        <w:rPr>
          <w:rFonts w:cs="Calibri"/>
          <w:sz w:val="24"/>
          <w:szCs w:val="24"/>
          <w:lang w:eastAsia="it-IT" w:bidi="th-TH"/>
        </w:rPr>
      </w:pPr>
    </w:p>
    <w:p w14:paraId="529952CE" w14:textId="2A823E32" w:rsidR="00550BAF" w:rsidRPr="00B14EE7" w:rsidRDefault="00550BAF" w:rsidP="00550BAF">
      <w:pPr>
        <w:pStyle w:val="Titolo3"/>
        <w:spacing w:before="0" w:after="120"/>
        <w:rPr>
          <w:rFonts w:ascii="Calibri" w:hAnsi="Calibri"/>
          <w:sz w:val="24"/>
          <w:szCs w:val="24"/>
        </w:rPr>
      </w:pPr>
      <w:bookmarkStart w:id="45" w:name="__RefHeading__383_24389806"/>
      <w:bookmarkStart w:id="46" w:name="_Toc440621281"/>
      <w:bookmarkEnd w:id="45"/>
      <w:r>
        <w:rPr>
          <w:b w:val="0"/>
          <w:bCs w:val="0"/>
        </w:rPr>
        <w:t xml:space="preserve">5.3 </w:t>
      </w:r>
      <w:r w:rsidRPr="00550BAF">
        <w:rPr>
          <w:b w:val="0"/>
          <w:bCs w:val="0"/>
        </w:rPr>
        <w:t>Sanzioni nei confronti dei lavoratori dipendenti</w:t>
      </w:r>
    </w:p>
    <w:bookmarkEnd w:id="46"/>
    <w:p w14:paraId="2A65FC28" w14:textId="742DD247" w:rsidR="001D032A" w:rsidRPr="00B83B46" w:rsidRDefault="001D032A" w:rsidP="001D032A">
      <w:pPr>
        <w:spacing w:after="120"/>
        <w:rPr>
          <w:rFonts w:cs="Calibri"/>
          <w:sz w:val="24"/>
          <w:szCs w:val="24"/>
          <w:lang w:eastAsia="it-IT" w:bidi="th-TH"/>
        </w:rPr>
      </w:pPr>
      <w:r w:rsidRPr="00B83B46">
        <w:rPr>
          <w:rFonts w:cs="Calibri"/>
          <w:sz w:val="24"/>
          <w:szCs w:val="24"/>
          <w:lang w:eastAsia="it-IT" w:bidi="th-TH"/>
        </w:rPr>
        <w:t xml:space="preserve">Le condotte tenute dai dipendenti in violazione delle singole regole comportamentali dedotte nel presente capitolo </w:t>
      </w:r>
      <w:r w:rsidR="00D12716" w:rsidRPr="00B83B46">
        <w:rPr>
          <w:rFonts w:cs="Calibri"/>
          <w:sz w:val="24"/>
          <w:szCs w:val="24"/>
          <w:lang w:eastAsia="it-IT" w:bidi="th-TH"/>
        </w:rPr>
        <w:t>sono definite</w:t>
      </w:r>
      <w:r w:rsidRPr="00B83B46">
        <w:rPr>
          <w:rFonts w:cs="Calibri"/>
          <w:sz w:val="24"/>
          <w:szCs w:val="24"/>
          <w:lang w:eastAsia="it-IT" w:bidi="th-TH"/>
        </w:rPr>
        <w:t xml:space="preserve"> come illeciti disciplinari.</w:t>
      </w:r>
    </w:p>
    <w:p w14:paraId="25875A55" w14:textId="77777777" w:rsidR="001D032A" w:rsidRPr="00B83B46" w:rsidRDefault="001D032A" w:rsidP="001D032A">
      <w:pPr>
        <w:spacing w:after="120"/>
        <w:rPr>
          <w:rFonts w:cs="Calibri"/>
          <w:sz w:val="24"/>
          <w:szCs w:val="24"/>
          <w:lang w:eastAsia="it-IT" w:bidi="th-TH"/>
        </w:rPr>
      </w:pPr>
      <w:r w:rsidRPr="00B83B46">
        <w:rPr>
          <w:rFonts w:cs="Calibri"/>
          <w:sz w:val="24"/>
          <w:szCs w:val="24"/>
          <w:lang w:eastAsia="it-IT" w:bidi="th-TH"/>
        </w:rPr>
        <w:t>Essi sono soggetti alle iniziative di controllo del Segretario Generale e porre ostacolo a tali iniziative costituisce illecito disciplinare.</w:t>
      </w:r>
    </w:p>
    <w:p w14:paraId="54A13383" w14:textId="77777777" w:rsidR="001D032A" w:rsidRPr="00B83B46" w:rsidRDefault="001D032A" w:rsidP="001D032A">
      <w:pPr>
        <w:spacing w:after="120"/>
        <w:rPr>
          <w:rFonts w:cs="Calibri"/>
          <w:sz w:val="24"/>
          <w:szCs w:val="24"/>
          <w:lang w:eastAsia="it-IT" w:bidi="th-TH"/>
        </w:rPr>
      </w:pPr>
      <w:r w:rsidRPr="00B83B46">
        <w:rPr>
          <w:rFonts w:cs="Calibri"/>
          <w:sz w:val="24"/>
          <w:szCs w:val="24"/>
          <w:lang w:eastAsia="it-IT" w:bidi="th-TH"/>
        </w:rPr>
        <w:t>Le sanzioni irrogabili nei riguardi dei dipendenti e dei quadri sono quelle previste dal Contratto Collettivo Nazionale di Lavoro per i Dipendenti del Terziario – Commercio, Distribuzione e Servizi, pubblicato sul sito web istituzionale, dall’art. 7 dello Statuto dei lavoratori ed eventuali altre norme applicabili.</w:t>
      </w:r>
    </w:p>
    <w:p w14:paraId="4742111D" w14:textId="77777777" w:rsidR="001D032A" w:rsidRPr="00B83B46" w:rsidRDefault="001D032A" w:rsidP="001D032A">
      <w:pPr>
        <w:spacing w:after="120"/>
        <w:rPr>
          <w:rFonts w:cs="Calibri"/>
          <w:sz w:val="24"/>
          <w:szCs w:val="24"/>
          <w:lang w:eastAsia="it-IT" w:bidi="th-TH"/>
        </w:rPr>
      </w:pPr>
      <w:r w:rsidRPr="00B83B46">
        <w:rPr>
          <w:rFonts w:cs="Calibri"/>
          <w:sz w:val="24"/>
          <w:szCs w:val="24"/>
          <w:lang w:eastAsia="it-IT" w:bidi="th-TH"/>
        </w:rPr>
        <w:t>In particolare, il sistema disciplinare descrive i comportamenti sanzionati secondo il rilievo che assumono le singole fattispecie considerate e le sanzioni in concreto previste per la commissione dei fatti stessi sulla base della loro gravità.</w:t>
      </w:r>
    </w:p>
    <w:p w14:paraId="4C976E49" w14:textId="77777777" w:rsidR="001D032A" w:rsidRPr="00B83B46" w:rsidRDefault="001D032A" w:rsidP="001D032A">
      <w:pPr>
        <w:spacing w:after="120"/>
        <w:rPr>
          <w:rFonts w:cs="Calibri"/>
          <w:sz w:val="24"/>
          <w:szCs w:val="24"/>
          <w:lang w:eastAsia="it-IT" w:bidi="th-TH"/>
        </w:rPr>
      </w:pPr>
      <w:r w:rsidRPr="00B83B46">
        <w:rPr>
          <w:rFonts w:cs="Calibri"/>
          <w:sz w:val="24"/>
          <w:szCs w:val="24"/>
          <w:lang w:eastAsia="it-IT" w:bidi="th-TH"/>
        </w:rPr>
        <w:t>I comportamenti che costituiscono violazione del Codice Etico e di Comportamento e le relative sanzioni, sono i seguenti:</w:t>
      </w:r>
    </w:p>
    <w:p w14:paraId="686EBDCF" w14:textId="77777777" w:rsidR="001D032A" w:rsidRPr="00B83B46" w:rsidRDefault="001D032A">
      <w:pPr>
        <w:pStyle w:val="Paragrafoelenco1"/>
        <w:numPr>
          <w:ilvl w:val="2"/>
          <w:numId w:val="18"/>
        </w:numPr>
        <w:suppressAutoHyphens/>
        <w:spacing w:after="120"/>
        <w:ind w:left="284" w:hanging="284"/>
        <w:jc w:val="both"/>
        <w:rPr>
          <w:rFonts w:cs="Calibri"/>
          <w:sz w:val="24"/>
          <w:szCs w:val="24"/>
          <w:lang w:eastAsia="it-IT" w:bidi="th-TH"/>
        </w:rPr>
      </w:pPr>
      <w:r w:rsidRPr="00B83B46">
        <w:rPr>
          <w:rFonts w:cs="Calibri"/>
          <w:sz w:val="24"/>
          <w:szCs w:val="24"/>
          <w:lang w:eastAsia="it-IT" w:bidi="th-TH"/>
        </w:rPr>
        <w:t xml:space="preserve">Incorre nel provvedimento del “rimprovero verbale” il lavoratore che violi una delle procedure interne previste dal Codice Etico e di Comportamento (ad es.: mancata osservanza delle procedure prescritte; omissione di controllo, etc.) o adotti, nell’espletamento di attività sensibili, un comportamento non conforme alle prescrizioni dello stesso. </w:t>
      </w:r>
    </w:p>
    <w:p w14:paraId="7B749F7D" w14:textId="77777777" w:rsidR="001D032A" w:rsidRPr="00B83B46" w:rsidRDefault="001D032A">
      <w:pPr>
        <w:pStyle w:val="Paragrafoelenco1"/>
        <w:numPr>
          <w:ilvl w:val="2"/>
          <w:numId w:val="18"/>
        </w:numPr>
        <w:suppressAutoHyphens/>
        <w:spacing w:after="120"/>
        <w:ind w:left="284" w:hanging="284"/>
        <w:jc w:val="both"/>
        <w:rPr>
          <w:rFonts w:cs="Calibri"/>
          <w:sz w:val="24"/>
          <w:szCs w:val="24"/>
          <w:lang w:eastAsia="it-IT" w:bidi="th-TH"/>
        </w:rPr>
      </w:pPr>
      <w:r w:rsidRPr="00B83B46">
        <w:rPr>
          <w:rFonts w:cs="Calibri"/>
          <w:sz w:val="24"/>
          <w:szCs w:val="24"/>
          <w:lang w:eastAsia="it-IT" w:bidi="th-TH"/>
        </w:rPr>
        <w:t>Incorre nel provvedimento del “rimprovero scritto” il lavoratore che sia recidivo nel violare le procedure previste dal Codice Etico e di Comportamento o nell’adottare, nell’espletamento di attività sensibili, un comportamento non conforme alle prescrizioni dello stesso.</w:t>
      </w:r>
    </w:p>
    <w:p w14:paraId="441770D3" w14:textId="77777777" w:rsidR="001D032A" w:rsidRPr="00B83B46" w:rsidRDefault="001D032A">
      <w:pPr>
        <w:pStyle w:val="Paragrafoelenco1"/>
        <w:numPr>
          <w:ilvl w:val="2"/>
          <w:numId w:val="18"/>
        </w:numPr>
        <w:suppressAutoHyphens/>
        <w:spacing w:after="120"/>
        <w:ind w:left="284" w:hanging="284"/>
        <w:jc w:val="both"/>
        <w:rPr>
          <w:rFonts w:cs="Calibri"/>
          <w:sz w:val="24"/>
          <w:szCs w:val="24"/>
          <w:lang w:eastAsia="it-IT" w:bidi="th-TH"/>
        </w:rPr>
      </w:pPr>
      <w:r w:rsidRPr="00B83B46">
        <w:rPr>
          <w:rFonts w:cs="Calibri"/>
          <w:sz w:val="24"/>
          <w:szCs w:val="24"/>
          <w:lang w:eastAsia="it-IT" w:bidi="th-TH"/>
        </w:rPr>
        <w:t>Incorre nel provvedimento della “multa non superiore a 4 ore della normale retribuzione” il lavoratore che, violando le procedure interne previste dal Codice Etico e di Comportamento o adottando nell’espletamento di attività sensibili un comportamento non conforme alle prescrizioni dello stesso, esponga l’integrità dei beni aziendali ad una situazione di oggettivo pericolo. Tali comportamenti, posti in essere con la mancata osservanza delle disposizioni impartite da Unioncamere del Veneto, determinano una situazione di pericolo per l’integrità dei beni dell’Ente e/o costituiscono atti contrari agli interessi della stessa.</w:t>
      </w:r>
    </w:p>
    <w:p w14:paraId="52503694" w14:textId="77777777" w:rsidR="001D032A" w:rsidRPr="00B83B46" w:rsidRDefault="001D032A">
      <w:pPr>
        <w:pStyle w:val="Paragrafoelenco1"/>
        <w:numPr>
          <w:ilvl w:val="2"/>
          <w:numId w:val="18"/>
        </w:numPr>
        <w:suppressAutoHyphens/>
        <w:spacing w:after="120"/>
        <w:ind w:left="284" w:hanging="284"/>
        <w:jc w:val="both"/>
        <w:rPr>
          <w:rFonts w:cs="Calibri"/>
          <w:sz w:val="24"/>
          <w:szCs w:val="24"/>
          <w:lang w:eastAsia="it-IT" w:bidi="th-TH"/>
        </w:rPr>
      </w:pPr>
      <w:r w:rsidRPr="00B83B46">
        <w:rPr>
          <w:rFonts w:cs="Calibri"/>
          <w:sz w:val="24"/>
          <w:szCs w:val="24"/>
          <w:lang w:eastAsia="it-IT" w:bidi="th-TH"/>
        </w:rPr>
        <w:t>Incorre nel provvedimento della “sospensione dal lavoro e dalla retribuzione per un periodo non superiore a 10 giorni di effettivo lavoro” il lavoratore che, nel violare le procedure interne previste dal Codice Etico e di Comportamento o adottando nell’espletamento di attività sensibili un comportamento non conforme alle prescrizioni dello stesso, arrechi danno ad Unioncamere del Veneto, compiendo atti contrari all’interesse della stessa, ovvero il lavoratore che sia recidivo oltre la terza volta, nell’anno solare, nelle violazioni di cui ai punti 1, 2 e 3. Tali comportamenti, posti in essere per la mancata osservanza delle disposizioni impartite da Unioncamere del Veneto, determinano un danno ai beni dell’Ente e/o costituiscono atti contrari agli interessi della stessa.</w:t>
      </w:r>
    </w:p>
    <w:p w14:paraId="6A4AA321" w14:textId="77777777" w:rsidR="001D032A" w:rsidRPr="00B83B46" w:rsidRDefault="001D032A">
      <w:pPr>
        <w:pStyle w:val="Paragrafoelenco1"/>
        <w:numPr>
          <w:ilvl w:val="2"/>
          <w:numId w:val="18"/>
        </w:numPr>
        <w:suppressAutoHyphens/>
        <w:spacing w:after="120"/>
        <w:ind w:left="284" w:hanging="284"/>
        <w:jc w:val="both"/>
        <w:rPr>
          <w:rFonts w:cs="Calibri"/>
          <w:sz w:val="24"/>
          <w:szCs w:val="24"/>
          <w:lang w:eastAsia="it-IT" w:bidi="th-TH"/>
        </w:rPr>
      </w:pPr>
      <w:r w:rsidRPr="00B83B46">
        <w:rPr>
          <w:rFonts w:cs="Calibri"/>
          <w:sz w:val="24"/>
          <w:szCs w:val="24"/>
          <w:lang w:eastAsia="it-IT" w:bidi="th-TH"/>
        </w:rPr>
        <w:t>Incorre nel provvedimento del “licenziamento con preavviso e con trattamento di fine rapporto” il lavoratore che adotti, nell'espletamento delle proprie attività, un comportamento non conforme alle prescrizioni del Codice Etico e di Comportamento diretto in modo univoco al compimento o al tentativo del compimento di un’azione delittuosa, nonché il lavoratore che sia recidivo oltre la terza volta, nell'anno solare, nelle violazioni di cui al punto 4. Tale comportamento fa venire radicalmente meno la fiducia dell’Ente nei confronti del lavoratore, costituendo un grave nocumento morale e/o materiale per il datore di lavoro. Tale condotta costituisce una grave infrazione alla disciplina delle disposizioni impartite da Unioncamere del Veneto e una grave infrazione alla diligenza nel lavoro.</w:t>
      </w:r>
    </w:p>
    <w:p w14:paraId="4C61213F" w14:textId="77777777" w:rsidR="001D032A" w:rsidRPr="00B83B46" w:rsidRDefault="001D032A">
      <w:pPr>
        <w:pStyle w:val="Paragrafoelenco1"/>
        <w:numPr>
          <w:ilvl w:val="2"/>
          <w:numId w:val="18"/>
        </w:numPr>
        <w:suppressAutoHyphens/>
        <w:spacing w:after="120"/>
        <w:ind w:left="284" w:hanging="284"/>
        <w:jc w:val="both"/>
        <w:rPr>
          <w:rFonts w:cs="Calibri"/>
          <w:sz w:val="24"/>
          <w:szCs w:val="24"/>
          <w:lang w:eastAsia="it-IT" w:bidi="th-TH"/>
        </w:rPr>
      </w:pPr>
      <w:r w:rsidRPr="00B83B46">
        <w:rPr>
          <w:rFonts w:cs="Calibri"/>
          <w:sz w:val="24"/>
          <w:szCs w:val="24"/>
          <w:lang w:eastAsia="it-IT" w:bidi="th-TH"/>
        </w:rPr>
        <w:t>Incorre nel provvedimento del “licenziamento senza preavviso e con trattamento di fine rapporto” il lavoratore il cui comportamento risulti giudicato colpevole in via definitiva di commissione di un reato commesso nell’esercizio delle sue funzioni.</w:t>
      </w:r>
    </w:p>
    <w:p w14:paraId="45455C2E" w14:textId="77777777" w:rsidR="001D032A" w:rsidRPr="00B83B46" w:rsidRDefault="001D032A" w:rsidP="001D032A">
      <w:pPr>
        <w:spacing w:after="120"/>
        <w:rPr>
          <w:rFonts w:cs="Calibri"/>
          <w:sz w:val="24"/>
          <w:szCs w:val="24"/>
          <w:lang w:eastAsia="it-IT" w:bidi="th-TH"/>
        </w:rPr>
      </w:pPr>
    </w:p>
    <w:p w14:paraId="10EE38F0" w14:textId="77777777" w:rsidR="001D032A" w:rsidRPr="00B83B46" w:rsidRDefault="001D032A" w:rsidP="001D032A">
      <w:pPr>
        <w:spacing w:after="120"/>
        <w:rPr>
          <w:rFonts w:cs="Calibri"/>
          <w:sz w:val="24"/>
          <w:szCs w:val="24"/>
          <w:lang w:eastAsia="it-IT" w:bidi="th-TH"/>
        </w:rPr>
      </w:pPr>
      <w:r w:rsidRPr="00B83B46">
        <w:rPr>
          <w:rFonts w:cs="Calibri"/>
          <w:sz w:val="24"/>
          <w:szCs w:val="24"/>
          <w:lang w:eastAsia="it-IT" w:bidi="th-TH"/>
        </w:rPr>
        <w:t>Il tipo e l’entità di ciascuna delle sanzioni sopra richiamate, saranno applicate tenendo conto:</w:t>
      </w:r>
    </w:p>
    <w:p w14:paraId="1E0B1C11" w14:textId="77777777" w:rsidR="001D032A" w:rsidRPr="00B83B46" w:rsidRDefault="001D032A">
      <w:pPr>
        <w:numPr>
          <w:ilvl w:val="0"/>
          <w:numId w:val="17"/>
        </w:numPr>
        <w:suppressAutoHyphens/>
        <w:spacing w:after="120"/>
        <w:ind w:left="1418" w:hanging="585"/>
        <w:jc w:val="both"/>
        <w:rPr>
          <w:rFonts w:cs="Calibri"/>
          <w:sz w:val="24"/>
          <w:szCs w:val="24"/>
          <w:lang w:eastAsia="it-IT" w:bidi="th-TH"/>
        </w:rPr>
      </w:pPr>
      <w:r w:rsidRPr="00B83B46">
        <w:rPr>
          <w:rFonts w:cs="Calibri"/>
          <w:sz w:val="24"/>
          <w:szCs w:val="24"/>
          <w:lang w:eastAsia="it-IT" w:bidi="th-TH"/>
        </w:rPr>
        <w:t>dell’intenzionalità del comportamento o del grado di negligenza, imprudenza o imperizia, con riguardo anche alla prevedibilità dell’evento;</w:t>
      </w:r>
    </w:p>
    <w:p w14:paraId="2B407997" w14:textId="77777777" w:rsidR="001D032A" w:rsidRPr="00B83B46" w:rsidRDefault="001D032A">
      <w:pPr>
        <w:numPr>
          <w:ilvl w:val="0"/>
          <w:numId w:val="17"/>
        </w:numPr>
        <w:suppressAutoHyphens/>
        <w:spacing w:after="120"/>
        <w:ind w:left="1418" w:hanging="567"/>
        <w:jc w:val="both"/>
        <w:rPr>
          <w:rFonts w:cs="Calibri"/>
          <w:sz w:val="24"/>
          <w:szCs w:val="24"/>
          <w:lang w:eastAsia="it-IT" w:bidi="th-TH"/>
        </w:rPr>
      </w:pPr>
      <w:r w:rsidRPr="00B83B46">
        <w:rPr>
          <w:rFonts w:cs="Calibri"/>
          <w:sz w:val="24"/>
          <w:szCs w:val="24"/>
          <w:lang w:eastAsia="it-IT" w:bidi="th-TH"/>
        </w:rPr>
        <w:t>del comportamento complessivo del lavoratore, con particolare riguardo alla sussistenza o meno di precedenti disciplinari del medesimo, nei limiti consentiti dalla legge;</w:t>
      </w:r>
    </w:p>
    <w:p w14:paraId="63855F49" w14:textId="753486CD" w:rsidR="001D032A" w:rsidRPr="00B83B46" w:rsidRDefault="00D12716">
      <w:pPr>
        <w:numPr>
          <w:ilvl w:val="0"/>
          <w:numId w:val="17"/>
        </w:numPr>
        <w:suppressAutoHyphens/>
        <w:spacing w:after="120"/>
        <w:ind w:firstLine="0"/>
        <w:jc w:val="both"/>
        <w:rPr>
          <w:rFonts w:cs="Calibri"/>
          <w:sz w:val="24"/>
          <w:szCs w:val="24"/>
          <w:lang w:eastAsia="it-IT" w:bidi="th-TH"/>
        </w:rPr>
      </w:pPr>
      <w:r>
        <w:rPr>
          <w:rFonts w:cs="Calibri"/>
          <w:sz w:val="24"/>
          <w:szCs w:val="24"/>
          <w:lang w:eastAsia="it-IT" w:bidi="th-TH"/>
        </w:rPr>
        <w:t xml:space="preserve">     </w:t>
      </w:r>
      <w:r w:rsidR="001D032A" w:rsidRPr="00B83B46">
        <w:rPr>
          <w:rFonts w:cs="Calibri"/>
          <w:sz w:val="24"/>
          <w:szCs w:val="24"/>
          <w:lang w:eastAsia="it-IT" w:bidi="th-TH"/>
        </w:rPr>
        <w:t>delle mansioni del lavoratore;</w:t>
      </w:r>
    </w:p>
    <w:p w14:paraId="0EA54DA9" w14:textId="37FB21DE" w:rsidR="001D032A" w:rsidRPr="00B83B46" w:rsidRDefault="00D12716">
      <w:pPr>
        <w:numPr>
          <w:ilvl w:val="0"/>
          <w:numId w:val="17"/>
        </w:numPr>
        <w:suppressAutoHyphens/>
        <w:spacing w:after="120"/>
        <w:ind w:firstLine="0"/>
        <w:jc w:val="both"/>
        <w:rPr>
          <w:rFonts w:cs="Calibri"/>
          <w:sz w:val="24"/>
          <w:szCs w:val="24"/>
          <w:lang w:eastAsia="it-IT" w:bidi="th-TH"/>
        </w:rPr>
      </w:pPr>
      <w:r>
        <w:rPr>
          <w:rFonts w:cs="Calibri"/>
          <w:sz w:val="24"/>
          <w:szCs w:val="24"/>
          <w:lang w:eastAsia="it-IT" w:bidi="th-TH"/>
        </w:rPr>
        <w:t xml:space="preserve">     </w:t>
      </w:r>
      <w:r w:rsidR="001D032A" w:rsidRPr="00B83B46">
        <w:rPr>
          <w:rFonts w:cs="Calibri"/>
          <w:sz w:val="24"/>
          <w:szCs w:val="24"/>
          <w:lang w:eastAsia="it-IT" w:bidi="th-TH"/>
        </w:rPr>
        <w:t>della posizione funzionale delle persone coinvolte nei fatti costituenti la mancanza;</w:t>
      </w:r>
    </w:p>
    <w:p w14:paraId="76A11393" w14:textId="77777777" w:rsidR="001D032A" w:rsidRPr="00B83B46" w:rsidRDefault="001D032A">
      <w:pPr>
        <w:numPr>
          <w:ilvl w:val="0"/>
          <w:numId w:val="17"/>
        </w:numPr>
        <w:suppressAutoHyphens/>
        <w:spacing w:after="120"/>
        <w:ind w:left="1418" w:hanging="585"/>
        <w:jc w:val="both"/>
        <w:rPr>
          <w:rFonts w:cs="Calibri"/>
          <w:sz w:val="24"/>
          <w:szCs w:val="24"/>
          <w:lang w:eastAsia="it-IT" w:bidi="th-TH"/>
        </w:rPr>
      </w:pPr>
      <w:r w:rsidRPr="00B83B46">
        <w:rPr>
          <w:rFonts w:cs="Calibri"/>
          <w:sz w:val="24"/>
          <w:szCs w:val="24"/>
          <w:lang w:eastAsia="it-IT" w:bidi="th-TH"/>
        </w:rPr>
        <w:t>delle altre particolari circostanze che connotano la condotta costituente illecito disciplinare.</w:t>
      </w:r>
    </w:p>
    <w:p w14:paraId="1C78DDAC" w14:textId="77777777" w:rsidR="001D032A" w:rsidRPr="00B83B46" w:rsidRDefault="001D032A" w:rsidP="001D032A">
      <w:pPr>
        <w:spacing w:after="120"/>
        <w:rPr>
          <w:rFonts w:cs="Calibri"/>
          <w:sz w:val="24"/>
          <w:szCs w:val="24"/>
          <w:lang w:eastAsia="it-IT" w:bidi="th-TH"/>
        </w:rPr>
      </w:pPr>
      <w:r w:rsidRPr="00B83B46">
        <w:rPr>
          <w:rFonts w:cs="Calibri"/>
          <w:sz w:val="24"/>
          <w:szCs w:val="24"/>
          <w:lang w:eastAsia="it-IT" w:bidi="th-TH"/>
        </w:rPr>
        <w:t>In particolare, nell’ambito dei reati inerenti la salute e sicurezza sul lavoro sono stati individuati i seguenti comportamenti oggetto di applicazione di sanzioni come sopra specificato:</w:t>
      </w:r>
    </w:p>
    <w:p w14:paraId="63DCDF48" w14:textId="77777777" w:rsidR="001D032A" w:rsidRPr="00B83B46" w:rsidRDefault="001D032A">
      <w:pPr>
        <w:pStyle w:val="Paragrafoelenco1"/>
        <w:numPr>
          <w:ilvl w:val="0"/>
          <w:numId w:val="17"/>
        </w:numPr>
        <w:suppressAutoHyphens/>
        <w:spacing w:after="120"/>
        <w:ind w:left="1418" w:hanging="567"/>
        <w:jc w:val="both"/>
        <w:rPr>
          <w:rFonts w:cs="Calibri"/>
          <w:sz w:val="24"/>
          <w:szCs w:val="24"/>
          <w:lang w:eastAsia="it-IT" w:bidi="th-TH"/>
        </w:rPr>
      </w:pPr>
      <w:r w:rsidRPr="00B83B46">
        <w:rPr>
          <w:rFonts w:cs="Calibri"/>
          <w:sz w:val="24"/>
          <w:szCs w:val="24"/>
          <w:lang w:eastAsia="it-IT" w:bidi="th-TH"/>
        </w:rPr>
        <w:t>mancata osservanza delle disposizioni e delle istruzioni impartite dal Datore di Lavoro, e dai preposti;</w:t>
      </w:r>
    </w:p>
    <w:p w14:paraId="2B6EB828" w14:textId="77777777" w:rsidR="001D032A" w:rsidRPr="00B83B46" w:rsidRDefault="001D032A">
      <w:pPr>
        <w:pStyle w:val="Paragrafoelenco1"/>
        <w:numPr>
          <w:ilvl w:val="0"/>
          <w:numId w:val="17"/>
        </w:numPr>
        <w:suppressAutoHyphens/>
        <w:spacing w:after="120"/>
        <w:ind w:left="1418" w:hanging="567"/>
        <w:jc w:val="both"/>
        <w:rPr>
          <w:rFonts w:cs="Calibri"/>
          <w:sz w:val="24"/>
          <w:szCs w:val="24"/>
          <w:lang w:eastAsia="it-IT" w:bidi="th-TH"/>
        </w:rPr>
      </w:pPr>
      <w:r w:rsidRPr="00B83B46">
        <w:rPr>
          <w:rFonts w:cs="Calibri"/>
          <w:sz w:val="24"/>
          <w:szCs w:val="24"/>
          <w:lang w:eastAsia="it-IT" w:bidi="th-TH"/>
        </w:rPr>
        <w:t>utilizzo non corretto di: mezzi di trasporto, attrezzature, dispositivi di sicurezza;</w:t>
      </w:r>
    </w:p>
    <w:p w14:paraId="519B98B1" w14:textId="77777777" w:rsidR="001D032A" w:rsidRPr="00B83B46" w:rsidRDefault="001D032A">
      <w:pPr>
        <w:pStyle w:val="Paragrafoelenco1"/>
        <w:numPr>
          <w:ilvl w:val="0"/>
          <w:numId w:val="17"/>
        </w:numPr>
        <w:suppressAutoHyphens/>
        <w:spacing w:after="120"/>
        <w:ind w:left="1418" w:hanging="567"/>
        <w:jc w:val="both"/>
        <w:rPr>
          <w:rFonts w:cs="Calibri"/>
          <w:sz w:val="24"/>
          <w:szCs w:val="24"/>
          <w:lang w:eastAsia="it-IT" w:bidi="th-TH"/>
        </w:rPr>
      </w:pPr>
      <w:r w:rsidRPr="00B83B46">
        <w:rPr>
          <w:rFonts w:cs="Calibri"/>
          <w:sz w:val="24"/>
          <w:szCs w:val="24"/>
          <w:lang w:eastAsia="it-IT" w:bidi="th-TH"/>
        </w:rPr>
        <w:t>mancata segnalazione inefficienza di macchinari, apparecchiature, attrezzatura da lavoro, mezzi di trasporto, dispositivi di sicurezza e protezione;</w:t>
      </w:r>
    </w:p>
    <w:p w14:paraId="593DA70D" w14:textId="77777777" w:rsidR="001D032A" w:rsidRPr="00B83B46" w:rsidRDefault="001D032A">
      <w:pPr>
        <w:pStyle w:val="Paragrafoelenco1"/>
        <w:numPr>
          <w:ilvl w:val="0"/>
          <w:numId w:val="17"/>
        </w:numPr>
        <w:suppressAutoHyphens/>
        <w:spacing w:after="120"/>
        <w:ind w:left="1418" w:hanging="567"/>
        <w:jc w:val="both"/>
        <w:rPr>
          <w:rFonts w:cs="Calibri"/>
          <w:sz w:val="24"/>
          <w:szCs w:val="24"/>
          <w:lang w:eastAsia="it-IT" w:bidi="th-TH"/>
        </w:rPr>
      </w:pPr>
      <w:r w:rsidRPr="00B83B46">
        <w:rPr>
          <w:rFonts w:cs="Calibri"/>
          <w:sz w:val="24"/>
          <w:szCs w:val="24"/>
          <w:lang w:eastAsia="it-IT" w:bidi="th-TH"/>
        </w:rPr>
        <w:t>comportamenti inappropriati e non sicuri;</w:t>
      </w:r>
    </w:p>
    <w:p w14:paraId="2D3E7504" w14:textId="77777777" w:rsidR="001D032A" w:rsidRPr="00B83B46" w:rsidRDefault="001D032A">
      <w:pPr>
        <w:pStyle w:val="Paragrafoelenco1"/>
        <w:numPr>
          <w:ilvl w:val="0"/>
          <w:numId w:val="17"/>
        </w:numPr>
        <w:suppressAutoHyphens/>
        <w:spacing w:after="120"/>
        <w:ind w:left="1418" w:hanging="567"/>
        <w:jc w:val="both"/>
        <w:rPr>
          <w:rFonts w:cs="Calibri"/>
          <w:sz w:val="24"/>
          <w:szCs w:val="24"/>
          <w:lang w:eastAsia="it-IT" w:bidi="th-TH"/>
        </w:rPr>
      </w:pPr>
      <w:r w:rsidRPr="00B83B46">
        <w:rPr>
          <w:rFonts w:cs="Calibri"/>
          <w:sz w:val="24"/>
          <w:szCs w:val="24"/>
          <w:lang w:eastAsia="it-IT" w:bidi="th-TH"/>
        </w:rPr>
        <w:t>mancata partecipazione a corsi di formazione;</w:t>
      </w:r>
    </w:p>
    <w:p w14:paraId="501BE561" w14:textId="77777777" w:rsidR="001D032A" w:rsidRPr="00B83B46" w:rsidRDefault="001D032A">
      <w:pPr>
        <w:pStyle w:val="Paragrafoelenco1"/>
        <w:numPr>
          <w:ilvl w:val="0"/>
          <w:numId w:val="17"/>
        </w:numPr>
        <w:suppressAutoHyphens/>
        <w:spacing w:after="120"/>
        <w:ind w:left="1418" w:hanging="567"/>
        <w:jc w:val="both"/>
        <w:rPr>
          <w:rFonts w:cs="Calibri"/>
          <w:sz w:val="24"/>
          <w:szCs w:val="24"/>
          <w:lang w:eastAsia="it-IT" w:bidi="th-TH"/>
        </w:rPr>
      </w:pPr>
      <w:r w:rsidRPr="00B83B46">
        <w:rPr>
          <w:rFonts w:cs="Calibri"/>
          <w:sz w:val="24"/>
          <w:szCs w:val="24"/>
          <w:lang w:eastAsia="it-IT" w:bidi="th-TH"/>
        </w:rPr>
        <w:t>mancata presentazione a visite mediche;</w:t>
      </w:r>
    </w:p>
    <w:p w14:paraId="593BACA7" w14:textId="77777777" w:rsidR="001D032A" w:rsidRPr="00B83B46" w:rsidRDefault="001D032A">
      <w:pPr>
        <w:pStyle w:val="Paragrafoelenco1"/>
        <w:numPr>
          <w:ilvl w:val="0"/>
          <w:numId w:val="17"/>
        </w:numPr>
        <w:suppressAutoHyphens/>
        <w:spacing w:after="120"/>
        <w:ind w:left="1418" w:hanging="567"/>
        <w:jc w:val="both"/>
        <w:rPr>
          <w:rFonts w:cs="Calibri"/>
          <w:sz w:val="24"/>
          <w:szCs w:val="24"/>
          <w:lang w:eastAsia="it-IT" w:bidi="th-TH"/>
        </w:rPr>
      </w:pPr>
      <w:r w:rsidRPr="00B83B46">
        <w:rPr>
          <w:rFonts w:cs="Calibri"/>
          <w:sz w:val="24"/>
          <w:szCs w:val="24"/>
          <w:lang w:eastAsia="it-IT" w:bidi="th-TH"/>
        </w:rPr>
        <w:t>rifiuto ingiustificato di designazione lotta antincendio, evacuazione lavoratori, salvataggio, pronto soccorso e gestione dell’emergenza;</w:t>
      </w:r>
    </w:p>
    <w:p w14:paraId="615B6A84" w14:textId="2A67A952" w:rsidR="001D032A" w:rsidRDefault="001D032A" w:rsidP="001D032A">
      <w:pPr>
        <w:spacing w:after="120"/>
        <w:rPr>
          <w:rFonts w:cs="Calibri"/>
          <w:sz w:val="24"/>
          <w:szCs w:val="24"/>
          <w:lang w:eastAsia="it-IT" w:bidi="th-TH"/>
        </w:rPr>
      </w:pPr>
      <w:r w:rsidRPr="00B83B46">
        <w:rPr>
          <w:rFonts w:cs="Calibri"/>
          <w:sz w:val="24"/>
          <w:szCs w:val="24"/>
          <w:lang w:eastAsia="it-IT" w:bidi="th-TH"/>
        </w:rPr>
        <w:t>È fatto salvo il diritto dell’Ente di chiedere il risarcimento dei danni derivanti dal comportamento del lavoratore.</w:t>
      </w:r>
    </w:p>
    <w:p w14:paraId="37DDC768" w14:textId="77777777" w:rsidR="00550BAF" w:rsidRPr="00B83B46" w:rsidRDefault="00550BAF" w:rsidP="00550BAF">
      <w:pPr>
        <w:spacing w:after="120"/>
        <w:rPr>
          <w:rFonts w:cs="Calibri"/>
          <w:sz w:val="24"/>
          <w:szCs w:val="24"/>
          <w:lang w:eastAsia="it-IT" w:bidi="th-TH"/>
        </w:rPr>
      </w:pPr>
    </w:p>
    <w:p w14:paraId="5237BC6B" w14:textId="43834A21" w:rsidR="00550BAF" w:rsidRPr="00B83B46" w:rsidRDefault="00550BAF" w:rsidP="00550BAF">
      <w:pPr>
        <w:pStyle w:val="Titolo3"/>
        <w:spacing w:before="0" w:after="120"/>
        <w:rPr>
          <w:rFonts w:ascii="Calibri" w:hAnsi="Calibri"/>
          <w:sz w:val="24"/>
          <w:szCs w:val="24"/>
        </w:rPr>
      </w:pPr>
      <w:bookmarkStart w:id="47" w:name="__RefHeading__385_24389806"/>
      <w:bookmarkStart w:id="48" w:name="_Toc440621282"/>
      <w:bookmarkEnd w:id="47"/>
      <w:r>
        <w:rPr>
          <w:b w:val="0"/>
          <w:bCs w:val="0"/>
        </w:rPr>
        <w:t xml:space="preserve">5.4 </w:t>
      </w:r>
      <w:r w:rsidRPr="00550BAF">
        <w:rPr>
          <w:b w:val="0"/>
          <w:bCs w:val="0"/>
        </w:rPr>
        <w:t>Sanzioni per i lavoratori in forza di contratto di “somministrazione” o “distacco” ex D. Lgs. 276/03”</w:t>
      </w:r>
      <w:bookmarkEnd w:id="48"/>
    </w:p>
    <w:p w14:paraId="5649827F" w14:textId="3F443455" w:rsidR="001D032A" w:rsidRPr="00B83B46" w:rsidRDefault="00550BAF" w:rsidP="00550BAF">
      <w:pPr>
        <w:spacing w:after="120"/>
        <w:jc w:val="both"/>
        <w:rPr>
          <w:rFonts w:cs="Calibri"/>
          <w:sz w:val="24"/>
          <w:szCs w:val="24"/>
          <w:lang w:eastAsia="it-IT" w:bidi="th-TH"/>
        </w:rPr>
      </w:pPr>
      <w:r w:rsidRPr="00B83B46">
        <w:rPr>
          <w:rFonts w:cs="Calibri"/>
          <w:sz w:val="24"/>
          <w:szCs w:val="24"/>
          <w:lang w:eastAsia="it-IT" w:bidi="th-TH"/>
        </w:rPr>
        <w:t xml:space="preserve">I lavoratori </w:t>
      </w:r>
      <w:r w:rsidR="001D032A" w:rsidRPr="00B83B46">
        <w:rPr>
          <w:rFonts w:cs="Calibri"/>
          <w:sz w:val="24"/>
          <w:szCs w:val="24"/>
          <w:lang w:eastAsia="it-IT" w:bidi="th-TH"/>
        </w:rPr>
        <w:t>dipendenti di altro soggetto, i quali lavorano nell’organizzazione dell’Ente in base ad una delle tipologie contrattuali previste dal D. Lgs. 276/03, quali la somministrazione di lavoro ed il distacco, sono soggetti unicamente al potere disciplinare del proprio Datore di Lavoro, soggetto terzo rispetto all’Ente. In tali ipotesi, vista comunque la necessità di imporre a tutti i soggetti che operano nella struttura l’osservanza del Codice Etico e di Comportamento, le sanzioni disciplinari dovranno essere previste specificatamente in seno al contratto rispettivamente di somministrazione e distacco, a carico della Società somministrante o distaccante. La Società somministrante o distaccante dovrà obbligarsi a far rispettare il Codice Etico e di Comportamento ai propri dipendenti impiegati presso Unioncamere del Veneto, con la conseguenza in difetto, del pagamento di penali o della risoluzione del rapporto contrattualmente convenuto.</w:t>
      </w:r>
    </w:p>
    <w:p w14:paraId="5D20300E" w14:textId="34F6AE51" w:rsidR="001D032A" w:rsidRPr="00550BAF" w:rsidRDefault="00550BAF" w:rsidP="001D032A">
      <w:pPr>
        <w:pStyle w:val="Titolo2"/>
        <w:keepLines w:val="0"/>
        <w:suppressAutoHyphens/>
        <w:spacing w:before="0" w:after="120"/>
        <w:jc w:val="both"/>
        <w:rPr>
          <w:rFonts w:ascii="Calibri" w:hAnsi="Calibri"/>
          <w:sz w:val="20"/>
          <w:szCs w:val="20"/>
        </w:rPr>
      </w:pPr>
      <w:bookmarkStart w:id="49" w:name="_Toc440621283"/>
      <w:r w:rsidRPr="00550BAF">
        <w:rPr>
          <w:b w:val="0"/>
          <w:bCs w:val="0"/>
          <w:sz w:val="22"/>
          <w:szCs w:val="22"/>
        </w:rPr>
        <w:t>5.</w:t>
      </w:r>
      <w:r>
        <w:rPr>
          <w:b w:val="0"/>
          <w:bCs w:val="0"/>
          <w:sz w:val="22"/>
          <w:szCs w:val="22"/>
        </w:rPr>
        <w:t>5</w:t>
      </w:r>
      <w:r w:rsidRPr="00550BAF">
        <w:rPr>
          <w:b w:val="0"/>
          <w:bCs w:val="0"/>
          <w:sz w:val="22"/>
          <w:szCs w:val="22"/>
        </w:rPr>
        <w:t xml:space="preserve"> Sanzioni per i dirigenti</w:t>
      </w:r>
      <w:r w:rsidR="001D032A">
        <w:rPr>
          <w:rFonts w:ascii="Calibri" w:hAnsi="Calibri"/>
          <w:sz w:val="24"/>
          <w:szCs w:val="24"/>
        </w:rPr>
        <w:t xml:space="preserve"> </w:t>
      </w:r>
      <w:bookmarkEnd w:id="49"/>
    </w:p>
    <w:p w14:paraId="36E074D5" w14:textId="77777777" w:rsidR="001D032A" w:rsidRPr="00B83B46" w:rsidRDefault="001D032A" w:rsidP="001D032A">
      <w:pPr>
        <w:spacing w:after="120"/>
        <w:jc w:val="both"/>
        <w:rPr>
          <w:rFonts w:cs="Calibri"/>
          <w:sz w:val="24"/>
          <w:szCs w:val="24"/>
          <w:lang w:eastAsia="it-IT" w:bidi="th-TH"/>
        </w:rPr>
      </w:pPr>
      <w:r w:rsidRPr="00B83B46">
        <w:rPr>
          <w:rFonts w:cs="Calibri"/>
          <w:sz w:val="24"/>
          <w:szCs w:val="24"/>
          <w:lang w:eastAsia="it-IT" w:bidi="th-TH"/>
        </w:rPr>
        <w:t>Quando la violazione delle regole previste dal Codice Etico e di Comportamento o l’adozione, nell’espletamento di attività sensibili, di un comportamento non conforme alle prescrizioni dello stesso è compiuta da dirigenti, si provvederà ad applicare nei confronti dei responsabili la misura ritenuta più idonea in conformità a quanto previsto dal Codice Civile, dallo Statuto dei Lavoratori e dal  relativo contratto collettivo nazionale di lavoro, secondo il procedimento previsto per le altre categorie di dipendenti, indicato sopra all’art. 1.3.</w:t>
      </w:r>
    </w:p>
    <w:p w14:paraId="5BEEF0DC" w14:textId="77777777" w:rsidR="001D032A" w:rsidRPr="00B83B46" w:rsidRDefault="001D032A" w:rsidP="001D032A">
      <w:pPr>
        <w:spacing w:after="120"/>
        <w:jc w:val="both"/>
        <w:rPr>
          <w:rFonts w:cs="Calibri"/>
          <w:sz w:val="24"/>
          <w:szCs w:val="24"/>
          <w:lang w:eastAsia="it-IT" w:bidi="th-TH"/>
        </w:rPr>
      </w:pPr>
      <w:r w:rsidRPr="00B83B46">
        <w:rPr>
          <w:rFonts w:cs="Calibri"/>
          <w:sz w:val="24"/>
          <w:szCs w:val="24"/>
          <w:lang w:eastAsia="it-IT" w:bidi="th-TH"/>
        </w:rPr>
        <w:t>Quale sanzione specifica, potrà essere disposta anche la sospensione delle procure eventualmente conferite al dirigente.</w:t>
      </w:r>
    </w:p>
    <w:p w14:paraId="789B0DD2" w14:textId="77777777" w:rsidR="001D032A" w:rsidRPr="00B83B46" w:rsidRDefault="001D032A" w:rsidP="001D032A">
      <w:pPr>
        <w:spacing w:after="120"/>
        <w:ind w:right="-2"/>
        <w:jc w:val="both"/>
        <w:rPr>
          <w:rFonts w:cs="Calibri"/>
          <w:sz w:val="24"/>
          <w:szCs w:val="24"/>
          <w:lang w:eastAsia="it-IT" w:bidi="th-TH"/>
        </w:rPr>
      </w:pPr>
      <w:r w:rsidRPr="00B83B46">
        <w:rPr>
          <w:rFonts w:cs="Calibri"/>
          <w:sz w:val="24"/>
          <w:szCs w:val="24"/>
          <w:lang w:eastAsia="it-IT" w:bidi="th-TH"/>
        </w:rPr>
        <w:t xml:space="preserve">Per i dirigenti si è previsto pertanto di esplicitare nel contratto individuale una clausola in cui è statuito che la cosciente e persistente ovvero la cosciente e grave violazione dei principi di comportamento e delle regole procedurali contenuti nel Codice Etico e di Comportamento costituisce inadempimento che consentirà all’Ente di avvalersi del diritto di risolvere anticipatamente il rapporto contrattuale in ogni caso nel rispetto di quanto previsto dal CCNL Dirigenti applicabile. </w:t>
      </w:r>
    </w:p>
    <w:p w14:paraId="6F6E32B0" w14:textId="77777777" w:rsidR="001D032A" w:rsidRPr="00B83B46" w:rsidRDefault="001D032A" w:rsidP="001D032A">
      <w:pPr>
        <w:spacing w:after="120"/>
        <w:ind w:right="-2"/>
        <w:jc w:val="both"/>
        <w:rPr>
          <w:rFonts w:cs="Calibri"/>
          <w:sz w:val="24"/>
          <w:szCs w:val="24"/>
          <w:lang w:eastAsia="it-IT" w:bidi="th-TH"/>
        </w:rPr>
      </w:pPr>
      <w:r w:rsidRPr="00B83B46">
        <w:rPr>
          <w:rFonts w:cs="Calibri"/>
          <w:sz w:val="24"/>
          <w:szCs w:val="24"/>
          <w:lang w:eastAsia="it-IT" w:bidi="th-TH"/>
        </w:rPr>
        <w:t>Nell’ipotesi, invece, di colposa violazione dei principi di comportamento e delle regole procedurali contenuti nel Codice Etico e di Comportamento la violazione medesima potrà essere annotata nello stato di servizio del dirigente.</w:t>
      </w:r>
    </w:p>
    <w:p w14:paraId="719B7E73" w14:textId="77777777" w:rsidR="001D032A" w:rsidRPr="00B83B46" w:rsidRDefault="001D032A" w:rsidP="001D032A">
      <w:pPr>
        <w:spacing w:after="120"/>
        <w:ind w:right="-2"/>
        <w:jc w:val="both"/>
        <w:rPr>
          <w:rFonts w:cs="Calibri"/>
          <w:sz w:val="24"/>
          <w:szCs w:val="24"/>
          <w:lang w:eastAsia="it-IT" w:bidi="th-TH"/>
        </w:rPr>
      </w:pPr>
      <w:r w:rsidRPr="00B83B46">
        <w:rPr>
          <w:rFonts w:cs="Calibri"/>
          <w:sz w:val="24"/>
          <w:szCs w:val="24"/>
          <w:lang w:eastAsia="it-IT" w:bidi="th-TH"/>
        </w:rPr>
        <w:t>Tali infrazioni potranno essere considerate dall’organo amministrativo in sede di determinazione degli aumenti di compenso fatti salvi gli scatti d’anzianità previsti dalla contrattazione collettiva.</w:t>
      </w:r>
    </w:p>
    <w:p w14:paraId="1B11C39B" w14:textId="77777777" w:rsidR="00550BAF" w:rsidRDefault="001D032A" w:rsidP="00550BAF">
      <w:pPr>
        <w:spacing w:after="120"/>
        <w:rPr>
          <w:rFonts w:cs="Calibri"/>
          <w:sz w:val="24"/>
          <w:szCs w:val="24"/>
          <w:lang w:eastAsia="it-IT" w:bidi="th-TH"/>
        </w:rPr>
      </w:pPr>
      <w:r w:rsidRPr="00B83B46">
        <w:rPr>
          <w:rFonts w:cs="Calibri"/>
          <w:sz w:val="24"/>
          <w:szCs w:val="24"/>
          <w:lang w:eastAsia="it-IT" w:bidi="th-TH"/>
        </w:rPr>
        <w:t>In ogni caso resta salva la facoltà per l’Ente di proporre azione risarcitoria.</w:t>
      </w:r>
    </w:p>
    <w:p w14:paraId="1605F6A3" w14:textId="3B495A69" w:rsidR="00550BAF" w:rsidRDefault="00550BAF" w:rsidP="001D032A">
      <w:pPr>
        <w:spacing w:after="120"/>
        <w:ind w:right="-2"/>
        <w:jc w:val="both"/>
        <w:rPr>
          <w:rFonts w:cs="Calibri"/>
          <w:sz w:val="24"/>
          <w:szCs w:val="24"/>
          <w:lang w:eastAsia="it-IT" w:bidi="th-TH"/>
        </w:rPr>
      </w:pPr>
    </w:p>
    <w:p w14:paraId="48102927" w14:textId="77777777" w:rsidR="00550BAF" w:rsidRPr="00550BAF" w:rsidRDefault="00550BAF" w:rsidP="00550BAF">
      <w:pPr>
        <w:pStyle w:val="Titolo2"/>
        <w:keepLines w:val="0"/>
        <w:suppressAutoHyphens/>
        <w:spacing w:before="0" w:after="120"/>
        <w:jc w:val="both"/>
        <w:rPr>
          <w:rFonts w:ascii="Calibri" w:hAnsi="Calibri"/>
          <w:sz w:val="20"/>
          <w:szCs w:val="20"/>
        </w:rPr>
      </w:pPr>
      <w:bookmarkStart w:id="50" w:name="_Toc440621285"/>
      <w:r w:rsidRPr="00550BAF">
        <w:rPr>
          <w:b w:val="0"/>
          <w:bCs w:val="0"/>
          <w:sz w:val="22"/>
          <w:szCs w:val="22"/>
        </w:rPr>
        <w:t>5.</w:t>
      </w:r>
      <w:r>
        <w:rPr>
          <w:b w:val="0"/>
          <w:bCs w:val="0"/>
          <w:sz w:val="22"/>
          <w:szCs w:val="22"/>
        </w:rPr>
        <w:t>6</w:t>
      </w:r>
      <w:r w:rsidRPr="00550BAF">
        <w:rPr>
          <w:b w:val="0"/>
          <w:bCs w:val="0"/>
          <w:sz w:val="22"/>
          <w:szCs w:val="22"/>
        </w:rPr>
        <w:t xml:space="preserve"> Sanzioni nei confronti di soggetti esterni</w:t>
      </w:r>
    </w:p>
    <w:bookmarkEnd w:id="50"/>
    <w:p w14:paraId="09977883" w14:textId="77777777" w:rsidR="001D032A" w:rsidRPr="00B83B46" w:rsidRDefault="001D032A" w:rsidP="001D032A">
      <w:pPr>
        <w:spacing w:after="120"/>
        <w:jc w:val="both"/>
        <w:rPr>
          <w:rFonts w:cs="Calibri"/>
          <w:sz w:val="24"/>
          <w:szCs w:val="24"/>
          <w:lang w:eastAsia="it-IT" w:bidi="th-TH"/>
        </w:rPr>
      </w:pPr>
      <w:r w:rsidRPr="00B83B46">
        <w:rPr>
          <w:rFonts w:cs="Calibri"/>
          <w:sz w:val="24"/>
          <w:szCs w:val="24"/>
          <w:lang w:eastAsia="it-IT" w:bidi="th-TH"/>
        </w:rPr>
        <w:t>Specifiche clausole contrattuali inserite, nei contratti o negli accordi con agenti, consulenti o altre aziende per la fornitura di prestazioni professionali o di materiali, prevederanno la risoluzione del rapporto contrattuale ovvero il diritto di recesso dal medesimo nel caso in cui collaboratori esterni (agenti, consulenti etc.) o altre persone fisiche o giuridiche comunque legate ad Unioncamere del Veneto da un rapporto contrattuale, porranno in essere comportamenti in contrasto con le linee di condotta indicate dal Codice Etico e di Comportamento e tali da comportare il rischio di commissione di un reato.</w:t>
      </w:r>
    </w:p>
    <w:p w14:paraId="12F6EE91" w14:textId="77777777" w:rsidR="001D032A" w:rsidRPr="00B83B46" w:rsidRDefault="001D032A" w:rsidP="001D032A">
      <w:pPr>
        <w:spacing w:after="120"/>
        <w:jc w:val="both"/>
        <w:rPr>
          <w:rFonts w:cs="Calibri"/>
          <w:sz w:val="24"/>
          <w:szCs w:val="24"/>
          <w:lang w:eastAsia="it-IT" w:bidi="th-TH"/>
        </w:rPr>
      </w:pPr>
      <w:r w:rsidRPr="00B83B46">
        <w:rPr>
          <w:rFonts w:cs="Calibri"/>
          <w:sz w:val="24"/>
          <w:szCs w:val="24"/>
          <w:lang w:eastAsia="it-IT" w:bidi="th-TH"/>
        </w:rPr>
        <w:t>In tali casi, resta salva la facoltà di richiesta di risarcimento, qualora da tali comportamenti derivino danni all’Ente.</w:t>
      </w:r>
    </w:p>
    <w:p w14:paraId="262AF443" w14:textId="26DA42E9" w:rsidR="001D032A" w:rsidRPr="00B83B46" w:rsidRDefault="001D032A" w:rsidP="001D032A">
      <w:pPr>
        <w:spacing w:after="120"/>
        <w:jc w:val="both"/>
        <w:rPr>
          <w:rFonts w:cs="Calibri"/>
          <w:sz w:val="24"/>
          <w:szCs w:val="24"/>
          <w:lang w:eastAsia="it-IT" w:bidi="th-TH"/>
        </w:rPr>
      </w:pPr>
      <w:r w:rsidRPr="00B83B46">
        <w:rPr>
          <w:rFonts w:cs="Calibri"/>
          <w:sz w:val="24"/>
          <w:szCs w:val="24"/>
          <w:lang w:eastAsia="it-IT" w:bidi="th-TH"/>
        </w:rPr>
        <w:t>Il Segretario Generale verifica che nella modulistica contrattuale sia inserita l</w:t>
      </w:r>
      <w:r w:rsidR="00D12716">
        <w:rPr>
          <w:rFonts w:cs="Calibri"/>
          <w:sz w:val="24"/>
          <w:szCs w:val="24"/>
          <w:lang w:eastAsia="it-IT" w:bidi="th-TH"/>
        </w:rPr>
        <w:t>a</w:t>
      </w:r>
      <w:r w:rsidRPr="00B83B46">
        <w:rPr>
          <w:rFonts w:cs="Calibri"/>
          <w:sz w:val="24"/>
          <w:szCs w:val="24"/>
          <w:lang w:eastAsia="it-IT" w:bidi="th-TH"/>
        </w:rPr>
        <w:t xml:space="preserve"> clausola di cui al presente punto, come sotto specificato:</w:t>
      </w:r>
    </w:p>
    <w:p w14:paraId="58E98209" w14:textId="1B30366C" w:rsidR="001D032A" w:rsidRPr="00B83B46" w:rsidRDefault="002504D6" w:rsidP="001D032A">
      <w:pPr>
        <w:autoSpaceDE w:val="0"/>
        <w:autoSpaceDN w:val="0"/>
        <w:adjustRightInd w:val="0"/>
        <w:spacing w:after="120"/>
        <w:ind w:right="-2"/>
        <w:jc w:val="both"/>
        <w:rPr>
          <w:rFonts w:cs="Calibri"/>
          <w:sz w:val="24"/>
          <w:szCs w:val="24"/>
          <w:lang w:eastAsia="it-IT" w:bidi="th-TH"/>
        </w:rPr>
      </w:pPr>
      <w:r w:rsidRPr="00B83B46">
        <w:rPr>
          <w:rFonts w:cs="Calibri"/>
          <w:sz w:val="24"/>
          <w:szCs w:val="24"/>
          <w:lang w:eastAsia="it-IT" w:bidi="th-TH"/>
        </w:rPr>
        <w:t>È</w:t>
      </w:r>
      <w:r w:rsidR="001D032A" w:rsidRPr="00B83B46">
        <w:rPr>
          <w:rFonts w:cs="Calibri"/>
          <w:sz w:val="24"/>
          <w:szCs w:val="24"/>
          <w:lang w:eastAsia="it-IT" w:bidi="th-TH"/>
        </w:rPr>
        <w:t xml:space="preserve"> stato approvato dalla Giunta di Unioncamere del Veneto il Codice Etico e di Comportamento, quale documento che definisce l’insieme di valori etici che l’Ente riconosce, accetta e condivide e il cui rispetto consente, tra l’altro, di prevenire la commissione di reati. </w:t>
      </w:r>
    </w:p>
    <w:p w14:paraId="112E68FE" w14:textId="32A3FA10" w:rsidR="001D032A" w:rsidRPr="00B83B46" w:rsidRDefault="001D032A" w:rsidP="001D032A">
      <w:pPr>
        <w:autoSpaceDE w:val="0"/>
        <w:autoSpaceDN w:val="0"/>
        <w:adjustRightInd w:val="0"/>
        <w:spacing w:after="120"/>
        <w:ind w:right="-2"/>
        <w:jc w:val="both"/>
        <w:rPr>
          <w:rFonts w:cs="Calibri"/>
          <w:sz w:val="24"/>
          <w:szCs w:val="24"/>
          <w:lang w:eastAsia="it-IT" w:bidi="th-TH"/>
        </w:rPr>
      </w:pPr>
      <w:r w:rsidRPr="00B83B46">
        <w:rPr>
          <w:rFonts w:cs="Calibri"/>
          <w:sz w:val="24"/>
          <w:szCs w:val="24"/>
          <w:lang w:eastAsia="it-IT" w:bidi="th-TH"/>
        </w:rPr>
        <w:t>Il Codice Etico è consultabile sul sito internet www.unioncamereveneto.it alla sezione “Amministrazione Trasparente”</w:t>
      </w:r>
    </w:p>
    <w:p w14:paraId="3C7E83F5" w14:textId="77777777" w:rsidR="001D032A" w:rsidRPr="00B83B46" w:rsidRDefault="001D032A" w:rsidP="001D032A">
      <w:pPr>
        <w:autoSpaceDE w:val="0"/>
        <w:autoSpaceDN w:val="0"/>
        <w:adjustRightInd w:val="0"/>
        <w:spacing w:after="120"/>
        <w:ind w:right="-517"/>
        <w:jc w:val="both"/>
        <w:rPr>
          <w:rFonts w:cs="Calibri"/>
          <w:sz w:val="24"/>
          <w:szCs w:val="24"/>
          <w:lang w:eastAsia="it-IT" w:bidi="th-TH"/>
        </w:rPr>
      </w:pPr>
      <w:r w:rsidRPr="00B83B46">
        <w:rPr>
          <w:rFonts w:cs="Calibri"/>
          <w:sz w:val="24"/>
          <w:szCs w:val="24"/>
          <w:lang w:eastAsia="it-IT" w:bidi="th-TH"/>
        </w:rPr>
        <w:t xml:space="preserve">Con riferimento a quanto sopra, pertanto: </w:t>
      </w:r>
    </w:p>
    <w:p w14:paraId="5C9923DF" w14:textId="13BEE3CA" w:rsidR="001D032A" w:rsidRPr="00B83B46" w:rsidRDefault="001D032A" w:rsidP="001D032A">
      <w:pPr>
        <w:autoSpaceDE w:val="0"/>
        <w:autoSpaceDN w:val="0"/>
        <w:adjustRightInd w:val="0"/>
        <w:spacing w:after="120"/>
        <w:ind w:left="360" w:right="-2"/>
        <w:jc w:val="both"/>
        <w:rPr>
          <w:rFonts w:cs="Calibri"/>
          <w:sz w:val="24"/>
          <w:szCs w:val="24"/>
          <w:lang w:eastAsia="it-IT" w:bidi="th-TH"/>
        </w:rPr>
      </w:pPr>
      <w:r w:rsidRPr="00B83B46">
        <w:rPr>
          <w:rFonts w:cs="Calibri"/>
          <w:sz w:val="24"/>
          <w:szCs w:val="24"/>
          <w:lang w:eastAsia="it-IT" w:bidi="th-TH"/>
        </w:rPr>
        <w:t>a) il contraente dichiara esplicitamente di conoscere il Codice Etico di Comportamento adottato da Unioncamere del Veneto e si impegna formalmente all’osservanza dei principi ivi contenuti;</w:t>
      </w:r>
    </w:p>
    <w:p w14:paraId="7A0201FE" w14:textId="57BCF494" w:rsidR="001D032A" w:rsidRDefault="001D032A" w:rsidP="001D032A">
      <w:pPr>
        <w:autoSpaceDE w:val="0"/>
        <w:autoSpaceDN w:val="0"/>
        <w:adjustRightInd w:val="0"/>
        <w:spacing w:after="120"/>
        <w:ind w:left="360" w:right="-2"/>
        <w:jc w:val="both"/>
        <w:rPr>
          <w:rFonts w:cs="Calibri"/>
          <w:sz w:val="24"/>
          <w:szCs w:val="24"/>
          <w:lang w:eastAsia="it-IT" w:bidi="th-TH"/>
        </w:rPr>
      </w:pPr>
      <w:r w:rsidRPr="00B83B46">
        <w:rPr>
          <w:rFonts w:cs="Calibri"/>
          <w:sz w:val="24"/>
          <w:szCs w:val="24"/>
          <w:lang w:eastAsia="it-IT" w:bidi="th-TH"/>
        </w:rPr>
        <w:t>b)</w:t>
      </w:r>
      <w:r w:rsidR="002504D6">
        <w:rPr>
          <w:rFonts w:cs="Calibri"/>
          <w:sz w:val="24"/>
          <w:szCs w:val="24"/>
          <w:lang w:eastAsia="it-IT" w:bidi="th-TH"/>
        </w:rPr>
        <w:t xml:space="preserve"> </w:t>
      </w:r>
      <w:r w:rsidRPr="00B83B46">
        <w:rPr>
          <w:rFonts w:cs="Calibri"/>
          <w:sz w:val="24"/>
          <w:szCs w:val="24"/>
          <w:lang w:eastAsia="it-IT" w:bidi="th-TH"/>
        </w:rPr>
        <w:t>in caso di violazione del suddetto impegno, sarà facoltà di Unioncamere del Veneto risolvere di diritto il presente contratto, ex art. 1456 c.c., mediante dichiarazione unilaterale di Unioncamere del Veneto medesima, fatto salvo, in ogni caso, il risarcimento dei danni subiti.</w:t>
      </w:r>
    </w:p>
    <w:p w14:paraId="3314476E" w14:textId="77777777" w:rsidR="00550BAF" w:rsidRPr="00B83B46" w:rsidRDefault="00550BAF" w:rsidP="001D032A">
      <w:pPr>
        <w:autoSpaceDE w:val="0"/>
        <w:autoSpaceDN w:val="0"/>
        <w:adjustRightInd w:val="0"/>
        <w:spacing w:after="120"/>
        <w:ind w:left="360" w:right="-2"/>
        <w:jc w:val="both"/>
        <w:rPr>
          <w:rFonts w:cs="Calibri"/>
          <w:sz w:val="24"/>
          <w:szCs w:val="24"/>
          <w:lang w:eastAsia="it-IT" w:bidi="th-TH"/>
        </w:rPr>
      </w:pPr>
    </w:p>
    <w:p w14:paraId="7F84AF2A" w14:textId="2DEB4A70" w:rsidR="00550BAF" w:rsidRPr="00550BAF" w:rsidRDefault="00550BAF" w:rsidP="00550BAF">
      <w:pPr>
        <w:pStyle w:val="Titolo2"/>
        <w:keepLines w:val="0"/>
        <w:suppressAutoHyphens/>
        <w:spacing w:before="0" w:after="120"/>
        <w:jc w:val="both"/>
        <w:rPr>
          <w:rFonts w:ascii="Calibri" w:hAnsi="Calibri"/>
          <w:sz w:val="20"/>
          <w:szCs w:val="20"/>
        </w:rPr>
      </w:pPr>
      <w:bookmarkStart w:id="51" w:name="_Toc440621286"/>
      <w:r w:rsidRPr="00550BAF">
        <w:rPr>
          <w:b w:val="0"/>
          <w:bCs w:val="0"/>
          <w:sz w:val="22"/>
          <w:szCs w:val="22"/>
        </w:rPr>
        <w:t>5.</w:t>
      </w:r>
      <w:r>
        <w:rPr>
          <w:b w:val="0"/>
          <w:bCs w:val="0"/>
          <w:sz w:val="22"/>
          <w:szCs w:val="22"/>
        </w:rPr>
        <w:t>7</w:t>
      </w:r>
      <w:r w:rsidRPr="00550BAF">
        <w:rPr>
          <w:b w:val="0"/>
          <w:bCs w:val="0"/>
          <w:sz w:val="22"/>
          <w:szCs w:val="22"/>
        </w:rPr>
        <w:t xml:space="preserve"> Applicazione delle sanzioni e procedimento disciplinare</w:t>
      </w:r>
    </w:p>
    <w:bookmarkEnd w:id="51"/>
    <w:p w14:paraId="14872813" w14:textId="710A6C49" w:rsidR="001D032A" w:rsidRPr="00B83B46" w:rsidRDefault="001D032A" w:rsidP="001D032A">
      <w:pPr>
        <w:spacing w:after="120"/>
        <w:jc w:val="both"/>
        <w:rPr>
          <w:rFonts w:cs="Calibri"/>
          <w:sz w:val="24"/>
          <w:szCs w:val="24"/>
          <w:lang w:eastAsia="it-IT" w:bidi="th-TH"/>
        </w:rPr>
      </w:pPr>
      <w:r w:rsidRPr="00B83B46">
        <w:rPr>
          <w:rFonts w:cs="Calibri"/>
          <w:sz w:val="24"/>
          <w:szCs w:val="24"/>
          <w:lang w:eastAsia="it-IT" w:bidi="th-TH"/>
        </w:rPr>
        <w:t>Responsabile della concreta applicazione delle sanzioni disciplinari sopra descritte per i lavoratori non dirigenti, è il Segretario Generale secondo i poteri previsti dallo Statuto.</w:t>
      </w:r>
    </w:p>
    <w:p w14:paraId="2019277D" w14:textId="77777777" w:rsidR="001D032A" w:rsidRPr="00B83B46" w:rsidRDefault="001D032A" w:rsidP="001D032A">
      <w:pPr>
        <w:spacing w:after="120"/>
        <w:jc w:val="both"/>
        <w:rPr>
          <w:rFonts w:cs="Calibri"/>
          <w:sz w:val="24"/>
          <w:szCs w:val="24"/>
          <w:lang w:eastAsia="it-IT" w:bidi="th-TH"/>
        </w:rPr>
      </w:pPr>
      <w:r w:rsidRPr="00B83B46">
        <w:rPr>
          <w:rFonts w:cs="Calibri"/>
          <w:sz w:val="24"/>
          <w:szCs w:val="24"/>
          <w:lang w:eastAsia="it-IT" w:bidi="th-TH"/>
        </w:rPr>
        <w:t>Ai fini dell’irrogazione di provvedimenti disciplinari diversi dal rimprovero verbale sarà in ogni caso necessaria la preventiva contestazione formale dell’addebito al Lavoratore. Tale comunicazione dovrà essere fatta per iscritto, e dovrà contenere la specifica indicazione dell’infrazione commessa. Il Lavoratore avrà la possibilità di presentare le proprie giustificazioni entro 5 giorni lavorativi dalla contestazione e di richiedere al contempo di essere ascoltato dal Datore di Lavoro.</w:t>
      </w:r>
    </w:p>
    <w:p w14:paraId="000C9DF0" w14:textId="77777777" w:rsidR="001D032A" w:rsidRPr="00B83B46" w:rsidRDefault="001D032A" w:rsidP="001D032A">
      <w:pPr>
        <w:spacing w:after="120"/>
        <w:jc w:val="both"/>
        <w:rPr>
          <w:rFonts w:cs="Calibri"/>
          <w:sz w:val="24"/>
          <w:szCs w:val="24"/>
          <w:lang w:eastAsia="it-IT" w:bidi="th-TH"/>
        </w:rPr>
      </w:pPr>
      <w:r w:rsidRPr="00B83B46">
        <w:rPr>
          <w:rFonts w:cs="Calibri"/>
          <w:sz w:val="24"/>
          <w:szCs w:val="24"/>
          <w:lang w:eastAsia="it-IT" w:bidi="th-TH"/>
        </w:rPr>
        <w:t>L’adozione del provvedimento disciplinare, a pena di decadenza dovrà avvenire non oltre il 30° giorno dal ricevimento delle giustificazioni e comunque dallo scadere del 5° giorno successivo alla contestazione, e dovrà essere comunicata allo stesso entro dieci giorni dalla scadenza del termine assegnato al lavoratore stesso per presentare le sue giustificazioni. Nella comunicazione da effettuarsi mediante lettera raccomandata con ricevuta di ritorno, o comunicazione scritta con indicazione di ricevuta (“Racc. a mano”).</w:t>
      </w:r>
    </w:p>
    <w:p w14:paraId="7F13A426" w14:textId="77777777" w:rsidR="001D032A" w:rsidRPr="00B83B46" w:rsidRDefault="001D032A" w:rsidP="001D032A">
      <w:pPr>
        <w:spacing w:after="120"/>
        <w:jc w:val="both"/>
        <w:rPr>
          <w:rFonts w:cs="Calibri"/>
          <w:sz w:val="24"/>
          <w:szCs w:val="24"/>
          <w:lang w:eastAsia="it-IT" w:bidi="th-TH"/>
        </w:rPr>
      </w:pPr>
      <w:r w:rsidRPr="00B83B46">
        <w:rPr>
          <w:rFonts w:cs="Calibri"/>
          <w:sz w:val="24"/>
          <w:szCs w:val="24"/>
          <w:lang w:eastAsia="it-IT" w:bidi="th-TH"/>
        </w:rPr>
        <w:t>Ai lavoratori dovrà essere data un’immediata e diffusa informazione circa l’introduzione di ogni eventuale nuova disposizione, diramando una comunicazione interna per spiegare le ragioni e riassumerne il contenuto.</w:t>
      </w:r>
    </w:p>
    <w:p w14:paraId="1772332C" w14:textId="77777777" w:rsidR="001D032A" w:rsidRDefault="001D032A" w:rsidP="001D032A">
      <w:pPr>
        <w:pStyle w:val="Default"/>
        <w:spacing w:after="120" w:line="276" w:lineRule="auto"/>
        <w:jc w:val="both"/>
        <w:rPr>
          <w:rFonts w:ascii="Calibri" w:hAnsi="Calibri" w:cs="Calibri"/>
          <w:color w:val="auto"/>
        </w:rPr>
      </w:pPr>
    </w:p>
    <w:sectPr w:rsidR="001D032A">
      <w:footerReference w:type="default" r:id="rId16"/>
      <w:pgSz w:w="11906" w:h="16838" w:code="9"/>
      <w:pgMar w:top="1134" w:right="1134" w:bottom="1843" w:left="1134" w:header="13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690A" w14:textId="77777777" w:rsidR="00BF359D" w:rsidRDefault="00BF359D">
      <w:pPr>
        <w:pStyle w:val="Paragrafoelenco"/>
      </w:pPr>
      <w:r>
        <w:separator/>
      </w:r>
    </w:p>
  </w:endnote>
  <w:endnote w:type="continuationSeparator" w:id="0">
    <w:p w14:paraId="4F7D3814" w14:textId="77777777" w:rsidR="00BF359D" w:rsidRDefault="00BF359D">
      <w:pPr>
        <w:pStyle w:val="Paragrafoelenc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okChampa">
    <w:panose1 w:val="020B0604020202020204"/>
    <w:charset w:val="DE"/>
    <w:family w:val="swiss"/>
    <w:pitch w:val="variable"/>
    <w:sig w:usb0="83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26DA" w14:textId="7F1A74F1" w:rsidR="0006032B" w:rsidRDefault="0006032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261B3">
      <w:rPr>
        <w:rStyle w:val="Numeropagina"/>
        <w:noProof/>
      </w:rPr>
      <w:t>15</w:t>
    </w:r>
    <w:r>
      <w:rPr>
        <w:rStyle w:val="Numeropagina"/>
      </w:rPr>
      <w:fldChar w:fldCharType="end"/>
    </w:r>
  </w:p>
  <w:p w14:paraId="2F02470C" w14:textId="77777777" w:rsidR="0006032B" w:rsidRDefault="0006032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3570" w14:textId="77777777" w:rsidR="0006032B" w:rsidRDefault="0006032B">
    <w:pPr>
      <w:pStyle w:val="Pidipagina"/>
      <w:jc w:val="right"/>
    </w:pPr>
    <w:r>
      <w:t xml:space="preserve"> </w:t>
    </w:r>
    <w:r>
      <w:fldChar w:fldCharType="begin"/>
    </w:r>
    <w:r>
      <w:instrText>PAGE   \* MERGEFORMAT</w:instrText>
    </w:r>
    <w:r>
      <w:fldChar w:fldCharType="separate"/>
    </w:r>
    <w:r>
      <w:rPr>
        <w:noProof/>
      </w:rPr>
      <w:t>5</w:t>
    </w:r>
    <w:r>
      <w:rPr>
        <w:noProof/>
      </w:rPr>
      <w:fldChar w:fldCharType="end"/>
    </w:r>
  </w:p>
  <w:p w14:paraId="5ED0C255" w14:textId="77777777" w:rsidR="0006032B" w:rsidRDefault="0006032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9F4F" w14:textId="77777777" w:rsidR="0006032B" w:rsidRDefault="0006032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50</w:t>
    </w:r>
    <w:r>
      <w:rPr>
        <w:rStyle w:val="Numeropagina"/>
      </w:rPr>
      <w:fldChar w:fldCharType="end"/>
    </w:r>
  </w:p>
  <w:p w14:paraId="09395B6A" w14:textId="77777777" w:rsidR="0006032B" w:rsidRDefault="0006032B">
    <w:pPr>
      <w:pStyle w:val="Pidipagina"/>
      <w:ind w:right="360"/>
      <w:jc w:val="center"/>
    </w:pPr>
  </w:p>
  <w:p w14:paraId="7874B072" w14:textId="77777777" w:rsidR="0006032B" w:rsidRDefault="000603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D9FE" w14:textId="77777777" w:rsidR="00BF359D" w:rsidRDefault="00BF359D">
      <w:pPr>
        <w:pStyle w:val="Paragrafoelenco"/>
      </w:pPr>
      <w:r>
        <w:separator/>
      </w:r>
    </w:p>
  </w:footnote>
  <w:footnote w:type="continuationSeparator" w:id="0">
    <w:p w14:paraId="395F0FFB" w14:textId="77777777" w:rsidR="00BF359D" w:rsidRDefault="00BF359D">
      <w:pPr>
        <w:pStyle w:val="Paragrafoelenco"/>
      </w:pPr>
      <w:r>
        <w:continuationSeparator/>
      </w:r>
    </w:p>
  </w:footnote>
  <w:footnote w:id="1">
    <w:p w14:paraId="15AC236B" w14:textId="77777777" w:rsidR="0006032B" w:rsidRPr="00794145" w:rsidRDefault="0006032B">
      <w:pPr>
        <w:pStyle w:val="Default"/>
        <w:jc w:val="both"/>
        <w:rPr>
          <w:sz w:val="18"/>
          <w:szCs w:val="18"/>
        </w:rPr>
      </w:pPr>
      <w:r w:rsidRPr="00794145">
        <w:rPr>
          <w:rStyle w:val="Rimandonotaapidipagina"/>
          <w:rFonts w:ascii="Calibri" w:hAnsi="Calibri"/>
          <w:sz w:val="18"/>
          <w:szCs w:val="18"/>
        </w:rPr>
        <w:footnoteRef/>
      </w:r>
      <w:r w:rsidRPr="00794145">
        <w:rPr>
          <w:rFonts w:ascii="Calibri" w:hAnsi="Calibri"/>
          <w:sz w:val="18"/>
          <w:szCs w:val="18"/>
        </w:rPr>
        <w:t xml:space="preserve"> In data 11 settembre 2013, l’Autorità nazionale anticorruzione ha approvato, su proposta del Dipartimento della funzione pubblica il Piano Nazionale Anticorruzione, ai sensi dell’art. 1, comma 2 lett. b) della legge n. 190/2012. Il Piano contiene degli obiettivi strategici governativi per lo sviluppo della strategia di prevenzione a livello centrale e fornisce indirizzi e supporto alle amministrazioni pubbliche per l’attuazione della prevenzione della corruzione e per la stesura del Piano Triennale di Prevenzione della Corruzione. In seguito alle modifiche intervenute con il d.l. 90/2014, convertito, con modificazioni dalla l. 114/2014, l’Autorità Nazionale Anticorruzione, in data 28 ottobre 2015, ha approvato, con propria Determinazione n. 12/2015, l’aggiornamento 2015 al PNA</w:t>
      </w:r>
      <w:r w:rsidRPr="00794145">
        <w:rPr>
          <w:rFonts w:ascii="Calibri" w:hAnsi="Calibri"/>
          <w:bCs/>
          <w:sz w:val="18"/>
          <w:szCs w:val="18"/>
        </w:rPr>
        <w:t xml:space="preserve"> e, successivamente, con Delibera n. 831 del 3 agosto 2016, ha approvato il PNA 2016.</w:t>
      </w:r>
    </w:p>
  </w:footnote>
  <w:footnote w:id="2">
    <w:p w14:paraId="07D785EF" w14:textId="77777777" w:rsidR="0006032B" w:rsidRPr="00794145" w:rsidRDefault="0006032B">
      <w:pPr>
        <w:pStyle w:val="Testonotaapidipagina"/>
        <w:rPr>
          <w:sz w:val="18"/>
          <w:szCs w:val="18"/>
        </w:rPr>
      </w:pPr>
      <w:r w:rsidRPr="00794145">
        <w:rPr>
          <w:rStyle w:val="Rimandonotaapidipagina"/>
          <w:sz w:val="18"/>
          <w:szCs w:val="18"/>
        </w:rPr>
        <w:footnoteRef/>
      </w:r>
      <w:r w:rsidRPr="00794145">
        <w:rPr>
          <w:sz w:val="18"/>
          <w:szCs w:val="18"/>
        </w:rPr>
        <w:t xml:space="preserve"> Si veda, in particolare, il nuovo art. 2bis d.lgs 33/2013.</w:t>
      </w:r>
    </w:p>
  </w:footnote>
  <w:footnote w:id="3">
    <w:p w14:paraId="7239CEEE" w14:textId="079D309F" w:rsidR="0006032B" w:rsidRPr="00794145" w:rsidRDefault="0006032B">
      <w:pPr>
        <w:pStyle w:val="Testonotaapidipagina"/>
        <w:rPr>
          <w:sz w:val="18"/>
          <w:szCs w:val="18"/>
        </w:rPr>
      </w:pPr>
      <w:r w:rsidRPr="00794145">
        <w:rPr>
          <w:rStyle w:val="Rimandonotaapidipagina"/>
          <w:sz w:val="18"/>
          <w:szCs w:val="18"/>
        </w:rPr>
        <w:footnoteRef/>
      </w:r>
      <w:r w:rsidRPr="00794145">
        <w:rPr>
          <w:sz w:val="18"/>
          <w:szCs w:val="18"/>
        </w:rPr>
        <w:t xml:space="preserve"> Organigramma reperibile su </w:t>
      </w:r>
      <w:r w:rsidR="00F76620" w:rsidRPr="00794145">
        <w:rPr>
          <w:sz w:val="18"/>
          <w:szCs w:val="18"/>
        </w:rPr>
        <w:t>https://www.unioncamereveneto.it/chi-siamo/amministrazione-trasparente/organizzazione/articolazione-degli-uffici-2/</w:t>
      </w:r>
    </w:p>
  </w:footnote>
  <w:footnote w:id="4">
    <w:p w14:paraId="1D93EED3" w14:textId="5CB55AEA" w:rsidR="007D71A7" w:rsidRPr="00794145" w:rsidRDefault="0006032B">
      <w:pPr>
        <w:pStyle w:val="Testonotaapidipagina"/>
        <w:rPr>
          <w:sz w:val="18"/>
          <w:szCs w:val="18"/>
        </w:rPr>
      </w:pPr>
      <w:r w:rsidRPr="00794145">
        <w:rPr>
          <w:rStyle w:val="Rimandonotaapidipagina"/>
          <w:sz w:val="18"/>
          <w:szCs w:val="18"/>
        </w:rPr>
        <w:footnoteRef/>
      </w:r>
      <w:r w:rsidRPr="00794145">
        <w:rPr>
          <w:sz w:val="18"/>
          <w:szCs w:val="18"/>
        </w:rPr>
        <w:t xml:space="preserve"> </w:t>
      </w:r>
      <w:hyperlink r:id="rId1" w:history="1">
        <w:r w:rsidR="007D71A7" w:rsidRPr="00794145">
          <w:rPr>
            <w:rStyle w:val="Collegamentoipertestuale"/>
            <w:sz w:val="18"/>
            <w:szCs w:val="18"/>
          </w:rPr>
          <w:t>https://www.unioncamereveneto.it/chi-siamo/amministrazione-trasparente/personale-2/dotazione-organica/</w:t>
        </w:r>
      </w:hyperlink>
    </w:p>
  </w:footnote>
  <w:footnote w:id="5">
    <w:p w14:paraId="16391273" w14:textId="77777777" w:rsidR="0006032B" w:rsidRPr="00794145" w:rsidRDefault="0006032B">
      <w:pPr>
        <w:pStyle w:val="Testonotaapidipagina"/>
        <w:jc w:val="both"/>
        <w:rPr>
          <w:sz w:val="18"/>
          <w:szCs w:val="18"/>
        </w:rPr>
      </w:pPr>
      <w:r w:rsidRPr="00794145">
        <w:rPr>
          <w:rStyle w:val="Rimandonotaapidipagina"/>
          <w:sz w:val="18"/>
          <w:szCs w:val="18"/>
        </w:rPr>
        <w:footnoteRef/>
      </w:r>
      <w:r w:rsidRPr="00794145">
        <w:rPr>
          <w:sz w:val="18"/>
          <w:szCs w:val="18"/>
        </w:rPr>
        <w:t xml:space="preserve"> Si veda la mappa degli stakeholder di UCV elaborata nell’ambito del Bilancio sociale 2011, in http://www.unioncamereveneto.it/userfiles/ID353__BilanciosocialeUnioncameredelVeneto-2011.pdf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17"/>
    <w:multiLevelType w:val="singleLevel"/>
    <w:tmpl w:val="00000017"/>
    <w:name w:val="WW8Num23"/>
    <w:lvl w:ilvl="0">
      <w:numFmt w:val="bullet"/>
      <w:lvlText w:val="-"/>
      <w:lvlJc w:val="left"/>
      <w:pPr>
        <w:tabs>
          <w:tab w:val="num" w:pos="0"/>
        </w:tabs>
        <w:ind w:left="833" w:hanging="360"/>
      </w:pPr>
      <w:rPr>
        <w:rFonts w:ascii="Times New Roman" w:hAnsi="Times New Roman"/>
      </w:rPr>
    </w:lvl>
  </w:abstractNum>
  <w:abstractNum w:abstractNumId="2" w15:restartNumberingAfterBreak="0">
    <w:nsid w:val="09A663CB"/>
    <w:multiLevelType w:val="hybridMultilevel"/>
    <w:tmpl w:val="44C004F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0F">
      <w:start w:val="1"/>
      <w:numFmt w:val="decimal"/>
      <w:lvlText w:val="%3."/>
      <w:lvlJc w:val="lef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23B167B"/>
    <w:multiLevelType w:val="multilevel"/>
    <w:tmpl w:val="62A029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AC0EED"/>
    <w:multiLevelType w:val="hybridMultilevel"/>
    <w:tmpl w:val="B59E198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5ED49D6"/>
    <w:multiLevelType w:val="hybridMultilevel"/>
    <w:tmpl w:val="FEFE0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5D5856"/>
    <w:multiLevelType w:val="hybridMultilevel"/>
    <w:tmpl w:val="8870CA1A"/>
    <w:lvl w:ilvl="0" w:tplc="BA444A84">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41307A"/>
    <w:multiLevelType w:val="hybridMultilevel"/>
    <w:tmpl w:val="AC4C5B30"/>
    <w:lvl w:ilvl="0" w:tplc="8F60BB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3E47B8"/>
    <w:multiLevelType w:val="hybridMultilevel"/>
    <w:tmpl w:val="DD0222D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44B76A99"/>
    <w:multiLevelType w:val="hybridMultilevel"/>
    <w:tmpl w:val="83B6763C"/>
    <w:lvl w:ilvl="0" w:tplc="BA444A84">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D0338B"/>
    <w:multiLevelType w:val="hybridMultilevel"/>
    <w:tmpl w:val="3F82BD60"/>
    <w:lvl w:ilvl="0" w:tplc="77A467B6">
      <w:start w:val="1"/>
      <w:numFmt w:val="lowerLetter"/>
      <w:lvlText w:val="%1)"/>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11" w15:restartNumberingAfterBreak="0">
    <w:nsid w:val="4E886C8C"/>
    <w:multiLevelType w:val="hybridMultilevel"/>
    <w:tmpl w:val="0B1A40E8"/>
    <w:lvl w:ilvl="0" w:tplc="F5C2B19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E60100"/>
    <w:multiLevelType w:val="hybridMultilevel"/>
    <w:tmpl w:val="259E7F80"/>
    <w:lvl w:ilvl="0" w:tplc="BA444A84">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A056B2"/>
    <w:multiLevelType w:val="multilevel"/>
    <w:tmpl w:val="7BC0F2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E065C6"/>
    <w:multiLevelType w:val="multilevel"/>
    <w:tmpl w:val="459AB5C8"/>
    <w:lvl w:ilvl="0">
      <w:start w:val="1"/>
      <w:numFmt w:val="decimal"/>
      <w:pStyle w:val="Titolo1"/>
      <w:lvlText w:val="%1."/>
      <w:lvlJc w:val="left"/>
      <w:pPr>
        <w:tabs>
          <w:tab w:val="num" w:pos="786"/>
        </w:tabs>
        <w:ind w:left="786" w:hanging="360"/>
      </w:pPr>
      <w:rPr>
        <w:rFonts w:cs="Times New Roman" w:hint="default"/>
      </w:rPr>
    </w:lvl>
    <w:lvl w:ilvl="1">
      <w:start w:val="2"/>
      <w:numFmt w:val="decimal"/>
      <w:isLgl/>
      <w:lvlText w:val="%1.%2."/>
      <w:lvlJc w:val="left"/>
      <w:pPr>
        <w:tabs>
          <w:tab w:val="num" w:pos="900"/>
        </w:tabs>
        <w:ind w:left="900" w:hanging="540"/>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550E2FAB"/>
    <w:multiLevelType w:val="hybridMultilevel"/>
    <w:tmpl w:val="7E32B488"/>
    <w:lvl w:ilvl="0" w:tplc="45D8DF64">
      <w:numFmt w:val="bullet"/>
      <w:lvlText w:val="-"/>
      <w:lvlJc w:val="left"/>
      <w:pPr>
        <w:ind w:left="360" w:hanging="360"/>
      </w:pPr>
      <w:rPr>
        <w:rFonts w:ascii="Calibri" w:eastAsia="SimSu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06663F"/>
    <w:multiLevelType w:val="multilevel"/>
    <w:tmpl w:val="5E0EDC80"/>
    <w:lvl w:ilvl="0">
      <w:start w:val="1"/>
      <w:numFmt w:val="decimal"/>
      <w:lvlText w:val="%1."/>
      <w:lvlJc w:val="left"/>
      <w:pPr>
        <w:ind w:left="720" w:hanging="360"/>
      </w:pPr>
      <w:rPr>
        <w:rFonts w:cs="Times New Roman"/>
      </w:rPr>
    </w:lvl>
    <w:lvl w:ilvl="1">
      <w:start w:val="1"/>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601F5DBA"/>
    <w:multiLevelType w:val="hybridMultilevel"/>
    <w:tmpl w:val="0A7A5262"/>
    <w:lvl w:ilvl="0" w:tplc="4F0A9AF4">
      <w:start w:val="7"/>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077562"/>
    <w:multiLevelType w:val="hybridMultilevel"/>
    <w:tmpl w:val="100E657E"/>
    <w:lvl w:ilvl="0" w:tplc="BA444A84">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5A250A"/>
    <w:multiLevelType w:val="hybridMultilevel"/>
    <w:tmpl w:val="3C8C1982"/>
    <w:lvl w:ilvl="0" w:tplc="BA444A84">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4C3398"/>
    <w:multiLevelType w:val="hybridMultilevel"/>
    <w:tmpl w:val="2472B26C"/>
    <w:lvl w:ilvl="0" w:tplc="04100011">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1" w15:restartNumberingAfterBreak="0">
    <w:nsid w:val="75A80823"/>
    <w:multiLevelType w:val="hybridMultilevel"/>
    <w:tmpl w:val="46B4BC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7FF3731"/>
    <w:multiLevelType w:val="multilevel"/>
    <w:tmpl w:val="2AB0F73A"/>
    <w:lvl w:ilvl="0">
      <w:start w:val="4"/>
      <w:numFmt w:val="decimal"/>
      <w:lvlText w:val="%1"/>
      <w:lvlJc w:val="left"/>
      <w:pPr>
        <w:ind w:left="600" w:hanging="600"/>
      </w:pPr>
      <w:rPr>
        <w:rFonts w:hint="default"/>
      </w:rPr>
    </w:lvl>
    <w:lvl w:ilvl="1">
      <w:start w:val="2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FE1761"/>
    <w:multiLevelType w:val="multilevel"/>
    <w:tmpl w:val="878A3874"/>
    <w:lvl w:ilvl="0">
      <w:start w:val="4"/>
      <w:numFmt w:val="decimal"/>
      <w:lvlText w:val="%1"/>
      <w:lvlJc w:val="left"/>
      <w:pPr>
        <w:ind w:left="360" w:hanging="360"/>
      </w:pPr>
      <w:rPr>
        <w:rFonts w:ascii="Cambria" w:hAnsi="Cambria" w:hint="default"/>
        <w:b w:val="0"/>
        <w:i w:val="0"/>
        <w:sz w:val="22"/>
      </w:rPr>
    </w:lvl>
    <w:lvl w:ilvl="1">
      <w:start w:val="1"/>
      <w:numFmt w:val="decimal"/>
      <w:lvlText w:val="%1.%2"/>
      <w:lvlJc w:val="left"/>
      <w:pPr>
        <w:ind w:left="360" w:hanging="360"/>
      </w:pPr>
      <w:rPr>
        <w:rFonts w:ascii="Cambria" w:hAnsi="Cambria" w:hint="default"/>
        <w:b w:val="0"/>
        <w:i w:val="0"/>
        <w:sz w:val="22"/>
      </w:rPr>
    </w:lvl>
    <w:lvl w:ilvl="2">
      <w:start w:val="1"/>
      <w:numFmt w:val="decimal"/>
      <w:lvlText w:val="%1.%2.%3"/>
      <w:lvlJc w:val="left"/>
      <w:pPr>
        <w:ind w:left="720" w:hanging="720"/>
      </w:pPr>
      <w:rPr>
        <w:rFonts w:ascii="Cambria" w:hAnsi="Cambria" w:hint="default"/>
        <w:b w:val="0"/>
        <w:i w:val="0"/>
        <w:sz w:val="22"/>
      </w:rPr>
    </w:lvl>
    <w:lvl w:ilvl="3">
      <w:start w:val="1"/>
      <w:numFmt w:val="decimal"/>
      <w:lvlText w:val="%1.%2.%3.%4"/>
      <w:lvlJc w:val="left"/>
      <w:pPr>
        <w:ind w:left="720" w:hanging="720"/>
      </w:pPr>
      <w:rPr>
        <w:rFonts w:ascii="Cambria" w:hAnsi="Cambria" w:hint="default"/>
        <w:b w:val="0"/>
        <w:i w:val="0"/>
        <w:sz w:val="22"/>
      </w:rPr>
    </w:lvl>
    <w:lvl w:ilvl="4">
      <w:start w:val="1"/>
      <w:numFmt w:val="decimal"/>
      <w:lvlText w:val="%1.%2.%3.%4.%5"/>
      <w:lvlJc w:val="left"/>
      <w:pPr>
        <w:ind w:left="1080" w:hanging="1080"/>
      </w:pPr>
      <w:rPr>
        <w:rFonts w:ascii="Cambria" w:hAnsi="Cambria" w:hint="default"/>
        <w:b w:val="0"/>
        <w:i w:val="0"/>
        <w:sz w:val="22"/>
      </w:rPr>
    </w:lvl>
    <w:lvl w:ilvl="5">
      <w:start w:val="1"/>
      <w:numFmt w:val="decimal"/>
      <w:lvlText w:val="%1.%2.%3.%4.%5.%6"/>
      <w:lvlJc w:val="left"/>
      <w:pPr>
        <w:ind w:left="1080" w:hanging="1080"/>
      </w:pPr>
      <w:rPr>
        <w:rFonts w:ascii="Cambria" w:hAnsi="Cambria" w:hint="default"/>
        <w:b w:val="0"/>
        <w:i w:val="0"/>
        <w:sz w:val="22"/>
      </w:rPr>
    </w:lvl>
    <w:lvl w:ilvl="6">
      <w:start w:val="1"/>
      <w:numFmt w:val="decimal"/>
      <w:lvlText w:val="%1.%2.%3.%4.%5.%6.%7"/>
      <w:lvlJc w:val="left"/>
      <w:pPr>
        <w:ind w:left="1440" w:hanging="1440"/>
      </w:pPr>
      <w:rPr>
        <w:rFonts w:ascii="Cambria" w:hAnsi="Cambria" w:hint="default"/>
        <w:b w:val="0"/>
        <w:i w:val="0"/>
        <w:sz w:val="22"/>
      </w:rPr>
    </w:lvl>
    <w:lvl w:ilvl="7">
      <w:start w:val="1"/>
      <w:numFmt w:val="decimal"/>
      <w:lvlText w:val="%1.%2.%3.%4.%5.%6.%7.%8"/>
      <w:lvlJc w:val="left"/>
      <w:pPr>
        <w:ind w:left="1440" w:hanging="1440"/>
      </w:pPr>
      <w:rPr>
        <w:rFonts w:ascii="Cambria" w:hAnsi="Cambria" w:hint="default"/>
        <w:b w:val="0"/>
        <w:i w:val="0"/>
        <w:sz w:val="22"/>
      </w:rPr>
    </w:lvl>
    <w:lvl w:ilvl="8">
      <w:start w:val="1"/>
      <w:numFmt w:val="decimal"/>
      <w:lvlText w:val="%1.%2.%3.%4.%5.%6.%7.%8.%9"/>
      <w:lvlJc w:val="left"/>
      <w:pPr>
        <w:ind w:left="1800" w:hanging="1800"/>
      </w:pPr>
      <w:rPr>
        <w:rFonts w:ascii="Cambria" w:hAnsi="Cambria" w:hint="default"/>
        <w:b w:val="0"/>
        <w:i w:val="0"/>
        <w:sz w:val="22"/>
      </w:rPr>
    </w:lvl>
  </w:abstractNum>
  <w:abstractNum w:abstractNumId="24" w15:restartNumberingAfterBreak="0">
    <w:nsid w:val="7D451CC8"/>
    <w:multiLevelType w:val="hybridMultilevel"/>
    <w:tmpl w:val="C354DEE4"/>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0083887">
    <w:abstractNumId w:val="14"/>
  </w:num>
  <w:num w:numId="2" w16cid:durableId="1236285270">
    <w:abstractNumId w:val="17"/>
  </w:num>
  <w:num w:numId="3" w16cid:durableId="2079593261">
    <w:abstractNumId w:val="19"/>
  </w:num>
  <w:num w:numId="4" w16cid:durableId="897204772">
    <w:abstractNumId w:val="18"/>
  </w:num>
  <w:num w:numId="5" w16cid:durableId="1059398004">
    <w:abstractNumId w:val="9"/>
  </w:num>
  <w:num w:numId="6" w16cid:durableId="1863085293">
    <w:abstractNumId w:val="12"/>
  </w:num>
  <w:num w:numId="7" w16cid:durableId="386951322">
    <w:abstractNumId w:val="16"/>
  </w:num>
  <w:num w:numId="8" w16cid:durableId="1002002728">
    <w:abstractNumId w:val="6"/>
  </w:num>
  <w:num w:numId="9" w16cid:durableId="1134559458">
    <w:abstractNumId w:val="8"/>
  </w:num>
  <w:num w:numId="10" w16cid:durableId="310447367">
    <w:abstractNumId w:val="15"/>
  </w:num>
  <w:num w:numId="11" w16cid:durableId="1337658229">
    <w:abstractNumId w:val="11"/>
  </w:num>
  <w:num w:numId="12" w16cid:durableId="600836492">
    <w:abstractNumId w:val="5"/>
  </w:num>
  <w:num w:numId="13" w16cid:durableId="1141194899">
    <w:abstractNumId w:val="3"/>
  </w:num>
  <w:num w:numId="14" w16cid:durableId="843010368">
    <w:abstractNumId w:val="13"/>
  </w:num>
  <w:num w:numId="15" w16cid:durableId="570044013">
    <w:abstractNumId w:val="7"/>
  </w:num>
  <w:num w:numId="16" w16cid:durableId="765612331">
    <w:abstractNumId w:val="10"/>
  </w:num>
  <w:num w:numId="17" w16cid:durableId="606619276">
    <w:abstractNumId w:val="1"/>
  </w:num>
  <w:num w:numId="18" w16cid:durableId="1308780839">
    <w:abstractNumId w:val="2"/>
  </w:num>
  <w:num w:numId="19" w16cid:durableId="358118210">
    <w:abstractNumId w:val="23"/>
  </w:num>
  <w:num w:numId="20" w16cid:durableId="1297762642">
    <w:abstractNumId w:val="20"/>
  </w:num>
  <w:num w:numId="21" w16cid:durableId="1672681703">
    <w:abstractNumId w:val="21"/>
  </w:num>
  <w:num w:numId="22" w16cid:durableId="2077164250">
    <w:abstractNumId w:val="24"/>
  </w:num>
  <w:num w:numId="23" w16cid:durableId="2067333527">
    <w:abstractNumId w:val="22"/>
  </w:num>
  <w:num w:numId="24" w16cid:durableId="693505438">
    <w:abstractNumId w:val="4"/>
  </w:num>
  <w:num w:numId="25" w16cid:durableId="1247494401">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87"/>
    <w:rsid w:val="00000E54"/>
    <w:rsid w:val="0000587A"/>
    <w:rsid w:val="00013CED"/>
    <w:rsid w:val="00016825"/>
    <w:rsid w:val="00021A32"/>
    <w:rsid w:val="00022BD8"/>
    <w:rsid w:val="00025506"/>
    <w:rsid w:val="00032620"/>
    <w:rsid w:val="0003320C"/>
    <w:rsid w:val="00037B71"/>
    <w:rsid w:val="00042DD6"/>
    <w:rsid w:val="0006032B"/>
    <w:rsid w:val="000636B3"/>
    <w:rsid w:val="00071EA9"/>
    <w:rsid w:val="000758D2"/>
    <w:rsid w:val="00076B27"/>
    <w:rsid w:val="00081E74"/>
    <w:rsid w:val="0009219F"/>
    <w:rsid w:val="000A3FD9"/>
    <w:rsid w:val="000A4498"/>
    <w:rsid w:val="000B07EC"/>
    <w:rsid w:val="000B4F01"/>
    <w:rsid w:val="000B7117"/>
    <w:rsid w:val="000C4F87"/>
    <w:rsid w:val="000D69BE"/>
    <w:rsid w:val="000D7B44"/>
    <w:rsid w:val="000E12A9"/>
    <w:rsid w:val="000E464A"/>
    <w:rsid w:val="000F1010"/>
    <w:rsid w:val="000F7A3E"/>
    <w:rsid w:val="00100A10"/>
    <w:rsid w:val="00110F90"/>
    <w:rsid w:val="0011578E"/>
    <w:rsid w:val="00132563"/>
    <w:rsid w:val="001359E8"/>
    <w:rsid w:val="00137226"/>
    <w:rsid w:val="00141CF7"/>
    <w:rsid w:val="00142CE7"/>
    <w:rsid w:val="00143A02"/>
    <w:rsid w:val="00145C92"/>
    <w:rsid w:val="00163DA2"/>
    <w:rsid w:val="00163E34"/>
    <w:rsid w:val="001738E5"/>
    <w:rsid w:val="00196175"/>
    <w:rsid w:val="00197AE7"/>
    <w:rsid w:val="001A276A"/>
    <w:rsid w:val="001A43DD"/>
    <w:rsid w:val="001A5798"/>
    <w:rsid w:val="001C2457"/>
    <w:rsid w:val="001C7227"/>
    <w:rsid w:val="001D032A"/>
    <w:rsid w:val="001D4DD7"/>
    <w:rsid w:val="001D5290"/>
    <w:rsid w:val="001F36A8"/>
    <w:rsid w:val="0020200E"/>
    <w:rsid w:val="00207A6D"/>
    <w:rsid w:val="002261B3"/>
    <w:rsid w:val="00233657"/>
    <w:rsid w:val="0023539C"/>
    <w:rsid w:val="00236319"/>
    <w:rsid w:val="00240DAF"/>
    <w:rsid w:val="002463E9"/>
    <w:rsid w:val="002504D6"/>
    <w:rsid w:val="00261C49"/>
    <w:rsid w:val="00264EF4"/>
    <w:rsid w:val="00274150"/>
    <w:rsid w:val="0028387C"/>
    <w:rsid w:val="00285677"/>
    <w:rsid w:val="002874C9"/>
    <w:rsid w:val="00290B1B"/>
    <w:rsid w:val="0029216F"/>
    <w:rsid w:val="002921A6"/>
    <w:rsid w:val="002964C5"/>
    <w:rsid w:val="002B0700"/>
    <w:rsid w:val="002C70E5"/>
    <w:rsid w:val="002D5B17"/>
    <w:rsid w:val="002E004F"/>
    <w:rsid w:val="002E3C5D"/>
    <w:rsid w:val="002F70BA"/>
    <w:rsid w:val="002F71EA"/>
    <w:rsid w:val="00310112"/>
    <w:rsid w:val="00311C61"/>
    <w:rsid w:val="00316B7E"/>
    <w:rsid w:val="00320FA7"/>
    <w:rsid w:val="00331F20"/>
    <w:rsid w:val="003526B8"/>
    <w:rsid w:val="00353D3A"/>
    <w:rsid w:val="00370349"/>
    <w:rsid w:val="003761AE"/>
    <w:rsid w:val="00380379"/>
    <w:rsid w:val="00391407"/>
    <w:rsid w:val="00392F6C"/>
    <w:rsid w:val="003A0286"/>
    <w:rsid w:val="003A5666"/>
    <w:rsid w:val="003B17F5"/>
    <w:rsid w:val="003C4E9D"/>
    <w:rsid w:val="003D3C14"/>
    <w:rsid w:val="003D4BF0"/>
    <w:rsid w:val="003E0A1A"/>
    <w:rsid w:val="003E3FF1"/>
    <w:rsid w:val="003F23C8"/>
    <w:rsid w:val="003F27C0"/>
    <w:rsid w:val="003F5AB4"/>
    <w:rsid w:val="004170DA"/>
    <w:rsid w:val="0042483D"/>
    <w:rsid w:val="0042552C"/>
    <w:rsid w:val="00436E76"/>
    <w:rsid w:val="00442FF4"/>
    <w:rsid w:val="00453EE9"/>
    <w:rsid w:val="00455860"/>
    <w:rsid w:val="00467F56"/>
    <w:rsid w:val="00477FD0"/>
    <w:rsid w:val="00480256"/>
    <w:rsid w:val="00485DEA"/>
    <w:rsid w:val="004906EF"/>
    <w:rsid w:val="004A05F8"/>
    <w:rsid w:val="004B3CEB"/>
    <w:rsid w:val="004B3FC7"/>
    <w:rsid w:val="004C6D5E"/>
    <w:rsid w:val="004C75AA"/>
    <w:rsid w:val="004C7FA1"/>
    <w:rsid w:val="004D14E0"/>
    <w:rsid w:val="004E24D5"/>
    <w:rsid w:val="00500EE8"/>
    <w:rsid w:val="0050146C"/>
    <w:rsid w:val="005020AB"/>
    <w:rsid w:val="00503B35"/>
    <w:rsid w:val="005051C2"/>
    <w:rsid w:val="005137AF"/>
    <w:rsid w:val="005138A5"/>
    <w:rsid w:val="00516598"/>
    <w:rsid w:val="005175DB"/>
    <w:rsid w:val="0052575D"/>
    <w:rsid w:val="00527536"/>
    <w:rsid w:val="00530853"/>
    <w:rsid w:val="00536D97"/>
    <w:rsid w:val="00545D7A"/>
    <w:rsid w:val="00550BAF"/>
    <w:rsid w:val="00565919"/>
    <w:rsid w:val="00570370"/>
    <w:rsid w:val="0059450D"/>
    <w:rsid w:val="005A2815"/>
    <w:rsid w:val="005B5AA3"/>
    <w:rsid w:val="005B64BC"/>
    <w:rsid w:val="005B7AA2"/>
    <w:rsid w:val="005C28FC"/>
    <w:rsid w:val="005D0D25"/>
    <w:rsid w:val="005D5558"/>
    <w:rsid w:val="005F02EB"/>
    <w:rsid w:val="005F071A"/>
    <w:rsid w:val="0061066E"/>
    <w:rsid w:val="00610CE6"/>
    <w:rsid w:val="00610D9C"/>
    <w:rsid w:val="00615BBB"/>
    <w:rsid w:val="00630688"/>
    <w:rsid w:val="00635268"/>
    <w:rsid w:val="00641A52"/>
    <w:rsid w:val="006449A7"/>
    <w:rsid w:val="00647FA7"/>
    <w:rsid w:val="00650505"/>
    <w:rsid w:val="00661B9E"/>
    <w:rsid w:val="00664A04"/>
    <w:rsid w:val="006741BC"/>
    <w:rsid w:val="00676623"/>
    <w:rsid w:val="00676EFC"/>
    <w:rsid w:val="006779A0"/>
    <w:rsid w:val="00684ACF"/>
    <w:rsid w:val="00694FFD"/>
    <w:rsid w:val="006B0444"/>
    <w:rsid w:val="006C3C9E"/>
    <w:rsid w:val="006D7536"/>
    <w:rsid w:val="006E0559"/>
    <w:rsid w:val="006E445B"/>
    <w:rsid w:val="006F1915"/>
    <w:rsid w:val="00702CA4"/>
    <w:rsid w:val="0070698D"/>
    <w:rsid w:val="0071675B"/>
    <w:rsid w:val="0071736D"/>
    <w:rsid w:val="0075217F"/>
    <w:rsid w:val="00755345"/>
    <w:rsid w:val="007703C0"/>
    <w:rsid w:val="007738E6"/>
    <w:rsid w:val="00785AF6"/>
    <w:rsid w:val="007905C3"/>
    <w:rsid w:val="00792635"/>
    <w:rsid w:val="00794145"/>
    <w:rsid w:val="007A21B5"/>
    <w:rsid w:val="007A58A8"/>
    <w:rsid w:val="007A72DA"/>
    <w:rsid w:val="007B22BC"/>
    <w:rsid w:val="007B365D"/>
    <w:rsid w:val="007B3E06"/>
    <w:rsid w:val="007B46D5"/>
    <w:rsid w:val="007C0261"/>
    <w:rsid w:val="007C29B7"/>
    <w:rsid w:val="007C5B06"/>
    <w:rsid w:val="007C6544"/>
    <w:rsid w:val="007C6FAC"/>
    <w:rsid w:val="007D0CC5"/>
    <w:rsid w:val="007D1B05"/>
    <w:rsid w:val="007D249C"/>
    <w:rsid w:val="007D3B56"/>
    <w:rsid w:val="007D6363"/>
    <w:rsid w:val="007D71A7"/>
    <w:rsid w:val="007E4107"/>
    <w:rsid w:val="007E6E2A"/>
    <w:rsid w:val="007F0029"/>
    <w:rsid w:val="007F2E78"/>
    <w:rsid w:val="00801666"/>
    <w:rsid w:val="008045C6"/>
    <w:rsid w:val="00811A00"/>
    <w:rsid w:val="00815CBA"/>
    <w:rsid w:val="008227CE"/>
    <w:rsid w:val="008402AA"/>
    <w:rsid w:val="00840472"/>
    <w:rsid w:val="00850AF4"/>
    <w:rsid w:val="008537A4"/>
    <w:rsid w:val="00860892"/>
    <w:rsid w:val="00866DD6"/>
    <w:rsid w:val="00870746"/>
    <w:rsid w:val="00872093"/>
    <w:rsid w:val="00881DB4"/>
    <w:rsid w:val="00884158"/>
    <w:rsid w:val="00890A9C"/>
    <w:rsid w:val="008926BC"/>
    <w:rsid w:val="00892873"/>
    <w:rsid w:val="008A7E99"/>
    <w:rsid w:val="008B443D"/>
    <w:rsid w:val="008B7441"/>
    <w:rsid w:val="008D7263"/>
    <w:rsid w:val="008D7B33"/>
    <w:rsid w:val="008D7E06"/>
    <w:rsid w:val="008E0825"/>
    <w:rsid w:val="008E148D"/>
    <w:rsid w:val="008E4026"/>
    <w:rsid w:val="008F7807"/>
    <w:rsid w:val="009054DF"/>
    <w:rsid w:val="00907229"/>
    <w:rsid w:val="009161DB"/>
    <w:rsid w:val="009220F3"/>
    <w:rsid w:val="00934D31"/>
    <w:rsid w:val="0093787F"/>
    <w:rsid w:val="009455E2"/>
    <w:rsid w:val="009533C9"/>
    <w:rsid w:val="00960B3E"/>
    <w:rsid w:val="009614E9"/>
    <w:rsid w:val="00961955"/>
    <w:rsid w:val="0096215B"/>
    <w:rsid w:val="009664D4"/>
    <w:rsid w:val="009708FB"/>
    <w:rsid w:val="00980632"/>
    <w:rsid w:val="009828ED"/>
    <w:rsid w:val="00983AD6"/>
    <w:rsid w:val="0099213E"/>
    <w:rsid w:val="00992D58"/>
    <w:rsid w:val="009967B1"/>
    <w:rsid w:val="009B4D30"/>
    <w:rsid w:val="009B6153"/>
    <w:rsid w:val="009B6EBF"/>
    <w:rsid w:val="009E0027"/>
    <w:rsid w:val="009E499A"/>
    <w:rsid w:val="009E7C38"/>
    <w:rsid w:val="00A11586"/>
    <w:rsid w:val="00A14FDE"/>
    <w:rsid w:val="00A2280B"/>
    <w:rsid w:val="00A36274"/>
    <w:rsid w:val="00A37F04"/>
    <w:rsid w:val="00A40047"/>
    <w:rsid w:val="00A43C6E"/>
    <w:rsid w:val="00A611F9"/>
    <w:rsid w:val="00A74B32"/>
    <w:rsid w:val="00A91969"/>
    <w:rsid w:val="00AA2FFA"/>
    <w:rsid w:val="00AB24F2"/>
    <w:rsid w:val="00AB6CF3"/>
    <w:rsid w:val="00AB715E"/>
    <w:rsid w:val="00AD40E1"/>
    <w:rsid w:val="00AD72B0"/>
    <w:rsid w:val="00AF4A2D"/>
    <w:rsid w:val="00AF53C9"/>
    <w:rsid w:val="00AF6B55"/>
    <w:rsid w:val="00AF7644"/>
    <w:rsid w:val="00B27134"/>
    <w:rsid w:val="00B27BFA"/>
    <w:rsid w:val="00B32F72"/>
    <w:rsid w:val="00B45C6D"/>
    <w:rsid w:val="00B474E7"/>
    <w:rsid w:val="00B51A80"/>
    <w:rsid w:val="00B56187"/>
    <w:rsid w:val="00B61200"/>
    <w:rsid w:val="00B7218A"/>
    <w:rsid w:val="00B72FA0"/>
    <w:rsid w:val="00B75170"/>
    <w:rsid w:val="00B75993"/>
    <w:rsid w:val="00B827E7"/>
    <w:rsid w:val="00B8516F"/>
    <w:rsid w:val="00BA4061"/>
    <w:rsid w:val="00BB6433"/>
    <w:rsid w:val="00BC2FE0"/>
    <w:rsid w:val="00BC3C8C"/>
    <w:rsid w:val="00BC4195"/>
    <w:rsid w:val="00BD1E68"/>
    <w:rsid w:val="00BD333A"/>
    <w:rsid w:val="00BD6317"/>
    <w:rsid w:val="00BF359D"/>
    <w:rsid w:val="00C001C6"/>
    <w:rsid w:val="00C030AB"/>
    <w:rsid w:val="00C153FC"/>
    <w:rsid w:val="00C16178"/>
    <w:rsid w:val="00C21825"/>
    <w:rsid w:val="00C36D9B"/>
    <w:rsid w:val="00C37F75"/>
    <w:rsid w:val="00C63470"/>
    <w:rsid w:val="00C87455"/>
    <w:rsid w:val="00CA1B2C"/>
    <w:rsid w:val="00CB4241"/>
    <w:rsid w:val="00CB602F"/>
    <w:rsid w:val="00CB65D2"/>
    <w:rsid w:val="00CC7357"/>
    <w:rsid w:val="00CD5A03"/>
    <w:rsid w:val="00CD78D5"/>
    <w:rsid w:val="00CE3D73"/>
    <w:rsid w:val="00CF624D"/>
    <w:rsid w:val="00D01E0A"/>
    <w:rsid w:val="00D0314E"/>
    <w:rsid w:val="00D043C4"/>
    <w:rsid w:val="00D04F26"/>
    <w:rsid w:val="00D12716"/>
    <w:rsid w:val="00D23AD5"/>
    <w:rsid w:val="00D27483"/>
    <w:rsid w:val="00D37C48"/>
    <w:rsid w:val="00D50CC1"/>
    <w:rsid w:val="00D53737"/>
    <w:rsid w:val="00D54624"/>
    <w:rsid w:val="00D56D2C"/>
    <w:rsid w:val="00D67CF7"/>
    <w:rsid w:val="00D71440"/>
    <w:rsid w:val="00D72AED"/>
    <w:rsid w:val="00D87230"/>
    <w:rsid w:val="00D93339"/>
    <w:rsid w:val="00DA721A"/>
    <w:rsid w:val="00DA72F4"/>
    <w:rsid w:val="00DC57C0"/>
    <w:rsid w:val="00DE1F22"/>
    <w:rsid w:val="00DE4BD8"/>
    <w:rsid w:val="00DE682E"/>
    <w:rsid w:val="00DF64C3"/>
    <w:rsid w:val="00E0091E"/>
    <w:rsid w:val="00E0196A"/>
    <w:rsid w:val="00E036B5"/>
    <w:rsid w:val="00E13C3F"/>
    <w:rsid w:val="00E43531"/>
    <w:rsid w:val="00E55CD7"/>
    <w:rsid w:val="00E57A26"/>
    <w:rsid w:val="00E70655"/>
    <w:rsid w:val="00E72A86"/>
    <w:rsid w:val="00E74266"/>
    <w:rsid w:val="00E7669C"/>
    <w:rsid w:val="00EA4CB9"/>
    <w:rsid w:val="00EA6A8C"/>
    <w:rsid w:val="00EB31A1"/>
    <w:rsid w:val="00EB361B"/>
    <w:rsid w:val="00EE0D5F"/>
    <w:rsid w:val="00EE24D8"/>
    <w:rsid w:val="00F01893"/>
    <w:rsid w:val="00F139FA"/>
    <w:rsid w:val="00F22960"/>
    <w:rsid w:val="00F25CA7"/>
    <w:rsid w:val="00F32F08"/>
    <w:rsid w:val="00F3499D"/>
    <w:rsid w:val="00F426A5"/>
    <w:rsid w:val="00F4476F"/>
    <w:rsid w:val="00F44C4B"/>
    <w:rsid w:val="00F56683"/>
    <w:rsid w:val="00F57259"/>
    <w:rsid w:val="00F615EA"/>
    <w:rsid w:val="00F76620"/>
    <w:rsid w:val="00F90694"/>
    <w:rsid w:val="00F93198"/>
    <w:rsid w:val="00FA7E77"/>
    <w:rsid w:val="00FB36D6"/>
    <w:rsid w:val="00FB59B4"/>
    <w:rsid w:val="00FC3AE8"/>
    <w:rsid w:val="00FC4211"/>
    <w:rsid w:val="00FC6144"/>
    <w:rsid w:val="00FE21FD"/>
    <w:rsid w:val="00FE3303"/>
    <w:rsid w:val="00FE71EE"/>
    <w:rsid w:val="00FE738D"/>
    <w:rsid w:val="00FF1850"/>
    <w:rsid w:val="00FF5144"/>
  </w:rsids>
  <m:mathPr>
    <m:mathFont m:val="Cambria Math"/>
    <m:brkBin m:val="before"/>
    <m:brkBinSub m:val="--"/>
    <m:smallFrac m:val="0"/>
    <m:dispDef/>
    <m:lMargin m:val="0"/>
    <m:rMargin m:val="0"/>
    <m:defJc m:val="centerGroup"/>
    <m:wrapIndent m:val="1440"/>
    <m:intLim m:val="subSup"/>
    <m:naryLim m:val="undOvr"/>
  </m:mathPr>
  <w:themeFontLang w:val="it-IT"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45530"/>
  <w15:docId w15:val="{8C003BAE-7C5C-47FF-BEF2-DBE3E575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9"/>
    <w:qFormat/>
    <w:pPr>
      <w:keepNext/>
      <w:numPr>
        <w:numId w:val="1"/>
      </w:numPr>
      <w:pBdr>
        <w:bottom w:val="single" w:sz="4" w:space="1" w:color="auto"/>
      </w:pBdr>
      <w:spacing w:before="240" w:after="60"/>
      <w:outlineLvl w:val="0"/>
    </w:pPr>
    <w:rPr>
      <w:rFonts w:ascii="Cambria" w:hAnsi="Cambria"/>
      <w:b/>
      <w:bCs/>
      <w:color w:val="008080"/>
      <w:kern w:val="32"/>
      <w:sz w:val="28"/>
      <w:szCs w:val="32"/>
    </w:rPr>
  </w:style>
  <w:style w:type="paragraph" w:styleId="Titolo2">
    <w:name w:val="heading 2"/>
    <w:basedOn w:val="Normale"/>
    <w:next w:val="Normale"/>
    <w:link w:val="Titolo2Carattere"/>
    <w:uiPriority w:val="99"/>
    <w:qFormat/>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9"/>
    <w:qFormat/>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uiPriority w:val="99"/>
    <w:qFormat/>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9"/>
    <w:qFormat/>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9"/>
    <w:qFormat/>
    <w:pPr>
      <w:spacing w:before="240" w:after="60"/>
      <w:outlineLvl w:val="5"/>
    </w:pPr>
    <w:rPr>
      <w:rFonts w:eastAsia="Times New Roman"/>
      <w:b/>
      <w:bCs/>
    </w:rPr>
  </w:style>
  <w:style w:type="paragraph" w:styleId="Titolo7">
    <w:name w:val="heading 7"/>
    <w:basedOn w:val="Normale"/>
    <w:next w:val="Normale"/>
    <w:link w:val="Titolo7Carattere"/>
    <w:uiPriority w:val="99"/>
    <w:qFormat/>
    <w:locked/>
    <w:pPr>
      <w:tabs>
        <w:tab w:val="num" w:pos="5040"/>
      </w:tabs>
      <w:spacing w:before="240" w:after="60" w:line="240" w:lineRule="auto"/>
      <w:ind w:left="5040" w:hanging="720"/>
      <w:outlineLvl w:val="6"/>
    </w:pPr>
    <w:rPr>
      <w:rFonts w:eastAsia="Times New Roman"/>
      <w:sz w:val="24"/>
      <w:szCs w:val="24"/>
      <w:lang w:val="en-US"/>
    </w:rPr>
  </w:style>
  <w:style w:type="paragraph" w:styleId="Titolo8">
    <w:name w:val="heading 8"/>
    <w:basedOn w:val="Normale"/>
    <w:next w:val="Normale"/>
    <w:link w:val="Titolo8Carattere"/>
    <w:uiPriority w:val="99"/>
    <w:qFormat/>
    <w:locked/>
    <w:pPr>
      <w:tabs>
        <w:tab w:val="num" w:pos="5760"/>
      </w:tabs>
      <w:spacing w:before="240" w:after="60" w:line="240" w:lineRule="auto"/>
      <w:ind w:left="5760" w:hanging="720"/>
      <w:outlineLvl w:val="7"/>
    </w:pPr>
    <w:rPr>
      <w:rFonts w:eastAsia="Times New Roman"/>
      <w:i/>
      <w:iCs/>
      <w:sz w:val="24"/>
      <w:szCs w:val="24"/>
      <w:lang w:val="en-US"/>
    </w:rPr>
  </w:style>
  <w:style w:type="paragraph" w:styleId="Titolo9">
    <w:name w:val="heading 9"/>
    <w:basedOn w:val="Normale"/>
    <w:next w:val="Normale"/>
    <w:link w:val="Titolo9Carattere"/>
    <w:uiPriority w:val="99"/>
    <w:qFormat/>
    <w:locked/>
    <w:pPr>
      <w:tabs>
        <w:tab w:val="num" w:pos="6480"/>
      </w:tabs>
      <w:spacing w:before="240" w:after="60" w:line="240" w:lineRule="auto"/>
      <w:ind w:left="6480" w:hanging="720"/>
      <w:outlineLvl w:val="8"/>
    </w:pPr>
    <w:rPr>
      <w:rFonts w:ascii="Cambria" w:eastAsia="Times New Roman" w:hAnsi="Cambria"/>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b/>
      <w:bCs/>
      <w:color w:val="008080"/>
      <w:kern w:val="32"/>
      <w:sz w:val="28"/>
      <w:szCs w:val="32"/>
      <w:lang w:eastAsia="en-US"/>
    </w:rPr>
  </w:style>
  <w:style w:type="character" w:customStyle="1" w:styleId="Titolo2Carattere">
    <w:name w:val="Titolo 2 Carattere"/>
    <w:link w:val="Titolo2"/>
    <w:uiPriority w:val="99"/>
    <w:locked/>
    <w:rPr>
      <w:rFonts w:ascii="Cambria" w:hAnsi="Cambria" w:cs="Times New Roman"/>
      <w:b/>
      <w:color w:val="4F81BD"/>
      <w:sz w:val="26"/>
      <w:lang w:eastAsia="en-US"/>
    </w:rPr>
  </w:style>
  <w:style w:type="character" w:customStyle="1" w:styleId="Titolo3Carattere">
    <w:name w:val="Titolo 3 Carattere"/>
    <w:link w:val="Titolo3"/>
    <w:uiPriority w:val="99"/>
    <w:locked/>
    <w:rPr>
      <w:rFonts w:ascii="Cambria" w:hAnsi="Cambria" w:cs="Times New Roman"/>
      <w:b/>
      <w:color w:val="4F81BD"/>
      <w:sz w:val="22"/>
      <w:lang w:eastAsia="en-US"/>
    </w:rPr>
  </w:style>
  <w:style w:type="character" w:customStyle="1" w:styleId="Titolo4Carattere">
    <w:name w:val="Titolo 4 Carattere"/>
    <w:link w:val="Titolo4"/>
    <w:uiPriority w:val="99"/>
    <w:locked/>
    <w:rPr>
      <w:rFonts w:ascii="Calibri" w:hAnsi="Calibri" w:cs="Times New Roman"/>
      <w:b/>
      <w:sz w:val="28"/>
      <w:lang w:eastAsia="en-US"/>
    </w:rPr>
  </w:style>
  <w:style w:type="character" w:customStyle="1" w:styleId="Titolo5Carattere">
    <w:name w:val="Titolo 5 Carattere"/>
    <w:link w:val="Titolo5"/>
    <w:uiPriority w:val="99"/>
    <w:locked/>
    <w:rPr>
      <w:rFonts w:ascii="Calibri" w:hAnsi="Calibri" w:cs="Times New Roman"/>
      <w:b/>
      <w:i/>
      <w:sz w:val="26"/>
      <w:lang w:eastAsia="en-US"/>
    </w:rPr>
  </w:style>
  <w:style w:type="character" w:customStyle="1" w:styleId="Titolo6Carattere">
    <w:name w:val="Titolo 6 Carattere"/>
    <w:link w:val="Titolo6"/>
    <w:uiPriority w:val="99"/>
    <w:locked/>
    <w:rPr>
      <w:rFonts w:ascii="Calibri" w:hAnsi="Calibri" w:cs="Times New Roman"/>
      <w:b/>
      <w:sz w:val="22"/>
      <w:lang w:eastAsia="en-US"/>
    </w:rPr>
  </w:style>
  <w:style w:type="character" w:customStyle="1" w:styleId="Titolo7Carattere">
    <w:name w:val="Titolo 7 Carattere"/>
    <w:link w:val="Titolo7"/>
    <w:uiPriority w:val="99"/>
    <w:semiHidden/>
    <w:locked/>
    <w:rPr>
      <w:rFonts w:ascii="Calibri" w:hAnsi="Calibri" w:cs="Times New Roman"/>
      <w:sz w:val="24"/>
      <w:szCs w:val="24"/>
      <w:lang w:val="en-US" w:eastAsia="en-US"/>
    </w:rPr>
  </w:style>
  <w:style w:type="character" w:customStyle="1" w:styleId="Titolo8Carattere">
    <w:name w:val="Titolo 8 Carattere"/>
    <w:link w:val="Titolo8"/>
    <w:uiPriority w:val="99"/>
    <w:semiHidden/>
    <w:locked/>
    <w:rPr>
      <w:rFonts w:ascii="Calibri" w:hAnsi="Calibri" w:cs="Times New Roman"/>
      <w:i/>
      <w:iCs/>
      <w:sz w:val="24"/>
      <w:szCs w:val="24"/>
      <w:lang w:val="en-US" w:eastAsia="en-US"/>
    </w:rPr>
  </w:style>
  <w:style w:type="character" w:customStyle="1" w:styleId="Titolo9Carattere">
    <w:name w:val="Titolo 9 Carattere"/>
    <w:link w:val="Titolo9"/>
    <w:uiPriority w:val="99"/>
    <w:semiHidden/>
    <w:locked/>
    <w:rPr>
      <w:rFonts w:ascii="Cambria" w:hAnsi="Cambria" w:cs="Times New Roman"/>
      <w:lang w:val="en-US" w:eastAsia="en-US"/>
    </w:rPr>
  </w:style>
  <w:style w:type="paragraph" w:styleId="Paragrafoelenco">
    <w:name w:val="List Paragraph"/>
    <w:basedOn w:val="Normale"/>
    <w:uiPriority w:val="34"/>
    <w:qFormat/>
    <w:pPr>
      <w:ind w:left="720"/>
      <w:contextualSpacing/>
    </w:pPr>
  </w:style>
  <w:style w:type="paragraph" w:styleId="Testofumetto">
    <w:name w:val="Balloon Text"/>
    <w:basedOn w:val="Normale"/>
    <w:link w:val="TestofumettoCarattere"/>
    <w:uiPriority w:val="99"/>
    <w:semiHidden/>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Pr>
      <w:rFonts w:ascii="Tahoma" w:hAnsi="Tahoma" w:cs="Times New Roman"/>
      <w:sz w:val="16"/>
      <w:lang w:eastAsia="en-US"/>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bidi="th-TH"/>
    </w:rPr>
  </w:style>
  <w:style w:type="table" w:styleId="Grigliatabella">
    <w:name w:val="Table Grid"/>
    <w:basedOn w:val="Tabellanormale"/>
    <w:uiPriority w:val="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cs="Times New Roman"/>
      <w:sz w:val="22"/>
      <w:lang w:eastAsia="en-US"/>
    </w:rPr>
  </w:style>
  <w:style w:type="character" w:styleId="Numeropagina">
    <w:name w:val="page number"/>
    <w:uiPriority w:val="99"/>
    <w:rPr>
      <w:rFonts w:cs="Times New Roman"/>
    </w:rPr>
  </w:style>
  <w:style w:type="paragraph" w:styleId="Testonotaapidipagina">
    <w:name w:val="footnote text"/>
    <w:basedOn w:val="Normale"/>
    <w:link w:val="TestonotaapidipaginaCarattere"/>
    <w:uiPriority w:val="99"/>
    <w:semiHidden/>
    <w:rPr>
      <w:sz w:val="20"/>
      <w:szCs w:val="20"/>
    </w:rPr>
  </w:style>
  <w:style w:type="character" w:customStyle="1" w:styleId="TestonotaapidipaginaCarattere">
    <w:name w:val="Testo nota a piè di pagina Carattere"/>
    <w:link w:val="Testonotaapidipagina"/>
    <w:uiPriority w:val="99"/>
    <w:semiHidden/>
    <w:locked/>
    <w:rPr>
      <w:rFonts w:cs="Times New Roman"/>
      <w:lang w:eastAsia="en-US"/>
    </w:rPr>
  </w:style>
  <w:style w:type="character" w:styleId="Rimandonotaapidipagina">
    <w:name w:val="footnote reference"/>
    <w:uiPriority w:val="99"/>
    <w:rPr>
      <w:rFonts w:cs="Times New Roman"/>
      <w:vertAlign w:val="superscript"/>
    </w:rPr>
  </w:style>
  <w:style w:type="character" w:styleId="Rimandocommento">
    <w:name w:val="annotation reference"/>
    <w:uiPriority w:val="99"/>
    <w:semiHidden/>
    <w:rPr>
      <w:rFonts w:cs="Times New Roman"/>
      <w:sz w:val="16"/>
    </w:rPr>
  </w:style>
  <w:style w:type="paragraph" w:styleId="Testocommento">
    <w:name w:val="annotation text"/>
    <w:basedOn w:val="Normale"/>
    <w:link w:val="TestocommentoCarattere"/>
    <w:uiPriority w:val="99"/>
    <w:pPr>
      <w:spacing w:line="240" w:lineRule="auto"/>
    </w:pPr>
    <w:rPr>
      <w:sz w:val="20"/>
      <w:szCs w:val="20"/>
    </w:rPr>
  </w:style>
  <w:style w:type="character" w:customStyle="1" w:styleId="CommentTextChar">
    <w:name w:val="Comment Text Char"/>
    <w:uiPriority w:val="99"/>
    <w:semiHidden/>
    <w:locked/>
    <w:rPr>
      <w:rFonts w:cs="Times New Roman"/>
      <w:lang w:eastAsia="en-US"/>
    </w:rPr>
  </w:style>
  <w:style w:type="character" w:customStyle="1" w:styleId="TestocommentoCarattere">
    <w:name w:val="Testo commento Carattere"/>
    <w:link w:val="Testocommento"/>
    <w:uiPriority w:val="99"/>
    <w:locked/>
    <w:rPr>
      <w:lang w:eastAsia="en-US"/>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link w:val="Soggettocommento"/>
    <w:uiPriority w:val="99"/>
    <w:semiHidden/>
    <w:locked/>
    <w:rPr>
      <w:rFonts w:cs="Times New Roman"/>
      <w:b/>
      <w:lang w:eastAsia="en-US"/>
    </w:rPr>
  </w:style>
  <w:style w:type="paragraph" w:styleId="NormaleWeb">
    <w:name w:val="Normal (Web)"/>
    <w:basedOn w:val="Normale"/>
    <w:uiPriority w:val="99"/>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link w:val="Intestazione"/>
    <w:uiPriority w:val="99"/>
    <w:locked/>
    <w:rPr>
      <w:rFonts w:cs="Times New Roman"/>
      <w:sz w:val="22"/>
      <w:lang w:eastAsia="en-US"/>
    </w:rPr>
  </w:style>
  <w:style w:type="paragraph" w:styleId="Titolo">
    <w:name w:val="Title"/>
    <w:basedOn w:val="Normale"/>
    <w:next w:val="Normale"/>
    <w:link w:val="TitoloCarattere"/>
    <w:uiPriority w:val="99"/>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link w:val="Titolo"/>
    <w:uiPriority w:val="99"/>
    <w:locked/>
    <w:rPr>
      <w:rFonts w:ascii="Cambria" w:hAnsi="Cambria" w:cs="Times New Roman"/>
      <w:color w:val="17365D"/>
      <w:spacing w:val="5"/>
      <w:kern w:val="28"/>
      <w:sz w:val="52"/>
      <w:lang w:eastAsia="en-US"/>
    </w:rPr>
  </w:style>
  <w:style w:type="paragraph" w:styleId="Didascalia">
    <w:name w:val="caption"/>
    <w:basedOn w:val="Normale"/>
    <w:next w:val="Normale"/>
    <w:uiPriority w:val="99"/>
    <w:qFormat/>
    <w:pPr>
      <w:spacing w:line="240" w:lineRule="auto"/>
    </w:pPr>
    <w:rPr>
      <w:b/>
      <w:bCs/>
      <w:color w:val="4F81BD"/>
      <w:sz w:val="18"/>
      <w:szCs w:val="18"/>
    </w:rPr>
  </w:style>
  <w:style w:type="paragraph" w:styleId="Testonotadichiusura">
    <w:name w:val="endnote text"/>
    <w:basedOn w:val="Normale"/>
    <w:link w:val="TestonotadichiusuraCarattere"/>
    <w:uiPriority w:val="99"/>
    <w:semiHidden/>
    <w:pPr>
      <w:spacing w:after="0" w:line="240" w:lineRule="auto"/>
    </w:pPr>
    <w:rPr>
      <w:sz w:val="20"/>
      <w:szCs w:val="20"/>
    </w:rPr>
  </w:style>
  <w:style w:type="character" w:customStyle="1" w:styleId="TestonotadichiusuraCarattere">
    <w:name w:val="Testo nota di chiusura Carattere"/>
    <w:link w:val="Testonotadichiusura"/>
    <w:uiPriority w:val="99"/>
    <w:semiHidden/>
    <w:locked/>
    <w:rPr>
      <w:rFonts w:cs="Times New Roman"/>
      <w:lang w:eastAsia="en-US"/>
    </w:rPr>
  </w:style>
  <w:style w:type="character" w:styleId="Rimandonotadichiusura">
    <w:name w:val="endnote reference"/>
    <w:uiPriority w:val="99"/>
    <w:semiHidden/>
    <w:rPr>
      <w:rFonts w:cs="Times New Roman"/>
      <w:vertAlign w:val="superscript"/>
    </w:rPr>
  </w:style>
  <w:style w:type="paragraph" w:styleId="Nessunaspaziatura">
    <w:name w:val="No Spacing"/>
    <w:link w:val="NessunaspaziaturaCarattere"/>
    <w:uiPriority w:val="99"/>
    <w:qFormat/>
    <w:rPr>
      <w:rFonts w:eastAsia="Times New Roman"/>
      <w:sz w:val="22"/>
      <w:szCs w:val="22"/>
    </w:rPr>
  </w:style>
  <w:style w:type="character" w:customStyle="1" w:styleId="NessunaspaziaturaCarattere">
    <w:name w:val="Nessuna spaziatura Carattere"/>
    <w:link w:val="Nessunaspaziatura"/>
    <w:uiPriority w:val="99"/>
    <w:locked/>
    <w:rPr>
      <w:rFonts w:eastAsia="Times New Roman"/>
      <w:sz w:val="22"/>
      <w:lang w:val="it-IT" w:eastAsia="it-IT"/>
    </w:rPr>
  </w:style>
  <w:style w:type="character" w:styleId="Collegamentoipertestuale">
    <w:name w:val="Hyperlink"/>
    <w:uiPriority w:val="99"/>
    <w:rPr>
      <w:rFonts w:cs="Times New Roman"/>
      <w:color w:val="0000FF"/>
      <w:u w:val="single"/>
    </w:rPr>
  </w:style>
  <w:style w:type="paragraph" w:styleId="Corpotesto">
    <w:name w:val="Body Text"/>
    <w:basedOn w:val="Normale"/>
    <w:link w:val="CorpotestoCarattere"/>
    <w:uiPriority w:val="99"/>
    <w:semiHidden/>
    <w:pPr>
      <w:spacing w:after="120"/>
    </w:pPr>
  </w:style>
  <w:style w:type="character" w:customStyle="1" w:styleId="CorpotestoCarattere">
    <w:name w:val="Corpo testo Carattere"/>
    <w:link w:val="Corpotesto"/>
    <w:uiPriority w:val="99"/>
    <w:semiHidden/>
    <w:locked/>
    <w:rPr>
      <w:rFonts w:cs="Times New Roman"/>
      <w:sz w:val="22"/>
      <w:lang w:eastAsia="en-US"/>
    </w:rPr>
  </w:style>
  <w:style w:type="paragraph" w:styleId="Sommario1">
    <w:name w:val="toc 1"/>
    <w:basedOn w:val="Normale"/>
    <w:next w:val="Normale"/>
    <w:autoRedefine/>
    <w:uiPriority w:val="39"/>
    <w:rsid w:val="00C030AB"/>
    <w:pPr>
      <w:tabs>
        <w:tab w:val="right" w:leader="dot" w:pos="9629"/>
      </w:tabs>
    </w:pPr>
    <w:rPr>
      <w:rFonts w:asciiTheme="minorHAnsi" w:hAnsiTheme="minorHAnsi" w:cstheme="minorHAnsi"/>
      <w:b/>
      <w:noProof/>
      <w:color w:val="000000" w:themeColor="text1"/>
      <w:sz w:val="24"/>
      <w:szCs w:val="24"/>
    </w:rPr>
  </w:style>
  <w:style w:type="paragraph" w:styleId="Titolosommario">
    <w:name w:val="TOC Heading"/>
    <w:basedOn w:val="Titolo1"/>
    <w:next w:val="Normale"/>
    <w:uiPriority w:val="99"/>
    <w:qFormat/>
    <w:pPr>
      <w:keepLines/>
      <w:numPr>
        <w:numId w:val="0"/>
      </w:numPr>
      <w:pBdr>
        <w:bottom w:val="none" w:sz="0" w:space="0" w:color="auto"/>
      </w:pBdr>
      <w:spacing w:before="480" w:after="0"/>
      <w:outlineLvl w:val="9"/>
    </w:pPr>
    <w:rPr>
      <w:rFonts w:eastAsia="Times New Roman"/>
      <w:color w:val="365F91"/>
      <w:kern w:val="0"/>
      <w:szCs w:val="28"/>
    </w:rPr>
  </w:style>
  <w:style w:type="character" w:styleId="CodiceHTML">
    <w:name w:val="HTML Code"/>
    <w:uiPriority w:val="99"/>
    <w:rPr>
      <w:rFonts w:ascii="Courier New" w:hAnsi="Courier New" w:cs="Times New Roman"/>
      <w:sz w:val="20"/>
    </w:rPr>
  </w:style>
  <w:style w:type="table" w:customStyle="1" w:styleId="Sfondochiaro1">
    <w:name w:val="Sfondo chiaro1"/>
    <w:uiPriority w:val="9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fondochiaro-Colore11">
    <w:name w:val="Sfondo chiaro - Colore 11"/>
    <w:uiPriority w:val="9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Enfasigrassetto">
    <w:name w:val="Strong"/>
    <w:uiPriority w:val="99"/>
    <w:qFormat/>
    <w:rPr>
      <w:rFonts w:cs="Times New Roman"/>
      <w:b/>
    </w:rPr>
  </w:style>
  <w:style w:type="character" w:styleId="Enfasicorsivo">
    <w:name w:val="Emphasis"/>
    <w:uiPriority w:val="99"/>
    <w:qFormat/>
    <w:rPr>
      <w:rFonts w:cs="Times New Roman"/>
      <w:i/>
    </w:rPr>
  </w:style>
  <w:style w:type="table" w:customStyle="1" w:styleId="Sfondochiaro2">
    <w:name w:val="Sfondo chiaro2"/>
    <w:uiPriority w:val="9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fondochiaro-Colore12">
    <w:name w:val="Sfondo chiaro - Colore 12"/>
    <w:uiPriority w:val="9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evisione">
    <w:name w:val="Revision"/>
    <w:hidden/>
    <w:uiPriority w:val="99"/>
    <w:semiHidden/>
    <w:rPr>
      <w:sz w:val="22"/>
      <w:szCs w:val="22"/>
      <w:lang w:eastAsia="en-US"/>
    </w:rPr>
  </w:style>
  <w:style w:type="table" w:customStyle="1" w:styleId="Sfondomedio11">
    <w:name w:val="Sfondo medio 11"/>
    <w:uiPriority w:val="99"/>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Grigliamedia11">
    <w:name w:val="Griglia media 11"/>
    <w:uiPriority w:val="99"/>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Grigliaacolori1">
    <w:name w:val="Griglia a colori1"/>
    <w:uiPriority w:val="9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paragraph" w:styleId="Sommario2">
    <w:name w:val="toc 2"/>
    <w:basedOn w:val="Normale"/>
    <w:next w:val="Normale"/>
    <w:autoRedefine/>
    <w:uiPriority w:val="39"/>
    <w:rsid w:val="00BA4061"/>
    <w:pPr>
      <w:tabs>
        <w:tab w:val="left" w:pos="660"/>
        <w:tab w:val="right" w:leader="dot" w:pos="9629"/>
      </w:tabs>
      <w:spacing w:after="100"/>
      <w:ind w:left="220"/>
    </w:pPr>
    <w:rPr>
      <w:rFonts w:asciiTheme="minorHAnsi" w:eastAsia="Times New Roman" w:hAnsiTheme="minorHAnsi" w:cstheme="minorHAnsi"/>
      <w:b/>
      <w:bCs/>
      <w:noProof/>
    </w:rPr>
  </w:style>
  <w:style w:type="paragraph" w:styleId="Sommario3">
    <w:name w:val="toc 3"/>
    <w:basedOn w:val="Normale"/>
    <w:next w:val="Normale"/>
    <w:autoRedefine/>
    <w:uiPriority w:val="39"/>
    <w:rsid w:val="00D27483"/>
    <w:pPr>
      <w:tabs>
        <w:tab w:val="right" w:leader="dot" w:pos="9628"/>
      </w:tabs>
      <w:spacing w:after="100"/>
      <w:ind w:left="440"/>
    </w:pPr>
    <w:rPr>
      <w:noProof/>
    </w:rPr>
  </w:style>
  <w:style w:type="table" w:customStyle="1" w:styleId="Grigliachiara-Colore11">
    <w:name w:val="Griglia chiara - Colore 11"/>
    <w:uiPriority w:val="9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Grigliachiara-Colore114">
    <w:name w:val="Griglia chiara - Colore 114"/>
    <w:uiPriority w:val="9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Collegamentovisitato">
    <w:name w:val="FollowedHyperlink"/>
    <w:uiPriority w:val="99"/>
    <w:semiHidden/>
    <w:rPr>
      <w:rFonts w:cs="Times New Roman"/>
      <w:color w:val="800080"/>
      <w:u w:val="single"/>
    </w:rPr>
  </w:style>
  <w:style w:type="table" w:customStyle="1" w:styleId="Grigliachiara-Colore111">
    <w:name w:val="Griglia chiara - Colore 111"/>
    <w:uiPriority w:val="9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Grigliachiara-Colore112">
    <w:name w:val="Griglia chiara - Colore 112"/>
    <w:uiPriority w:val="9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Grigliachiara-Colore113">
    <w:name w:val="Griglia chiara - Colore 113"/>
    <w:uiPriority w:val="9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fondochiaro-Colore111">
    <w:name w:val="Sfondo chiaro - Colore 111"/>
    <w:uiPriority w:val="9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Grigliachiara-Colore12">
    <w:name w:val="Griglia chiara - Colore 12"/>
    <w:uiPriority w:val="9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Titolodellibro">
    <w:name w:val="Book Title"/>
    <w:uiPriority w:val="99"/>
    <w:qFormat/>
    <w:rPr>
      <w:rFonts w:cs="Times New Roman"/>
      <w:b/>
      <w:smallCaps/>
      <w:spacing w:val="5"/>
    </w:rPr>
  </w:style>
  <w:style w:type="table" w:customStyle="1" w:styleId="Grigliachiara-Colore13">
    <w:name w:val="Griglia chiara - Colore 13"/>
    <w:uiPriority w:val="9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Indice1">
    <w:name w:val="index 1"/>
    <w:basedOn w:val="Normale"/>
    <w:next w:val="Normale"/>
    <w:autoRedefine/>
    <w:uiPriority w:val="99"/>
    <w:semiHidden/>
    <w:pPr>
      <w:ind w:left="220" w:hanging="220"/>
    </w:pPr>
  </w:style>
  <w:style w:type="paragraph" w:styleId="Sommario4">
    <w:name w:val="toc 4"/>
    <w:basedOn w:val="Normale"/>
    <w:next w:val="Normale"/>
    <w:autoRedefine/>
    <w:uiPriority w:val="99"/>
    <w:pPr>
      <w:spacing w:after="100"/>
      <w:ind w:left="660"/>
    </w:pPr>
    <w:rPr>
      <w:rFonts w:eastAsia="Times New Roman"/>
      <w:lang w:eastAsia="it-IT"/>
    </w:rPr>
  </w:style>
  <w:style w:type="paragraph" w:styleId="Sommario5">
    <w:name w:val="toc 5"/>
    <w:basedOn w:val="Normale"/>
    <w:next w:val="Normale"/>
    <w:autoRedefine/>
    <w:uiPriority w:val="99"/>
    <w:pPr>
      <w:spacing w:after="100"/>
      <w:ind w:left="880"/>
    </w:pPr>
    <w:rPr>
      <w:rFonts w:eastAsia="Times New Roman"/>
      <w:lang w:eastAsia="it-IT"/>
    </w:rPr>
  </w:style>
  <w:style w:type="paragraph" w:styleId="Sommario6">
    <w:name w:val="toc 6"/>
    <w:basedOn w:val="Normale"/>
    <w:next w:val="Normale"/>
    <w:autoRedefine/>
    <w:uiPriority w:val="99"/>
    <w:pPr>
      <w:spacing w:after="100"/>
      <w:ind w:left="1100"/>
    </w:pPr>
    <w:rPr>
      <w:rFonts w:eastAsia="Times New Roman"/>
      <w:lang w:eastAsia="it-IT"/>
    </w:rPr>
  </w:style>
  <w:style w:type="paragraph" w:styleId="Sommario7">
    <w:name w:val="toc 7"/>
    <w:basedOn w:val="Normale"/>
    <w:next w:val="Normale"/>
    <w:autoRedefine/>
    <w:uiPriority w:val="99"/>
    <w:pPr>
      <w:spacing w:after="100"/>
      <w:ind w:left="1320"/>
    </w:pPr>
    <w:rPr>
      <w:rFonts w:eastAsia="Times New Roman"/>
      <w:lang w:eastAsia="it-IT"/>
    </w:rPr>
  </w:style>
  <w:style w:type="paragraph" w:styleId="Sommario8">
    <w:name w:val="toc 8"/>
    <w:basedOn w:val="Normale"/>
    <w:next w:val="Normale"/>
    <w:autoRedefine/>
    <w:uiPriority w:val="99"/>
    <w:pPr>
      <w:spacing w:after="100"/>
      <w:ind w:left="1540"/>
    </w:pPr>
    <w:rPr>
      <w:rFonts w:eastAsia="Times New Roman"/>
      <w:lang w:eastAsia="it-IT"/>
    </w:rPr>
  </w:style>
  <w:style w:type="paragraph" w:styleId="Sommario9">
    <w:name w:val="toc 9"/>
    <w:basedOn w:val="Normale"/>
    <w:next w:val="Normale"/>
    <w:autoRedefine/>
    <w:uiPriority w:val="99"/>
    <w:pPr>
      <w:spacing w:after="100"/>
      <w:ind w:left="1760"/>
    </w:pPr>
    <w:rPr>
      <w:rFonts w:eastAsia="Times New Roman"/>
      <w:lang w:eastAsia="it-IT"/>
    </w:rPr>
  </w:style>
  <w:style w:type="paragraph" w:customStyle="1" w:styleId="FooterOdd">
    <w:name w:val="Footer Odd"/>
    <w:basedOn w:val="Normale"/>
    <w:uiPriority w:val="99"/>
    <w:pPr>
      <w:pBdr>
        <w:top w:val="single" w:sz="4" w:space="1" w:color="4F81BD"/>
      </w:pBdr>
      <w:spacing w:after="180" w:line="264" w:lineRule="auto"/>
      <w:jc w:val="right"/>
    </w:pPr>
    <w:rPr>
      <w:rFonts w:eastAsia="Times New Roman"/>
      <w:color w:val="1F497D"/>
      <w:sz w:val="20"/>
      <w:szCs w:val="23"/>
      <w:lang w:eastAsia="fr-FR"/>
    </w:rPr>
  </w:style>
  <w:style w:type="table" w:styleId="Sfondochiaro-Colore5">
    <w:name w:val="Light Shading Accent 5"/>
    <w:basedOn w:val="Tabellanormale"/>
    <w:uiPriority w:val="99"/>
    <w:rPr>
      <w:rFonts w:cs="Arial"/>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2EAF1"/>
      </w:tcPr>
    </w:tblStylePr>
    <w:tblStylePr w:type="band1Horz">
      <w:rPr>
        <w:rFonts w:cs="Arial"/>
      </w:rPr>
      <w:tblPr/>
      <w:tcPr>
        <w:tcBorders>
          <w:left w:val="nil"/>
          <w:right w:val="nil"/>
          <w:insideH w:val="nil"/>
          <w:insideV w:val="nil"/>
        </w:tcBorders>
        <w:shd w:val="clear" w:color="auto" w:fill="D2EAF1"/>
      </w:tcPr>
    </w:tblStylePr>
  </w:style>
  <w:style w:type="table" w:styleId="Grigliamedia3-Colore1">
    <w:name w:val="Medium Grid 3 Accent 1"/>
    <w:basedOn w:val="Tabellanormale"/>
    <w:uiPriority w:val="99"/>
    <w:rPr>
      <w:rFonts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6">
    <w:name w:val="Medium Grid 3 Accent 6"/>
    <w:basedOn w:val="Tabellanormale"/>
    <w:uiPriority w:val="99"/>
    <w:rPr>
      <w:rFonts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styleId="Menzionenonrisolta">
    <w:name w:val="Unresolved Mention"/>
    <w:uiPriority w:val="99"/>
    <w:semiHidden/>
    <w:unhideWhenUsed/>
    <w:rPr>
      <w:color w:val="605E5C"/>
      <w:shd w:val="clear" w:color="auto" w:fill="E1DFDD"/>
    </w:rPr>
  </w:style>
  <w:style w:type="paragraph" w:styleId="Sottotitolo">
    <w:name w:val="Subtitle"/>
    <w:basedOn w:val="Normale"/>
    <w:next w:val="Normale"/>
    <w:link w:val="SottotitoloCarattere"/>
    <w:qFormat/>
    <w:rsid w:val="0023539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rsid w:val="0023539C"/>
    <w:rPr>
      <w:rFonts w:asciiTheme="minorHAnsi" w:eastAsiaTheme="minorEastAsia" w:hAnsiTheme="minorHAnsi" w:cstheme="minorBidi"/>
      <w:color w:val="5A5A5A" w:themeColor="text1" w:themeTint="A5"/>
      <w:spacing w:val="15"/>
      <w:sz w:val="22"/>
      <w:szCs w:val="22"/>
      <w:lang w:eastAsia="en-US"/>
    </w:rPr>
  </w:style>
  <w:style w:type="paragraph" w:customStyle="1" w:styleId="Paragrafoelenco1">
    <w:name w:val="Paragrafo elenco1"/>
    <w:basedOn w:val="Normale"/>
    <w:rsid w:val="001D032A"/>
    <w:pPr>
      <w:ind w:left="720"/>
      <w:contextualSpacing/>
    </w:pPr>
    <w:rPr>
      <w:rFonts w:eastAsia="Times New Roman"/>
    </w:rPr>
  </w:style>
  <w:style w:type="paragraph" w:customStyle="1" w:styleId="Paragrafoelenco2">
    <w:name w:val="Paragrafo elenco2"/>
    <w:basedOn w:val="Normale"/>
    <w:rsid w:val="00FC6144"/>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6462">
      <w:marLeft w:val="0"/>
      <w:marRight w:val="0"/>
      <w:marTop w:val="0"/>
      <w:marBottom w:val="0"/>
      <w:divBdr>
        <w:top w:val="none" w:sz="0" w:space="0" w:color="auto"/>
        <w:left w:val="none" w:sz="0" w:space="0" w:color="auto"/>
        <w:bottom w:val="none" w:sz="0" w:space="0" w:color="auto"/>
        <w:right w:val="none" w:sz="0" w:space="0" w:color="auto"/>
      </w:divBdr>
      <w:divsChild>
        <w:div w:id="164126444">
          <w:marLeft w:val="0"/>
          <w:marRight w:val="0"/>
          <w:marTop w:val="0"/>
          <w:marBottom w:val="0"/>
          <w:divBdr>
            <w:top w:val="none" w:sz="0" w:space="0" w:color="auto"/>
            <w:left w:val="none" w:sz="0" w:space="0" w:color="auto"/>
            <w:bottom w:val="none" w:sz="0" w:space="0" w:color="auto"/>
            <w:right w:val="none" w:sz="0" w:space="0" w:color="auto"/>
          </w:divBdr>
        </w:div>
        <w:div w:id="164126449">
          <w:marLeft w:val="0"/>
          <w:marRight w:val="0"/>
          <w:marTop w:val="0"/>
          <w:marBottom w:val="0"/>
          <w:divBdr>
            <w:top w:val="none" w:sz="0" w:space="0" w:color="auto"/>
            <w:left w:val="none" w:sz="0" w:space="0" w:color="auto"/>
            <w:bottom w:val="none" w:sz="0" w:space="0" w:color="auto"/>
            <w:right w:val="none" w:sz="0" w:space="0" w:color="auto"/>
          </w:divBdr>
        </w:div>
        <w:div w:id="164126458">
          <w:marLeft w:val="0"/>
          <w:marRight w:val="0"/>
          <w:marTop w:val="0"/>
          <w:marBottom w:val="0"/>
          <w:divBdr>
            <w:top w:val="none" w:sz="0" w:space="0" w:color="auto"/>
            <w:left w:val="none" w:sz="0" w:space="0" w:color="auto"/>
            <w:bottom w:val="none" w:sz="0" w:space="0" w:color="auto"/>
            <w:right w:val="none" w:sz="0" w:space="0" w:color="auto"/>
          </w:divBdr>
        </w:div>
        <w:div w:id="164126459">
          <w:marLeft w:val="0"/>
          <w:marRight w:val="0"/>
          <w:marTop w:val="0"/>
          <w:marBottom w:val="0"/>
          <w:divBdr>
            <w:top w:val="none" w:sz="0" w:space="0" w:color="auto"/>
            <w:left w:val="none" w:sz="0" w:space="0" w:color="auto"/>
            <w:bottom w:val="none" w:sz="0" w:space="0" w:color="auto"/>
            <w:right w:val="none" w:sz="0" w:space="0" w:color="auto"/>
          </w:divBdr>
        </w:div>
        <w:div w:id="164126461">
          <w:marLeft w:val="0"/>
          <w:marRight w:val="0"/>
          <w:marTop w:val="0"/>
          <w:marBottom w:val="0"/>
          <w:divBdr>
            <w:top w:val="none" w:sz="0" w:space="0" w:color="auto"/>
            <w:left w:val="none" w:sz="0" w:space="0" w:color="auto"/>
            <w:bottom w:val="none" w:sz="0" w:space="0" w:color="auto"/>
            <w:right w:val="none" w:sz="0" w:space="0" w:color="auto"/>
          </w:divBdr>
        </w:div>
        <w:div w:id="164126465">
          <w:marLeft w:val="0"/>
          <w:marRight w:val="0"/>
          <w:marTop w:val="0"/>
          <w:marBottom w:val="0"/>
          <w:divBdr>
            <w:top w:val="none" w:sz="0" w:space="0" w:color="auto"/>
            <w:left w:val="none" w:sz="0" w:space="0" w:color="auto"/>
            <w:bottom w:val="none" w:sz="0" w:space="0" w:color="auto"/>
            <w:right w:val="none" w:sz="0" w:space="0" w:color="auto"/>
          </w:divBdr>
        </w:div>
        <w:div w:id="164126468">
          <w:marLeft w:val="0"/>
          <w:marRight w:val="0"/>
          <w:marTop w:val="0"/>
          <w:marBottom w:val="0"/>
          <w:divBdr>
            <w:top w:val="none" w:sz="0" w:space="0" w:color="auto"/>
            <w:left w:val="none" w:sz="0" w:space="0" w:color="auto"/>
            <w:bottom w:val="none" w:sz="0" w:space="0" w:color="auto"/>
            <w:right w:val="none" w:sz="0" w:space="0" w:color="auto"/>
          </w:divBdr>
        </w:div>
        <w:div w:id="164126479">
          <w:marLeft w:val="0"/>
          <w:marRight w:val="0"/>
          <w:marTop w:val="0"/>
          <w:marBottom w:val="0"/>
          <w:divBdr>
            <w:top w:val="none" w:sz="0" w:space="0" w:color="auto"/>
            <w:left w:val="none" w:sz="0" w:space="0" w:color="auto"/>
            <w:bottom w:val="none" w:sz="0" w:space="0" w:color="auto"/>
            <w:right w:val="none" w:sz="0" w:space="0" w:color="auto"/>
          </w:divBdr>
        </w:div>
        <w:div w:id="164126480">
          <w:marLeft w:val="0"/>
          <w:marRight w:val="0"/>
          <w:marTop w:val="0"/>
          <w:marBottom w:val="0"/>
          <w:divBdr>
            <w:top w:val="none" w:sz="0" w:space="0" w:color="auto"/>
            <w:left w:val="none" w:sz="0" w:space="0" w:color="auto"/>
            <w:bottom w:val="none" w:sz="0" w:space="0" w:color="auto"/>
            <w:right w:val="none" w:sz="0" w:space="0" w:color="auto"/>
          </w:divBdr>
        </w:div>
        <w:div w:id="164126481">
          <w:marLeft w:val="0"/>
          <w:marRight w:val="0"/>
          <w:marTop w:val="0"/>
          <w:marBottom w:val="0"/>
          <w:divBdr>
            <w:top w:val="none" w:sz="0" w:space="0" w:color="auto"/>
            <w:left w:val="none" w:sz="0" w:space="0" w:color="auto"/>
            <w:bottom w:val="none" w:sz="0" w:space="0" w:color="auto"/>
            <w:right w:val="none" w:sz="0" w:space="0" w:color="auto"/>
          </w:divBdr>
        </w:div>
        <w:div w:id="164126486">
          <w:marLeft w:val="0"/>
          <w:marRight w:val="0"/>
          <w:marTop w:val="0"/>
          <w:marBottom w:val="0"/>
          <w:divBdr>
            <w:top w:val="none" w:sz="0" w:space="0" w:color="auto"/>
            <w:left w:val="none" w:sz="0" w:space="0" w:color="auto"/>
            <w:bottom w:val="none" w:sz="0" w:space="0" w:color="auto"/>
            <w:right w:val="none" w:sz="0" w:space="0" w:color="auto"/>
          </w:divBdr>
        </w:div>
        <w:div w:id="164126509">
          <w:marLeft w:val="0"/>
          <w:marRight w:val="0"/>
          <w:marTop w:val="0"/>
          <w:marBottom w:val="0"/>
          <w:divBdr>
            <w:top w:val="none" w:sz="0" w:space="0" w:color="auto"/>
            <w:left w:val="none" w:sz="0" w:space="0" w:color="auto"/>
            <w:bottom w:val="none" w:sz="0" w:space="0" w:color="auto"/>
            <w:right w:val="none" w:sz="0" w:space="0" w:color="auto"/>
          </w:divBdr>
        </w:div>
        <w:div w:id="164126511">
          <w:marLeft w:val="0"/>
          <w:marRight w:val="0"/>
          <w:marTop w:val="0"/>
          <w:marBottom w:val="0"/>
          <w:divBdr>
            <w:top w:val="none" w:sz="0" w:space="0" w:color="auto"/>
            <w:left w:val="none" w:sz="0" w:space="0" w:color="auto"/>
            <w:bottom w:val="none" w:sz="0" w:space="0" w:color="auto"/>
            <w:right w:val="none" w:sz="0" w:space="0" w:color="auto"/>
          </w:divBdr>
        </w:div>
        <w:div w:id="164126513">
          <w:marLeft w:val="0"/>
          <w:marRight w:val="0"/>
          <w:marTop w:val="0"/>
          <w:marBottom w:val="0"/>
          <w:divBdr>
            <w:top w:val="none" w:sz="0" w:space="0" w:color="auto"/>
            <w:left w:val="none" w:sz="0" w:space="0" w:color="auto"/>
            <w:bottom w:val="none" w:sz="0" w:space="0" w:color="auto"/>
            <w:right w:val="none" w:sz="0" w:space="0" w:color="auto"/>
          </w:divBdr>
        </w:div>
        <w:div w:id="164126518">
          <w:marLeft w:val="0"/>
          <w:marRight w:val="0"/>
          <w:marTop w:val="0"/>
          <w:marBottom w:val="0"/>
          <w:divBdr>
            <w:top w:val="none" w:sz="0" w:space="0" w:color="auto"/>
            <w:left w:val="none" w:sz="0" w:space="0" w:color="auto"/>
            <w:bottom w:val="none" w:sz="0" w:space="0" w:color="auto"/>
            <w:right w:val="none" w:sz="0" w:space="0" w:color="auto"/>
          </w:divBdr>
        </w:div>
        <w:div w:id="164126525">
          <w:marLeft w:val="0"/>
          <w:marRight w:val="0"/>
          <w:marTop w:val="0"/>
          <w:marBottom w:val="0"/>
          <w:divBdr>
            <w:top w:val="none" w:sz="0" w:space="0" w:color="auto"/>
            <w:left w:val="none" w:sz="0" w:space="0" w:color="auto"/>
            <w:bottom w:val="none" w:sz="0" w:space="0" w:color="auto"/>
            <w:right w:val="none" w:sz="0" w:space="0" w:color="auto"/>
          </w:divBdr>
        </w:div>
        <w:div w:id="164126532">
          <w:marLeft w:val="0"/>
          <w:marRight w:val="0"/>
          <w:marTop w:val="0"/>
          <w:marBottom w:val="0"/>
          <w:divBdr>
            <w:top w:val="none" w:sz="0" w:space="0" w:color="auto"/>
            <w:left w:val="none" w:sz="0" w:space="0" w:color="auto"/>
            <w:bottom w:val="none" w:sz="0" w:space="0" w:color="auto"/>
            <w:right w:val="none" w:sz="0" w:space="0" w:color="auto"/>
          </w:divBdr>
        </w:div>
        <w:div w:id="164126535">
          <w:marLeft w:val="0"/>
          <w:marRight w:val="0"/>
          <w:marTop w:val="0"/>
          <w:marBottom w:val="0"/>
          <w:divBdr>
            <w:top w:val="none" w:sz="0" w:space="0" w:color="auto"/>
            <w:left w:val="none" w:sz="0" w:space="0" w:color="auto"/>
            <w:bottom w:val="none" w:sz="0" w:space="0" w:color="auto"/>
            <w:right w:val="none" w:sz="0" w:space="0" w:color="auto"/>
          </w:divBdr>
        </w:div>
        <w:div w:id="164126537">
          <w:marLeft w:val="0"/>
          <w:marRight w:val="0"/>
          <w:marTop w:val="0"/>
          <w:marBottom w:val="0"/>
          <w:divBdr>
            <w:top w:val="none" w:sz="0" w:space="0" w:color="auto"/>
            <w:left w:val="none" w:sz="0" w:space="0" w:color="auto"/>
            <w:bottom w:val="none" w:sz="0" w:space="0" w:color="auto"/>
            <w:right w:val="none" w:sz="0" w:space="0" w:color="auto"/>
          </w:divBdr>
        </w:div>
        <w:div w:id="164126658">
          <w:marLeft w:val="0"/>
          <w:marRight w:val="0"/>
          <w:marTop w:val="0"/>
          <w:marBottom w:val="0"/>
          <w:divBdr>
            <w:top w:val="none" w:sz="0" w:space="0" w:color="auto"/>
            <w:left w:val="none" w:sz="0" w:space="0" w:color="auto"/>
            <w:bottom w:val="none" w:sz="0" w:space="0" w:color="auto"/>
            <w:right w:val="none" w:sz="0" w:space="0" w:color="auto"/>
          </w:divBdr>
        </w:div>
        <w:div w:id="164126660">
          <w:marLeft w:val="0"/>
          <w:marRight w:val="0"/>
          <w:marTop w:val="0"/>
          <w:marBottom w:val="0"/>
          <w:divBdr>
            <w:top w:val="none" w:sz="0" w:space="0" w:color="auto"/>
            <w:left w:val="none" w:sz="0" w:space="0" w:color="auto"/>
            <w:bottom w:val="none" w:sz="0" w:space="0" w:color="auto"/>
            <w:right w:val="none" w:sz="0" w:space="0" w:color="auto"/>
          </w:divBdr>
        </w:div>
        <w:div w:id="164126674">
          <w:marLeft w:val="0"/>
          <w:marRight w:val="0"/>
          <w:marTop w:val="0"/>
          <w:marBottom w:val="0"/>
          <w:divBdr>
            <w:top w:val="none" w:sz="0" w:space="0" w:color="auto"/>
            <w:left w:val="none" w:sz="0" w:space="0" w:color="auto"/>
            <w:bottom w:val="none" w:sz="0" w:space="0" w:color="auto"/>
            <w:right w:val="none" w:sz="0" w:space="0" w:color="auto"/>
          </w:divBdr>
        </w:div>
        <w:div w:id="164126676">
          <w:marLeft w:val="0"/>
          <w:marRight w:val="0"/>
          <w:marTop w:val="0"/>
          <w:marBottom w:val="0"/>
          <w:divBdr>
            <w:top w:val="none" w:sz="0" w:space="0" w:color="auto"/>
            <w:left w:val="none" w:sz="0" w:space="0" w:color="auto"/>
            <w:bottom w:val="none" w:sz="0" w:space="0" w:color="auto"/>
            <w:right w:val="none" w:sz="0" w:space="0" w:color="auto"/>
          </w:divBdr>
        </w:div>
      </w:divsChild>
    </w:div>
    <w:div w:id="164126472">
      <w:marLeft w:val="0"/>
      <w:marRight w:val="0"/>
      <w:marTop w:val="0"/>
      <w:marBottom w:val="0"/>
      <w:divBdr>
        <w:top w:val="none" w:sz="0" w:space="0" w:color="auto"/>
        <w:left w:val="none" w:sz="0" w:space="0" w:color="auto"/>
        <w:bottom w:val="none" w:sz="0" w:space="0" w:color="auto"/>
        <w:right w:val="none" w:sz="0" w:space="0" w:color="auto"/>
      </w:divBdr>
      <w:divsChild>
        <w:div w:id="164126448">
          <w:marLeft w:val="0"/>
          <w:marRight w:val="0"/>
          <w:marTop w:val="0"/>
          <w:marBottom w:val="0"/>
          <w:divBdr>
            <w:top w:val="none" w:sz="0" w:space="0" w:color="auto"/>
            <w:left w:val="none" w:sz="0" w:space="0" w:color="auto"/>
            <w:bottom w:val="none" w:sz="0" w:space="0" w:color="auto"/>
            <w:right w:val="none" w:sz="0" w:space="0" w:color="auto"/>
          </w:divBdr>
        </w:div>
        <w:div w:id="164126508">
          <w:marLeft w:val="0"/>
          <w:marRight w:val="0"/>
          <w:marTop w:val="0"/>
          <w:marBottom w:val="0"/>
          <w:divBdr>
            <w:top w:val="none" w:sz="0" w:space="0" w:color="auto"/>
            <w:left w:val="none" w:sz="0" w:space="0" w:color="auto"/>
            <w:bottom w:val="none" w:sz="0" w:space="0" w:color="auto"/>
            <w:right w:val="none" w:sz="0" w:space="0" w:color="auto"/>
          </w:divBdr>
        </w:div>
      </w:divsChild>
    </w:div>
    <w:div w:id="164126517">
      <w:marLeft w:val="0"/>
      <w:marRight w:val="0"/>
      <w:marTop w:val="0"/>
      <w:marBottom w:val="0"/>
      <w:divBdr>
        <w:top w:val="none" w:sz="0" w:space="0" w:color="auto"/>
        <w:left w:val="none" w:sz="0" w:space="0" w:color="auto"/>
        <w:bottom w:val="none" w:sz="0" w:space="0" w:color="auto"/>
        <w:right w:val="none" w:sz="0" w:space="0" w:color="auto"/>
      </w:divBdr>
      <w:divsChild>
        <w:div w:id="164126457">
          <w:marLeft w:val="0"/>
          <w:marRight w:val="0"/>
          <w:marTop w:val="0"/>
          <w:marBottom w:val="0"/>
          <w:divBdr>
            <w:top w:val="none" w:sz="0" w:space="0" w:color="auto"/>
            <w:left w:val="none" w:sz="0" w:space="0" w:color="auto"/>
            <w:bottom w:val="none" w:sz="0" w:space="0" w:color="auto"/>
            <w:right w:val="none" w:sz="0" w:space="0" w:color="auto"/>
          </w:divBdr>
        </w:div>
        <w:div w:id="164126494">
          <w:marLeft w:val="0"/>
          <w:marRight w:val="0"/>
          <w:marTop w:val="0"/>
          <w:marBottom w:val="0"/>
          <w:divBdr>
            <w:top w:val="none" w:sz="0" w:space="0" w:color="auto"/>
            <w:left w:val="none" w:sz="0" w:space="0" w:color="auto"/>
            <w:bottom w:val="none" w:sz="0" w:space="0" w:color="auto"/>
            <w:right w:val="none" w:sz="0" w:space="0" w:color="auto"/>
          </w:divBdr>
        </w:div>
        <w:div w:id="164126499">
          <w:marLeft w:val="0"/>
          <w:marRight w:val="0"/>
          <w:marTop w:val="0"/>
          <w:marBottom w:val="0"/>
          <w:divBdr>
            <w:top w:val="none" w:sz="0" w:space="0" w:color="auto"/>
            <w:left w:val="none" w:sz="0" w:space="0" w:color="auto"/>
            <w:bottom w:val="none" w:sz="0" w:space="0" w:color="auto"/>
            <w:right w:val="none" w:sz="0" w:space="0" w:color="auto"/>
          </w:divBdr>
        </w:div>
      </w:divsChild>
    </w:div>
    <w:div w:id="164126520">
      <w:marLeft w:val="0"/>
      <w:marRight w:val="0"/>
      <w:marTop w:val="0"/>
      <w:marBottom w:val="0"/>
      <w:divBdr>
        <w:top w:val="none" w:sz="0" w:space="0" w:color="auto"/>
        <w:left w:val="none" w:sz="0" w:space="0" w:color="auto"/>
        <w:bottom w:val="none" w:sz="0" w:space="0" w:color="auto"/>
        <w:right w:val="none" w:sz="0" w:space="0" w:color="auto"/>
      </w:divBdr>
      <w:divsChild>
        <w:div w:id="164126490">
          <w:marLeft w:val="0"/>
          <w:marRight w:val="0"/>
          <w:marTop w:val="0"/>
          <w:marBottom w:val="0"/>
          <w:divBdr>
            <w:top w:val="none" w:sz="0" w:space="0" w:color="auto"/>
            <w:left w:val="none" w:sz="0" w:space="0" w:color="auto"/>
            <w:bottom w:val="none" w:sz="0" w:space="0" w:color="auto"/>
            <w:right w:val="none" w:sz="0" w:space="0" w:color="auto"/>
          </w:divBdr>
        </w:div>
        <w:div w:id="164126503">
          <w:marLeft w:val="0"/>
          <w:marRight w:val="0"/>
          <w:marTop w:val="0"/>
          <w:marBottom w:val="0"/>
          <w:divBdr>
            <w:top w:val="none" w:sz="0" w:space="0" w:color="auto"/>
            <w:left w:val="none" w:sz="0" w:space="0" w:color="auto"/>
            <w:bottom w:val="none" w:sz="0" w:space="0" w:color="auto"/>
            <w:right w:val="none" w:sz="0" w:space="0" w:color="auto"/>
          </w:divBdr>
        </w:div>
        <w:div w:id="164126662">
          <w:marLeft w:val="0"/>
          <w:marRight w:val="0"/>
          <w:marTop w:val="0"/>
          <w:marBottom w:val="0"/>
          <w:divBdr>
            <w:top w:val="none" w:sz="0" w:space="0" w:color="auto"/>
            <w:left w:val="none" w:sz="0" w:space="0" w:color="auto"/>
            <w:bottom w:val="none" w:sz="0" w:space="0" w:color="auto"/>
            <w:right w:val="none" w:sz="0" w:space="0" w:color="auto"/>
          </w:divBdr>
        </w:div>
      </w:divsChild>
    </w:div>
    <w:div w:id="164126523">
      <w:marLeft w:val="0"/>
      <w:marRight w:val="0"/>
      <w:marTop w:val="0"/>
      <w:marBottom w:val="0"/>
      <w:divBdr>
        <w:top w:val="none" w:sz="0" w:space="0" w:color="auto"/>
        <w:left w:val="none" w:sz="0" w:space="0" w:color="auto"/>
        <w:bottom w:val="none" w:sz="0" w:space="0" w:color="auto"/>
        <w:right w:val="none" w:sz="0" w:space="0" w:color="auto"/>
      </w:divBdr>
      <w:divsChild>
        <w:div w:id="164126441">
          <w:marLeft w:val="0"/>
          <w:marRight w:val="0"/>
          <w:marTop w:val="0"/>
          <w:marBottom w:val="0"/>
          <w:divBdr>
            <w:top w:val="none" w:sz="0" w:space="0" w:color="auto"/>
            <w:left w:val="none" w:sz="0" w:space="0" w:color="auto"/>
            <w:bottom w:val="none" w:sz="0" w:space="0" w:color="auto"/>
            <w:right w:val="none" w:sz="0" w:space="0" w:color="auto"/>
          </w:divBdr>
        </w:div>
        <w:div w:id="164126443">
          <w:marLeft w:val="0"/>
          <w:marRight w:val="0"/>
          <w:marTop w:val="0"/>
          <w:marBottom w:val="0"/>
          <w:divBdr>
            <w:top w:val="none" w:sz="0" w:space="0" w:color="auto"/>
            <w:left w:val="none" w:sz="0" w:space="0" w:color="auto"/>
            <w:bottom w:val="none" w:sz="0" w:space="0" w:color="auto"/>
            <w:right w:val="none" w:sz="0" w:space="0" w:color="auto"/>
          </w:divBdr>
        </w:div>
        <w:div w:id="164126447">
          <w:marLeft w:val="0"/>
          <w:marRight w:val="0"/>
          <w:marTop w:val="0"/>
          <w:marBottom w:val="0"/>
          <w:divBdr>
            <w:top w:val="none" w:sz="0" w:space="0" w:color="auto"/>
            <w:left w:val="none" w:sz="0" w:space="0" w:color="auto"/>
            <w:bottom w:val="none" w:sz="0" w:space="0" w:color="auto"/>
            <w:right w:val="none" w:sz="0" w:space="0" w:color="auto"/>
          </w:divBdr>
        </w:div>
        <w:div w:id="164126451">
          <w:marLeft w:val="0"/>
          <w:marRight w:val="0"/>
          <w:marTop w:val="0"/>
          <w:marBottom w:val="0"/>
          <w:divBdr>
            <w:top w:val="none" w:sz="0" w:space="0" w:color="auto"/>
            <w:left w:val="none" w:sz="0" w:space="0" w:color="auto"/>
            <w:bottom w:val="none" w:sz="0" w:space="0" w:color="auto"/>
            <w:right w:val="none" w:sz="0" w:space="0" w:color="auto"/>
          </w:divBdr>
        </w:div>
        <w:div w:id="164126454">
          <w:marLeft w:val="0"/>
          <w:marRight w:val="0"/>
          <w:marTop w:val="0"/>
          <w:marBottom w:val="0"/>
          <w:divBdr>
            <w:top w:val="none" w:sz="0" w:space="0" w:color="auto"/>
            <w:left w:val="none" w:sz="0" w:space="0" w:color="auto"/>
            <w:bottom w:val="none" w:sz="0" w:space="0" w:color="auto"/>
            <w:right w:val="none" w:sz="0" w:space="0" w:color="auto"/>
          </w:divBdr>
        </w:div>
        <w:div w:id="164126456">
          <w:marLeft w:val="0"/>
          <w:marRight w:val="0"/>
          <w:marTop w:val="0"/>
          <w:marBottom w:val="0"/>
          <w:divBdr>
            <w:top w:val="none" w:sz="0" w:space="0" w:color="auto"/>
            <w:left w:val="none" w:sz="0" w:space="0" w:color="auto"/>
            <w:bottom w:val="none" w:sz="0" w:space="0" w:color="auto"/>
            <w:right w:val="none" w:sz="0" w:space="0" w:color="auto"/>
          </w:divBdr>
        </w:div>
        <w:div w:id="164126460">
          <w:marLeft w:val="0"/>
          <w:marRight w:val="0"/>
          <w:marTop w:val="0"/>
          <w:marBottom w:val="0"/>
          <w:divBdr>
            <w:top w:val="none" w:sz="0" w:space="0" w:color="auto"/>
            <w:left w:val="none" w:sz="0" w:space="0" w:color="auto"/>
            <w:bottom w:val="none" w:sz="0" w:space="0" w:color="auto"/>
            <w:right w:val="none" w:sz="0" w:space="0" w:color="auto"/>
          </w:divBdr>
        </w:div>
        <w:div w:id="164126463">
          <w:marLeft w:val="0"/>
          <w:marRight w:val="0"/>
          <w:marTop w:val="0"/>
          <w:marBottom w:val="0"/>
          <w:divBdr>
            <w:top w:val="none" w:sz="0" w:space="0" w:color="auto"/>
            <w:left w:val="none" w:sz="0" w:space="0" w:color="auto"/>
            <w:bottom w:val="none" w:sz="0" w:space="0" w:color="auto"/>
            <w:right w:val="none" w:sz="0" w:space="0" w:color="auto"/>
          </w:divBdr>
        </w:div>
        <w:div w:id="164126464">
          <w:marLeft w:val="0"/>
          <w:marRight w:val="0"/>
          <w:marTop w:val="0"/>
          <w:marBottom w:val="0"/>
          <w:divBdr>
            <w:top w:val="none" w:sz="0" w:space="0" w:color="auto"/>
            <w:left w:val="none" w:sz="0" w:space="0" w:color="auto"/>
            <w:bottom w:val="none" w:sz="0" w:space="0" w:color="auto"/>
            <w:right w:val="none" w:sz="0" w:space="0" w:color="auto"/>
          </w:divBdr>
        </w:div>
        <w:div w:id="164126469">
          <w:marLeft w:val="0"/>
          <w:marRight w:val="0"/>
          <w:marTop w:val="0"/>
          <w:marBottom w:val="0"/>
          <w:divBdr>
            <w:top w:val="none" w:sz="0" w:space="0" w:color="auto"/>
            <w:left w:val="none" w:sz="0" w:space="0" w:color="auto"/>
            <w:bottom w:val="none" w:sz="0" w:space="0" w:color="auto"/>
            <w:right w:val="none" w:sz="0" w:space="0" w:color="auto"/>
          </w:divBdr>
        </w:div>
        <w:div w:id="164126478">
          <w:marLeft w:val="0"/>
          <w:marRight w:val="0"/>
          <w:marTop w:val="0"/>
          <w:marBottom w:val="0"/>
          <w:divBdr>
            <w:top w:val="none" w:sz="0" w:space="0" w:color="auto"/>
            <w:left w:val="none" w:sz="0" w:space="0" w:color="auto"/>
            <w:bottom w:val="none" w:sz="0" w:space="0" w:color="auto"/>
            <w:right w:val="none" w:sz="0" w:space="0" w:color="auto"/>
          </w:divBdr>
        </w:div>
        <w:div w:id="164126484">
          <w:marLeft w:val="0"/>
          <w:marRight w:val="0"/>
          <w:marTop w:val="0"/>
          <w:marBottom w:val="0"/>
          <w:divBdr>
            <w:top w:val="none" w:sz="0" w:space="0" w:color="auto"/>
            <w:left w:val="none" w:sz="0" w:space="0" w:color="auto"/>
            <w:bottom w:val="none" w:sz="0" w:space="0" w:color="auto"/>
            <w:right w:val="none" w:sz="0" w:space="0" w:color="auto"/>
          </w:divBdr>
        </w:div>
        <w:div w:id="164126485">
          <w:marLeft w:val="0"/>
          <w:marRight w:val="0"/>
          <w:marTop w:val="0"/>
          <w:marBottom w:val="0"/>
          <w:divBdr>
            <w:top w:val="none" w:sz="0" w:space="0" w:color="auto"/>
            <w:left w:val="none" w:sz="0" w:space="0" w:color="auto"/>
            <w:bottom w:val="none" w:sz="0" w:space="0" w:color="auto"/>
            <w:right w:val="none" w:sz="0" w:space="0" w:color="auto"/>
          </w:divBdr>
        </w:div>
        <w:div w:id="164126488">
          <w:marLeft w:val="0"/>
          <w:marRight w:val="0"/>
          <w:marTop w:val="0"/>
          <w:marBottom w:val="0"/>
          <w:divBdr>
            <w:top w:val="none" w:sz="0" w:space="0" w:color="auto"/>
            <w:left w:val="none" w:sz="0" w:space="0" w:color="auto"/>
            <w:bottom w:val="none" w:sz="0" w:space="0" w:color="auto"/>
            <w:right w:val="none" w:sz="0" w:space="0" w:color="auto"/>
          </w:divBdr>
        </w:div>
        <w:div w:id="164126489">
          <w:marLeft w:val="0"/>
          <w:marRight w:val="0"/>
          <w:marTop w:val="0"/>
          <w:marBottom w:val="0"/>
          <w:divBdr>
            <w:top w:val="none" w:sz="0" w:space="0" w:color="auto"/>
            <w:left w:val="none" w:sz="0" w:space="0" w:color="auto"/>
            <w:bottom w:val="none" w:sz="0" w:space="0" w:color="auto"/>
            <w:right w:val="none" w:sz="0" w:space="0" w:color="auto"/>
          </w:divBdr>
        </w:div>
        <w:div w:id="164126496">
          <w:marLeft w:val="0"/>
          <w:marRight w:val="0"/>
          <w:marTop w:val="0"/>
          <w:marBottom w:val="0"/>
          <w:divBdr>
            <w:top w:val="none" w:sz="0" w:space="0" w:color="auto"/>
            <w:left w:val="none" w:sz="0" w:space="0" w:color="auto"/>
            <w:bottom w:val="none" w:sz="0" w:space="0" w:color="auto"/>
            <w:right w:val="none" w:sz="0" w:space="0" w:color="auto"/>
          </w:divBdr>
        </w:div>
        <w:div w:id="164126497">
          <w:marLeft w:val="0"/>
          <w:marRight w:val="0"/>
          <w:marTop w:val="0"/>
          <w:marBottom w:val="0"/>
          <w:divBdr>
            <w:top w:val="none" w:sz="0" w:space="0" w:color="auto"/>
            <w:left w:val="none" w:sz="0" w:space="0" w:color="auto"/>
            <w:bottom w:val="none" w:sz="0" w:space="0" w:color="auto"/>
            <w:right w:val="none" w:sz="0" w:space="0" w:color="auto"/>
          </w:divBdr>
        </w:div>
        <w:div w:id="164126500">
          <w:marLeft w:val="0"/>
          <w:marRight w:val="0"/>
          <w:marTop w:val="0"/>
          <w:marBottom w:val="0"/>
          <w:divBdr>
            <w:top w:val="none" w:sz="0" w:space="0" w:color="auto"/>
            <w:left w:val="none" w:sz="0" w:space="0" w:color="auto"/>
            <w:bottom w:val="none" w:sz="0" w:space="0" w:color="auto"/>
            <w:right w:val="none" w:sz="0" w:space="0" w:color="auto"/>
          </w:divBdr>
        </w:div>
        <w:div w:id="164126504">
          <w:marLeft w:val="0"/>
          <w:marRight w:val="0"/>
          <w:marTop w:val="0"/>
          <w:marBottom w:val="0"/>
          <w:divBdr>
            <w:top w:val="none" w:sz="0" w:space="0" w:color="auto"/>
            <w:left w:val="none" w:sz="0" w:space="0" w:color="auto"/>
            <w:bottom w:val="none" w:sz="0" w:space="0" w:color="auto"/>
            <w:right w:val="none" w:sz="0" w:space="0" w:color="auto"/>
          </w:divBdr>
        </w:div>
        <w:div w:id="164126506">
          <w:marLeft w:val="0"/>
          <w:marRight w:val="0"/>
          <w:marTop w:val="0"/>
          <w:marBottom w:val="0"/>
          <w:divBdr>
            <w:top w:val="none" w:sz="0" w:space="0" w:color="auto"/>
            <w:left w:val="none" w:sz="0" w:space="0" w:color="auto"/>
            <w:bottom w:val="none" w:sz="0" w:space="0" w:color="auto"/>
            <w:right w:val="none" w:sz="0" w:space="0" w:color="auto"/>
          </w:divBdr>
        </w:div>
        <w:div w:id="164126510">
          <w:marLeft w:val="0"/>
          <w:marRight w:val="0"/>
          <w:marTop w:val="0"/>
          <w:marBottom w:val="0"/>
          <w:divBdr>
            <w:top w:val="none" w:sz="0" w:space="0" w:color="auto"/>
            <w:left w:val="none" w:sz="0" w:space="0" w:color="auto"/>
            <w:bottom w:val="none" w:sz="0" w:space="0" w:color="auto"/>
            <w:right w:val="none" w:sz="0" w:space="0" w:color="auto"/>
          </w:divBdr>
        </w:div>
        <w:div w:id="164126512">
          <w:marLeft w:val="0"/>
          <w:marRight w:val="0"/>
          <w:marTop w:val="0"/>
          <w:marBottom w:val="0"/>
          <w:divBdr>
            <w:top w:val="none" w:sz="0" w:space="0" w:color="auto"/>
            <w:left w:val="none" w:sz="0" w:space="0" w:color="auto"/>
            <w:bottom w:val="none" w:sz="0" w:space="0" w:color="auto"/>
            <w:right w:val="none" w:sz="0" w:space="0" w:color="auto"/>
          </w:divBdr>
        </w:div>
        <w:div w:id="164126514">
          <w:marLeft w:val="0"/>
          <w:marRight w:val="0"/>
          <w:marTop w:val="0"/>
          <w:marBottom w:val="0"/>
          <w:divBdr>
            <w:top w:val="none" w:sz="0" w:space="0" w:color="auto"/>
            <w:left w:val="none" w:sz="0" w:space="0" w:color="auto"/>
            <w:bottom w:val="none" w:sz="0" w:space="0" w:color="auto"/>
            <w:right w:val="none" w:sz="0" w:space="0" w:color="auto"/>
          </w:divBdr>
        </w:div>
        <w:div w:id="164126519">
          <w:marLeft w:val="0"/>
          <w:marRight w:val="0"/>
          <w:marTop w:val="0"/>
          <w:marBottom w:val="0"/>
          <w:divBdr>
            <w:top w:val="none" w:sz="0" w:space="0" w:color="auto"/>
            <w:left w:val="none" w:sz="0" w:space="0" w:color="auto"/>
            <w:bottom w:val="none" w:sz="0" w:space="0" w:color="auto"/>
            <w:right w:val="none" w:sz="0" w:space="0" w:color="auto"/>
          </w:divBdr>
        </w:div>
        <w:div w:id="164126522">
          <w:marLeft w:val="0"/>
          <w:marRight w:val="0"/>
          <w:marTop w:val="0"/>
          <w:marBottom w:val="0"/>
          <w:divBdr>
            <w:top w:val="none" w:sz="0" w:space="0" w:color="auto"/>
            <w:left w:val="none" w:sz="0" w:space="0" w:color="auto"/>
            <w:bottom w:val="none" w:sz="0" w:space="0" w:color="auto"/>
            <w:right w:val="none" w:sz="0" w:space="0" w:color="auto"/>
          </w:divBdr>
        </w:div>
        <w:div w:id="164126530">
          <w:marLeft w:val="0"/>
          <w:marRight w:val="0"/>
          <w:marTop w:val="0"/>
          <w:marBottom w:val="0"/>
          <w:divBdr>
            <w:top w:val="none" w:sz="0" w:space="0" w:color="auto"/>
            <w:left w:val="none" w:sz="0" w:space="0" w:color="auto"/>
            <w:bottom w:val="none" w:sz="0" w:space="0" w:color="auto"/>
            <w:right w:val="none" w:sz="0" w:space="0" w:color="auto"/>
          </w:divBdr>
        </w:div>
        <w:div w:id="164126652">
          <w:marLeft w:val="0"/>
          <w:marRight w:val="0"/>
          <w:marTop w:val="0"/>
          <w:marBottom w:val="0"/>
          <w:divBdr>
            <w:top w:val="none" w:sz="0" w:space="0" w:color="auto"/>
            <w:left w:val="none" w:sz="0" w:space="0" w:color="auto"/>
            <w:bottom w:val="none" w:sz="0" w:space="0" w:color="auto"/>
            <w:right w:val="none" w:sz="0" w:space="0" w:color="auto"/>
          </w:divBdr>
        </w:div>
        <w:div w:id="164126657">
          <w:marLeft w:val="0"/>
          <w:marRight w:val="0"/>
          <w:marTop w:val="0"/>
          <w:marBottom w:val="0"/>
          <w:divBdr>
            <w:top w:val="none" w:sz="0" w:space="0" w:color="auto"/>
            <w:left w:val="none" w:sz="0" w:space="0" w:color="auto"/>
            <w:bottom w:val="none" w:sz="0" w:space="0" w:color="auto"/>
            <w:right w:val="none" w:sz="0" w:space="0" w:color="auto"/>
          </w:divBdr>
        </w:div>
        <w:div w:id="164126667">
          <w:marLeft w:val="0"/>
          <w:marRight w:val="0"/>
          <w:marTop w:val="0"/>
          <w:marBottom w:val="0"/>
          <w:divBdr>
            <w:top w:val="none" w:sz="0" w:space="0" w:color="auto"/>
            <w:left w:val="none" w:sz="0" w:space="0" w:color="auto"/>
            <w:bottom w:val="none" w:sz="0" w:space="0" w:color="auto"/>
            <w:right w:val="none" w:sz="0" w:space="0" w:color="auto"/>
          </w:divBdr>
        </w:div>
        <w:div w:id="164126668">
          <w:marLeft w:val="0"/>
          <w:marRight w:val="0"/>
          <w:marTop w:val="0"/>
          <w:marBottom w:val="0"/>
          <w:divBdr>
            <w:top w:val="none" w:sz="0" w:space="0" w:color="auto"/>
            <w:left w:val="none" w:sz="0" w:space="0" w:color="auto"/>
            <w:bottom w:val="none" w:sz="0" w:space="0" w:color="auto"/>
            <w:right w:val="none" w:sz="0" w:space="0" w:color="auto"/>
          </w:divBdr>
        </w:div>
        <w:div w:id="164126669">
          <w:marLeft w:val="0"/>
          <w:marRight w:val="0"/>
          <w:marTop w:val="0"/>
          <w:marBottom w:val="0"/>
          <w:divBdr>
            <w:top w:val="none" w:sz="0" w:space="0" w:color="auto"/>
            <w:left w:val="none" w:sz="0" w:space="0" w:color="auto"/>
            <w:bottom w:val="none" w:sz="0" w:space="0" w:color="auto"/>
            <w:right w:val="none" w:sz="0" w:space="0" w:color="auto"/>
          </w:divBdr>
        </w:div>
        <w:div w:id="164126670">
          <w:marLeft w:val="0"/>
          <w:marRight w:val="0"/>
          <w:marTop w:val="0"/>
          <w:marBottom w:val="0"/>
          <w:divBdr>
            <w:top w:val="none" w:sz="0" w:space="0" w:color="auto"/>
            <w:left w:val="none" w:sz="0" w:space="0" w:color="auto"/>
            <w:bottom w:val="none" w:sz="0" w:space="0" w:color="auto"/>
            <w:right w:val="none" w:sz="0" w:space="0" w:color="auto"/>
          </w:divBdr>
        </w:div>
        <w:div w:id="164126671">
          <w:marLeft w:val="0"/>
          <w:marRight w:val="0"/>
          <w:marTop w:val="0"/>
          <w:marBottom w:val="0"/>
          <w:divBdr>
            <w:top w:val="none" w:sz="0" w:space="0" w:color="auto"/>
            <w:left w:val="none" w:sz="0" w:space="0" w:color="auto"/>
            <w:bottom w:val="none" w:sz="0" w:space="0" w:color="auto"/>
            <w:right w:val="none" w:sz="0" w:space="0" w:color="auto"/>
          </w:divBdr>
        </w:div>
        <w:div w:id="164126672">
          <w:marLeft w:val="0"/>
          <w:marRight w:val="0"/>
          <w:marTop w:val="0"/>
          <w:marBottom w:val="0"/>
          <w:divBdr>
            <w:top w:val="none" w:sz="0" w:space="0" w:color="auto"/>
            <w:left w:val="none" w:sz="0" w:space="0" w:color="auto"/>
            <w:bottom w:val="none" w:sz="0" w:space="0" w:color="auto"/>
            <w:right w:val="none" w:sz="0" w:space="0" w:color="auto"/>
          </w:divBdr>
        </w:div>
        <w:div w:id="164126673">
          <w:marLeft w:val="0"/>
          <w:marRight w:val="0"/>
          <w:marTop w:val="0"/>
          <w:marBottom w:val="0"/>
          <w:divBdr>
            <w:top w:val="none" w:sz="0" w:space="0" w:color="auto"/>
            <w:left w:val="none" w:sz="0" w:space="0" w:color="auto"/>
            <w:bottom w:val="none" w:sz="0" w:space="0" w:color="auto"/>
            <w:right w:val="none" w:sz="0" w:space="0" w:color="auto"/>
          </w:divBdr>
        </w:div>
        <w:div w:id="164126675">
          <w:marLeft w:val="0"/>
          <w:marRight w:val="0"/>
          <w:marTop w:val="0"/>
          <w:marBottom w:val="0"/>
          <w:divBdr>
            <w:top w:val="none" w:sz="0" w:space="0" w:color="auto"/>
            <w:left w:val="none" w:sz="0" w:space="0" w:color="auto"/>
            <w:bottom w:val="none" w:sz="0" w:space="0" w:color="auto"/>
            <w:right w:val="none" w:sz="0" w:space="0" w:color="auto"/>
          </w:divBdr>
        </w:div>
      </w:divsChild>
    </w:div>
    <w:div w:id="164126526">
      <w:marLeft w:val="0"/>
      <w:marRight w:val="0"/>
      <w:marTop w:val="0"/>
      <w:marBottom w:val="0"/>
      <w:divBdr>
        <w:top w:val="none" w:sz="0" w:space="0" w:color="auto"/>
        <w:left w:val="none" w:sz="0" w:space="0" w:color="auto"/>
        <w:bottom w:val="none" w:sz="0" w:space="0" w:color="auto"/>
        <w:right w:val="none" w:sz="0" w:space="0" w:color="auto"/>
      </w:divBdr>
      <w:divsChild>
        <w:div w:id="164126442">
          <w:marLeft w:val="0"/>
          <w:marRight w:val="0"/>
          <w:marTop w:val="0"/>
          <w:marBottom w:val="0"/>
          <w:divBdr>
            <w:top w:val="none" w:sz="0" w:space="0" w:color="auto"/>
            <w:left w:val="none" w:sz="0" w:space="0" w:color="auto"/>
            <w:bottom w:val="none" w:sz="0" w:space="0" w:color="auto"/>
            <w:right w:val="none" w:sz="0" w:space="0" w:color="auto"/>
          </w:divBdr>
        </w:div>
        <w:div w:id="164126445">
          <w:marLeft w:val="0"/>
          <w:marRight w:val="0"/>
          <w:marTop w:val="0"/>
          <w:marBottom w:val="0"/>
          <w:divBdr>
            <w:top w:val="none" w:sz="0" w:space="0" w:color="auto"/>
            <w:left w:val="none" w:sz="0" w:space="0" w:color="auto"/>
            <w:bottom w:val="none" w:sz="0" w:space="0" w:color="auto"/>
            <w:right w:val="none" w:sz="0" w:space="0" w:color="auto"/>
          </w:divBdr>
        </w:div>
        <w:div w:id="164126446">
          <w:marLeft w:val="0"/>
          <w:marRight w:val="0"/>
          <w:marTop w:val="0"/>
          <w:marBottom w:val="0"/>
          <w:divBdr>
            <w:top w:val="none" w:sz="0" w:space="0" w:color="auto"/>
            <w:left w:val="none" w:sz="0" w:space="0" w:color="auto"/>
            <w:bottom w:val="none" w:sz="0" w:space="0" w:color="auto"/>
            <w:right w:val="none" w:sz="0" w:space="0" w:color="auto"/>
          </w:divBdr>
        </w:div>
        <w:div w:id="164126450">
          <w:marLeft w:val="0"/>
          <w:marRight w:val="0"/>
          <w:marTop w:val="0"/>
          <w:marBottom w:val="0"/>
          <w:divBdr>
            <w:top w:val="none" w:sz="0" w:space="0" w:color="auto"/>
            <w:left w:val="none" w:sz="0" w:space="0" w:color="auto"/>
            <w:bottom w:val="none" w:sz="0" w:space="0" w:color="auto"/>
            <w:right w:val="none" w:sz="0" w:space="0" w:color="auto"/>
          </w:divBdr>
        </w:div>
        <w:div w:id="164126453">
          <w:marLeft w:val="0"/>
          <w:marRight w:val="0"/>
          <w:marTop w:val="0"/>
          <w:marBottom w:val="0"/>
          <w:divBdr>
            <w:top w:val="none" w:sz="0" w:space="0" w:color="auto"/>
            <w:left w:val="none" w:sz="0" w:space="0" w:color="auto"/>
            <w:bottom w:val="none" w:sz="0" w:space="0" w:color="auto"/>
            <w:right w:val="none" w:sz="0" w:space="0" w:color="auto"/>
          </w:divBdr>
        </w:div>
        <w:div w:id="164126455">
          <w:marLeft w:val="0"/>
          <w:marRight w:val="0"/>
          <w:marTop w:val="0"/>
          <w:marBottom w:val="0"/>
          <w:divBdr>
            <w:top w:val="none" w:sz="0" w:space="0" w:color="auto"/>
            <w:left w:val="none" w:sz="0" w:space="0" w:color="auto"/>
            <w:bottom w:val="none" w:sz="0" w:space="0" w:color="auto"/>
            <w:right w:val="none" w:sz="0" w:space="0" w:color="auto"/>
          </w:divBdr>
        </w:div>
        <w:div w:id="164126466">
          <w:marLeft w:val="0"/>
          <w:marRight w:val="0"/>
          <w:marTop w:val="0"/>
          <w:marBottom w:val="0"/>
          <w:divBdr>
            <w:top w:val="none" w:sz="0" w:space="0" w:color="auto"/>
            <w:left w:val="none" w:sz="0" w:space="0" w:color="auto"/>
            <w:bottom w:val="none" w:sz="0" w:space="0" w:color="auto"/>
            <w:right w:val="none" w:sz="0" w:space="0" w:color="auto"/>
          </w:divBdr>
        </w:div>
        <w:div w:id="164126467">
          <w:marLeft w:val="0"/>
          <w:marRight w:val="0"/>
          <w:marTop w:val="0"/>
          <w:marBottom w:val="0"/>
          <w:divBdr>
            <w:top w:val="none" w:sz="0" w:space="0" w:color="auto"/>
            <w:left w:val="none" w:sz="0" w:space="0" w:color="auto"/>
            <w:bottom w:val="none" w:sz="0" w:space="0" w:color="auto"/>
            <w:right w:val="none" w:sz="0" w:space="0" w:color="auto"/>
          </w:divBdr>
        </w:div>
        <w:div w:id="164126470">
          <w:marLeft w:val="0"/>
          <w:marRight w:val="0"/>
          <w:marTop w:val="0"/>
          <w:marBottom w:val="0"/>
          <w:divBdr>
            <w:top w:val="none" w:sz="0" w:space="0" w:color="auto"/>
            <w:left w:val="none" w:sz="0" w:space="0" w:color="auto"/>
            <w:bottom w:val="none" w:sz="0" w:space="0" w:color="auto"/>
            <w:right w:val="none" w:sz="0" w:space="0" w:color="auto"/>
          </w:divBdr>
        </w:div>
        <w:div w:id="164126471">
          <w:marLeft w:val="0"/>
          <w:marRight w:val="0"/>
          <w:marTop w:val="0"/>
          <w:marBottom w:val="0"/>
          <w:divBdr>
            <w:top w:val="none" w:sz="0" w:space="0" w:color="auto"/>
            <w:left w:val="none" w:sz="0" w:space="0" w:color="auto"/>
            <w:bottom w:val="none" w:sz="0" w:space="0" w:color="auto"/>
            <w:right w:val="none" w:sz="0" w:space="0" w:color="auto"/>
          </w:divBdr>
        </w:div>
        <w:div w:id="164126474">
          <w:marLeft w:val="0"/>
          <w:marRight w:val="0"/>
          <w:marTop w:val="0"/>
          <w:marBottom w:val="0"/>
          <w:divBdr>
            <w:top w:val="none" w:sz="0" w:space="0" w:color="auto"/>
            <w:left w:val="none" w:sz="0" w:space="0" w:color="auto"/>
            <w:bottom w:val="none" w:sz="0" w:space="0" w:color="auto"/>
            <w:right w:val="none" w:sz="0" w:space="0" w:color="auto"/>
          </w:divBdr>
        </w:div>
        <w:div w:id="164126475">
          <w:marLeft w:val="0"/>
          <w:marRight w:val="0"/>
          <w:marTop w:val="0"/>
          <w:marBottom w:val="0"/>
          <w:divBdr>
            <w:top w:val="none" w:sz="0" w:space="0" w:color="auto"/>
            <w:left w:val="none" w:sz="0" w:space="0" w:color="auto"/>
            <w:bottom w:val="none" w:sz="0" w:space="0" w:color="auto"/>
            <w:right w:val="none" w:sz="0" w:space="0" w:color="auto"/>
          </w:divBdr>
        </w:div>
        <w:div w:id="164126476">
          <w:marLeft w:val="0"/>
          <w:marRight w:val="0"/>
          <w:marTop w:val="0"/>
          <w:marBottom w:val="0"/>
          <w:divBdr>
            <w:top w:val="none" w:sz="0" w:space="0" w:color="auto"/>
            <w:left w:val="none" w:sz="0" w:space="0" w:color="auto"/>
            <w:bottom w:val="none" w:sz="0" w:space="0" w:color="auto"/>
            <w:right w:val="none" w:sz="0" w:space="0" w:color="auto"/>
          </w:divBdr>
        </w:div>
        <w:div w:id="164126482">
          <w:marLeft w:val="0"/>
          <w:marRight w:val="0"/>
          <w:marTop w:val="0"/>
          <w:marBottom w:val="0"/>
          <w:divBdr>
            <w:top w:val="none" w:sz="0" w:space="0" w:color="auto"/>
            <w:left w:val="none" w:sz="0" w:space="0" w:color="auto"/>
            <w:bottom w:val="none" w:sz="0" w:space="0" w:color="auto"/>
            <w:right w:val="none" w:sz="0" w:space="0" w:color="auto"/>
          </w:divBdr>
        </w:div>
        <w:div w:id="164126487">
          <w:marLeft w:val="0"/>
          <w:marRight w:val="0"/>
          <w:marTop w:val="0"/>
          <w:marBottom w:val="0"/>
          <w:divBdr>
            <w:top w:val="none" w:sz="0" w:space="0" w:color="auto"/>
            <w:left w:val="none" w:sz="0" w:space="0" w:color="auto"/>
            <w:bottom w:val="none" w:sz="0" w:space="0" w:color="auto"/>
            <w:right w:val="none" w:sz="0" w:space="0" w:color="auto"/>
          </w:divBdr>
        </w:div>
        <w:div w:id="164126491">
          <w:marLeft w:val="0"/>
          <w:marRight w:val="0"/>
          <w:marTop w:val="0"/>
          <w:marBottom w:val="0"/>
          <w:divBdr>
            <w:top w:val="none" w:sz="0" w:space="0" w:color="auto"/>
            <w:left w:val="none" w:sz="0" w:space="0" w:color="auto"/>
            <w:bottom w:val="none" w:sz="0" w:space="0" w:color="auto"/>
            <w:right w:val="none" w:sz="0" w:space="0" w:color="auto"/>
          </w:divBdr>
        </w:div>
        <w:div w:id="164126493">
          <w:marLeft w:val="0"/>
          <w:marRight w:val="0"/>
          <w:marTop w:val="0"/>
          <w:marBottom w:val="0"/>
          <w:divBdr>
            <w:top w:val="none" w:sz="0" w:space="0" w:color="auto"/>
            <w:left w:val="none" w:sz="0" w:space="0" w:color="auto"/>
            <w:bottom w:val="none" w:sz="0" w:space="0" w:color="auto"/>
            <w:right w:val="none" w:sz="0" w:space="0" w:color="auto"/>
          </w:divBdr>
        </w:div>
        <w:div w:id="164126495">
          <w:marLeft w:val="0"/>
          <w:marRight w:val="0"/>
          <w:marTop w:val="0"/>
          <w:marBottom w:val="0"/>
          <w:divBdr>
            <w:top w:val="none" w:sz="0" w:space="0" w:color="auto"/>
            <w:left w:val="none" w:sz="0" w:space="0" w:color="auto"/>
            <w:bottom w:val="none" w:sz="0" w:space="0" w:color="auto"/>
            <w:right w:val="none" w:sz="0" w:space="0" w:color="auto"/>
          </w:divBdr>
        </w:div>
        <w:div w:id="164126498">
          <w:marLeft w:val="0"/>
          <w:marRight w:val="0"/>
          <w:marTop w:val="0"/>
          <w:marBottom w:val="0"/>
          <w:divBdr>
            <w:top w:val="none" w:sz="0" w:space="0" w:color="auto"/>
            <w:left w:val="none" w:sz="0" w:space="0" w:color="auto"/>
            <w:bottom w:val="none" w:sz="0" w:space="0" w:color="auto"/>
            <w:right w:val="none" w:sz="0" w:space="0" w:color="auto"/>
          </w:divBdr>
        </w:div>
        <w:div w:id="164126501">
          <w:marLeft w:val="0"/>
          <w:marRight w:val="0"/>
          <w:marTop w:val="0"/>
          <w:marBottom w:val="0"/>
          <w:divBdr>
            <w:top w:val="none" w:sz="0" w:space="0" w:color="auto"/>
            <w:left w:val="none" w:sz="0" w:space="0" w:color="auto"/>
            <w:bottom w:val="none" w:sz="0" w:space="0" w:color="auto"/>
            <w:right w:val="none" w:sz="0" w:space="0" w:color="auto"/>
          </w:divBdr>
        </w:div>
        <w:div w:id="164126502">
          <w:marLeft w:val="0"/>
          <w:marRight w:val="0"/>
          <w:marTop w:val="0"/>
          <w:marBottom w:val="0"/>
          <w:divBdr>
            <w:top w:val="none" w:sz="0" w:space="0" w:color="auto"/>
            <w:left w:val="none" w:sz="0" w:space="0" w:color="auto"/>
            <w:bottom w:val="none" w:sz="0" w:space="0" w:color="auto"/>
            <w:right w:val="none" w:sz="0" w:space="0" w:color="auto"/>
          </w:divBdr>
        </w:div>
        <w:div w:id="164126505">
          <w:marLeft w:val="0"/>
          <w:marRight w:val="0"/>
          <w:marTop w:val="0"/>
          <w:marBottom w:val="0"/>
          <w:divBdr>
            <w:top w:val="none" w:sz="0" w:space="0" w:color="auto"/>
            <w:left w:val="none" w:sz="0" w:space="0" w:color="auto"/>
            <w:bottom w:val="none" w:sz="0" w:space="0" w:color="auto"/>
            <w:right w:val="none" w:sz="0" w:space="0" w:color="auto"/>
          </w:divBdr>
        </w:div>
        <w:div w:id="164126515">
          <w:marLeft w:val="0"/>
          <w:marRight w:val="0"/>
          <w:marTop w:val="0"/>
          <w:marBottom w:val="0"/>
          <w:divBdr>
            <w:top w:val="none" w:sz="0" w:space="0" w:color="auto"/>
            <w:left w:val="none" w:sz="0" w:space="0" w:color="auto"/>
            <w:bottom w:val="none" w:sz="0" w:space="0" w:color="auto"/>
            <w:right w:val="none" w:sz="0" w:space="0" w:color="auto"/>
          </w:divBdr>
        </w:div>
        <w:div w:id="164126521">
          <w:marLeft w:val="0"/>
          <w:marRight w:val="0"/>
          <w:marTop w:val="0"/>
          <w:marBottom w:val="0"/>
          <w:divBdr>
            <w:top w:val="none" w:sz="0" w:space="0" w:color="auto"/>
            <w:left w:val="none" w:sz="0" w:space="0" w:color="auto"/>
            <w:bottom w:val="none" w:sz="0" w:space="0" w:color="auto"/>
            <w:right w:val="none" w:sz="0" w:space="0" w:color="auto"/>
          </w:divBdr>
        </w:div>
        <w:div w:id="164126524">
          <w:marLeft w:val="0"/>
          <w:marRight w:val="0"/>
          <w:marTop w:val="0"/>
          <w:marBottom w:val="0"/>
          <w:divBdr>
            <w:top w:val="none" w:sz="0" w:space="0" w:color="auto"/>
            <w:left w:val="none" w:sz="0" w:space="0" w:color="auto"/>
            <w:bottom w:val="none" w:sz="0" w:space="0" w:color="auto"/>
            <w:right w:val="none" w:sz="0" w:space="0" w:color="auto"/>
          </w:divBdr>
        </w:div>
        <w:div w:id="164126533">
          <w:marLeft w:val="0"/>
          <w:marRight w:val="0"/>
          <w:marTop w:val="0"/>
          <w:marBottom w:val="0"/>
          <w:divBdr>
            <w:top w:val="none" w:sz="0" w:space="0" w:color="auto"/>
            <w:left w:val="none" w:sz="0" w:space="0" w:color="auto"/>
            <w:bottom w:val="none" w:sz="0" w:space="0" w:color="auto"/>
            <w:right w:val="none" w:sz="0" w:space="0" w:color="auto"/>
          </w:divBdr>
        </w:div>
        <w:div w:id="164126534">
          <w:marLeft w:val="0"/>
          <w:marRight w:val="0"/>
          <w:marTop w:val="0"/>
          <w:marBottom w:val="0"/>
          <w:divBdr>
            <w:top w:val="none" w:sz="0" w:space="0" w:color="auto"/>
            <w:left w:val="none" w:sz="0" w:space="0" w:color="auto"/>
            <w:bottom w:val="none" w:sz="0" w:space="0" w:color="auto"/>
            <w:right w:val="none" w:sz="0" w:space="0" w:color="auto"/>
          </w:divBdr>
        </w:div>
        <w:div w:id="164126648">
          <w:marLeft w:val="0"/>
          <w:marRight w:val="0"/>
          <w:marTop w:val="0"/>
          <w:marBottom w:val="0"/>
          <w:divBdr>
            <w:top w:val="none" w:sz="0" w:space="0" w:color="auto"/>
            <w:left w:val="none" w:sz="0" w:space="0" w:color="auto"/>
            <w:bottom w:val="none" w:sz="0" w:space="0" w:color="auto"/>
            <w:right w:val="none" w:sz="0" w:space="0" w:color="auto"/>
          </w:divBdr>
        </w:div>
        <w:div w:id="164126650">
          <w:marLeft w:val="0"/>
          <w:marRight w:val="0"/>
          <w:marTop w:val="0"/>
          <w:marBottom w:val="0"/>
          <w:divBdr>
            <w:top w:val="none" w:sz="0" w:space="0" w:color="auto"/>
            <w:left w:val="none" w:sz="0" w:space="0" w:color="auto"/>
            <w:bottom w:val="none" w:sz="0" w:space="0" w:color="auto"/>
            <w:right w:val="none" w:sz="0" w:space="0" w:color="auto"/>
          </w:divBdr>
        </w:div>
        <w:div w:id="164126653">
          <w:marLeft w:val="0"/>
          <w:marRight w:val="0"/>
          <w:marTop w:val="0"/>
          <w:marBottom w:val="0"/>
          <w:divBdr>
            <w:top w:val="none" w:sz="0" w:space="0" w:color="auto"/>
            <w:left w:val="none" w:sz="0" w:space="0" w:color="auto"/>
            <w:bottom w:val="none" w:sz="0" w:space="0" w:color="auto"/>
            <w:right w:val="none" w:sz="0" w:space="0" w:color="auto"/>
          </w:divBdr>
        </w:div>
        <w:div w:id="164126654">
          <w:marLeft w:val="0"/>
          <w:marRight w:val="0"/>
          <w:marTop w:val="0"/>
          <w:marBottom w:val="0"/>
          <w:divBdr>
            <w:top w:val="none" w:sz="0" w:space="0" w:color="auto"/>
            <w:left w:val="none" w:sz="0" w:space="0" w:color="auto"/>
            <w:bottom w:val="none" w:sz="0" w:space="0" w:color="auto"/>
            <w:right w:val="none" w:sz="0" w:space="0" w:color="auto"/>
          </w:divBdr>
        </w:div>
        <w:div w:id="164126656">
          <w:marLeft w:val="0"/>
          <w:marRight w:val="0"/>
          <w:marTop w:val="0"/>
          <w:marBottom w:val="0"/>
          <w:divBdr>
            <w:top w:val="none" w:sz="0" w:space="0" w:color="auto"/>
            <w:left w:val="none" w:sz="0" w:space="0" w:color="auto"/>
            <w:bottom w:val="none" w:sz="0" w:space="0" w:color="auto"/>
            <w:right w:val="none" w:sz="0" w:space="0" w:color="auto"/>
          </w:divBdr>
        </w:div>
        <w:div w:id="164126659">
          <w:marLeft w:val="0"/>
          <w:marRight w:val="0"/>
          <w:marTop w:val="0"/>
          <w:marBottom w:val="0"/>
          <w:divBdr>
            <w:top w:val="none" w:sz="0" w:space="0" w:color="auto"/>
            <w:left w:val="none" w:sz="0" w:space="0" w:color="auto"/>
            <w:bottom w:val="none" w:sz="0" w:space="0" w:color="auto"/>
            <w:right w:val="none" w:sz="0" w:space="0" w:color="auto"/>
          </w:divBdr>
        </w:div>
        <w:div w:id="164126661">
          <w:marLeft w:val="0"/>
          <w:marRight w:val="0"/>
          <w:marTop w:val="0"/>
          <w:marBottom w:val="0"/>
          <w:divBdr>
            <w:top w:val="none" w:sz="0" w:space="0" w:color="auto"/>
            <w:left w:val="none" w:sz="0" w:space="0" w:color="auto"/>
            <w:bottom w:val="none" w:sz="0" w:space="0" w:color="auto"/>
            <w:right w:val="none" w:sz="0" w:space="0" w:color="auto"/>
          </w:divBdr>
        </w:div>
        <w:div w:id="164126664">
          <w:marLeft w:val="0"/>
          <w:marRight w:val="0"/>
          <w:marTop w:val="0"/>
          <w:marBottom w:val="0"/>
          <w:divBdr>
            <w:top w:val="none" w:sz="0" w:space="0" w:color="auto"/>
            <w:left w:val="none" w:sz="0" w:space="0" w:color="auto"/>
            <w:bottom w:val="none" w:sz="0" w:space="0" w:color="auto"/>
            <w:right w:val="none" w:sz="0" w:space="0" w:color="auto"/>
          </w:divBdr>
        </w:div>
        <w:div w:id="164126666">
          <w:marLeft w:val="0"/>
          <w:marRight w:val="0"/>
          <w:marTop w:val="0"/>
          <w:marBottom w:val="0"/>
          <w:divBdr>
            <w:top w:val="none" w:sz="0" w:space="0" w:color="auto"/>
            <w:left w:val="none" w:sz="0" w:space="0" w:color="auto"/>
            <w:bottom w:val="none" w:sz="0" w:space="0" w:color="auto"/>
            <w:right w:val="none" w:sz="0" w:space="0" w:color="auto"/>
          </w:divBdr>
        </w:div>
        <w:div w:id="164126677">
          <w:marLeft w:val="0"/>
          <w:marRight w:val="0"/>
          <w:marTop w:val="0"/>
          <w:marBottom w:val="0"/>
          <w:divBdr>
            <w:top w:val="none" w:sz="0" w:space="0" w:color="auto"/>
            <w:left w:val="none" w:sz="0" w:space="0" w:color="auto"/>
            <w:bottom w:val="none" w:sz="0" w:space="0" w:color="auto"/>
            <w:right w:val="none" w:sz="0" w:space="0" w:color="auto"/>
          </w:divBdr>
        </w:div>
      </w:divsChild>
    </w:div>
    <w:div w:id="164126536">
      <w:marLeft w:val="0"/>
      <w:marRight w:val="0"/>
      <w:marTop w:val="0"/>
      <w:marBottom w:val="0"/>
      <w:divBdr>
        <w:top w:val="none" w:sz="0" w:space="0" w:color="auto"/>
        <w:left w:val="none" w:sz="0" w:space="0" w:color="auto"/>
        <w:bottom w:val="none" w:sz="0" w:space="0" w:color="auto"/>
        <w:right w:val="none" w:sz="0" w:space="0" w:color="auto"/>
      </w:divBdr>
      <w:divsChild>
        <w:div w:id="164126452">
          <w:marLeft w:val="0"/>
          <w:marRight w:val="0"/>
          <w:marTop w:val="0"/>
          <w:marBottom w:val="0"/>
          <w:divBdr>
            <w:top w:val="none" w:sz="0" w:space="0" w:color="auto"/>
            <w:left w:val="none" w:sz="0" w:space="0" w:color="auto"/>
            <w:bottom w:val="none" w:sz="0" w:space="0" w:color="auto"/>
            <w:right w:val="none" w:sz="0" w:space="0" w:color="auto"/>
          </w:divBdr>
        </w:div>
        <w:div w:id="164126473">
          <w:marLeft w:val="0"/>
          <w:marRight w:val="0"/>
          <w:marTop w:val="0"/>
          <w:marBottom w:val="0"/>
          <w:divBdr>
            <w:top w:val="none" w:sz="0" w:space="0" w:color="auto"/>
            <w:left w:val="none" w:sz="0" w:space="0" w:color="auto"/>
            <w:bottom w:val="none" w:sz="0" w:space="0" w:color="auto"/>
            <w:right w:val="none" w:sz="0" w:space="0" w:color="auto"/>
          </w:divBdr>
        </w:div>
        <w:div w:id="164126477">
          <w:marLeft w:val="0"/>
          <w:marRight w:val="0"/>
          <w:marTop w:val="0"/>
          <w:marBottom w:val="0"/>
          <w:divBdr>
            <w:top w:val="none" w:sz="0" w:space="0" w:color="auto"/>
            <w:left w:val="none" w:sz="0" w:space="0" w:color="auto"/>
            <w:bottom w:val="none" w:sz="0" w:space="0" w:color="auto"/>
            <w:right w:val="none" w:sz="0" w:space="0" w:color="auto"/>
          </w:divBdr>
        </w:div>
        <w:div w:id="164126483">
          <w:marLeft w:val="0"/>
          <w:marRight w:val="0"/>
          <w:marTop w:val="0"/>
          <w:marBottom w:val="0"/>
          <w:divBdr>
            <w:top w:val="none" w:sz="0" w:space="0" w:color="auto"/>
            <w:left w:val="none" w:sz="0" w:space="0" w:color="auto"/>
            <w:bottom w:val="none" w:sz="0" w:space="0" w:color="auto"/>
            <w:right w:val="none" w:sz="0" w:space="0" w:color="auto"/>
          </w:divBdr>
        </w:div>
        <w:div w:id="164126492">
          <w:marLeft w:val="0"/>
          <w:marRight w:val="0"/>
          <w:marTop w:val="0"/>
          <w:marBottom w:val="0"/>
          <w:divBdr>
            <w:top w:val="none" w:sz="0" w:space="0" w:color="auto"/>
            <w:left w:val="none" w:sz="0" w:space="0" w:color="auto"/>
            <w:bottom w:val="none" w:sz="0" w:space="0" w:color="auto"/>
            <w:right w:val="none" w:sz="0" w:space="0" w:color="auto"/>
          </w:divBdr>
        </w:div>
        <w:div w:id="164126507">
          <w:marLeft w:val="0"/>
          <w:marRight w:val="0"/>
          <w:marTop w:val="0"/>
          <w:marBottom w:val="0"/>
          <w:divBdr>
            <w:top w:val="none" w:sz="0" w:space="0" w:color="auto"/>
            <w:left w:val="none" w:sz="0" w:space="0" w:color="auto"/>
            <w:bottom w:val="none" w:sz="0" w:space="0" w:color="auto"/>
            <w:right w:val="none" w:sz="0" w:space="0" w:color="auto"/>
          </w:divBdr>
        </w:div>
        <w:div w:id="164126516">
          <w:marLeft w:val="0"/>
          <w:marRight w:val="0"/>
          <w:marTop w:val="0"/>
          <w:marBottom w:val="0"/>
          <w:divBdr>
            <w:top w:val="none" w:sz="0" w:space="0" w:color="auto"/>
            <w:left w:val="none" w:sz="0" w:space="0" w:color="auto"/>
            <w:bottom w:val="none" w:sz="0" w:space="0" w:color="auto"/>
            <w:right w:val="none" w:sz="0" w:space="0" w:color="auto"/>
          </w:divBdr>
        </w:div>
        <w:div w:id="164126527">
          <w:marLeft w:val="0"/>
          <w:marRight w:val="0"/>
          <w:marTop w:val="0"/>
          <w:marBottom w:val="0"/>
          <w:divBdr>
            <w:top w:val="none" w:sz="0" w:space="0" w:color="auto"/>
            <w:left w:val="none" w:sz="0" w:space="0" w:color="auto"/>
            <w:bottom w:val="none" w:sz="0" w:space="0" w:color="auto"/>
            <w:right w:val="none" w:sz="0" w:space="0" w:color="auto"/>
          </w:divBdr>
        </w:div>
        <w:div w:id="164126528">
          <w:marLeft w:val="0"/>
          <w:marRight w:val="0"/>
          <w:marTop w:val="0"/>
          <w:marBottom w:val="0"/>
          <w:divBdr>
            <w:top w:val="none" w:sz="0" w:space="0" w:color="auto"/>
            <w:left w:val="none" w:sz="0" w:space="0" w:color="auto"/>
            <w:bottom w:val="none" w:sz="0" w:space="0" w:color="auto"/>
            <w:right w:val="none" w:sz="0" w:space="0" w:color="auto"/>
          </w:divBdr>
        </w:div>
        <w:div w:id="164126529">
          <w:marLeft w:val="0"/>
          <w:marRight w:val="0"/>
          <w:marTop w:val="0"/>
          <w:marBottom w:val="0"/>
          <w:divBdr>
            <w:top w:val="none" w:sz="0" w:space="0" w:color="auto"/>
            <w:left w:val="none" w:sz="0" w:space="0" w:color="auto"/>
            <w:bottom w:val="none" w:sz="0" w:space="0" w:color="auto"/>
            <w:right w:val="none" w:sz="0" w:space="0" w:color="auto"/>
          </w:divBdr>
        </w:div>
        <w:div w:id="164126531">
          <w:marLeft w:val="0"/>
          <w:marRight w:val="0"/>
          <w:marTop w:val="0"/>
          <w:marBottom w:val="0"/>
          <w:divBdr>
            <w:top w:val="none" w:sz="0" w:space="0" w:color="auto"/>
            <w:left w:val="none" w:sz="0" w:space="0" w:color="auto"/>
            <w:bottom w:val="none" w:sz="0" w:space="0" w:color="auto"/>
            <w:right w:val="none" w:sz="0" w:space="0" w:color="auto"/>
          </w:divBdr>
        </w:div>
        <w:div w:id="164126649">
          <w:marLeft w:val="0"/>
          <w:marRight w:val="0"/>
          <w:marTop w:val="0"/>
          <w:marBottom w:val="0"/>
          <w:divBdr>
            <w:top w:val="none" w:sz="0" w:space="0" w:color="auto"/>
            <w:left w:val="none" w:sz="0" w:space="0" w:color="auto"/>
            <w:bottom w:val="none" w:sz="0" w:space="0" w:color="auto"/>
            <w:right w:val="none" w:sz="0" w:space="0" w:color="auto"/>
          </w:divBdr>
        </w:div>
        <w:div w:id="164126651">
          <w:marLeft w:val="0"/>
          <w:marRight w:val="0"/>
          <w:marTop w:val="0"/>
          <w:marBottom w:val="0"/>
          <w:divBdr>
            <w:top w:val="none" w:sz="0" w:space="0" w:color="auto"/>
            <w:left w:val="none" w:sz="0" w:space="0" w:color="auto"/>
            <w:bottom w:val="none" w:sz="0" w:space="0" w:color="auto"/>
            <w:right w:val="none" w:sz="0" w:space="0" w:color="auto"/>
          </w:divBdr>
        </w:div>
        <w:div w:id="164126655">
          <w:marLeft w:val="0"/>
          <w:marRight w:val="0"/>
          <w:marTop w:val="0"/>
          <w:marBottom w:val="0"/>
          <w:divBdr>
            <w:top w:val="none" w:sz="0" w:space="0" w:color="auto"/>
            <w:left w:val="none" w:sz="0" w:space="0" w:color="auto"/>
            <w:bottom w:val="none" w:sz="0" w:space="0" w:color="auto"/>
            <w:right w:val="none" w:sz="0" w:space="0" w:color="auto"/>
          </w:divBdr>
        </w:div>
        <w:div w:id="164126663">
          <w:marLeft w:val="0"/>
          <w:marRight w:val="0"/>
          <w:marTop w:val="0"/>
          <w:marBottom w:val="0"/>
          <w:divBdr>
            <w:top w:val="none" w:sz="0" w:space="0" w:color="auto"/>
            <w:left w:val="none" w:sz="0" w:space="0" w:color="auto"/>
            <w:bottom w:val="none" w:sz="0" w:space="0" w:color="auto"/>
            <w:right w:val="none" w:sz="0" w:space="0" w:color="auto"/>
          </w:divBdr>
        </w:div>
        <w:div w:id="164126665">
          <w:marLeft w:val="0"/>
          <w:marRight w:val="0"/>
          <w:marTop w:val="0"/>
          <w:marBottom w:val="0"/>
          <w:divBdr>
            <w:top w:val="none" w:sz="0" w:space="0" w:color="auto"/>
            <w:left w:val="none" w:sz="0" w:space="0" w:color="auto"/>
            <w:bottom w:val="none" w:sz="0" w:space="0" w:color="auto"/>
            <w:right w:val="none" w:sz="0" w:space="0" w:color="auto"/>
          </w:divBdr>
        </w:div>
      </w:divsChild>
    </w:div>
    <w:div w:id="164126539">
      <w:marLeft w:val="0"/>
      <w:marRight w:val="0"/>
      <w:marTop w:val="0"/>
      <w:marBottom w:val="0"/>
      <w:divBdr>
        <w:top w:val="none" w:sz="0" w:space="0" w:color="auto"/>
        <w:left w:val="none" w:sz="0" w:space="0" w:color="auto"/>
        <w:bottom w:val="none" w:sz="0" w:space="0" w:color="auto"/>
        <w:right w:val="none" w:sz="0" w:space="0" w:color="auto"/>
      </w:divBdr>
    </w:div>
    <w:div w:id="164126545">
      <w:marLeft w:val="0"/>
      <w:marRight w:val="0"/>
      <w:marTop w:val="0"/>
      <w:marBottom w:val="0"/>
      <w:divBdr>
        <w:top w:val="none" w:sz="0" w:space="0" w:color="auto"/>
        <w:left w:val="none" w:sz="0" w:space="0" w:color="auto"/>
        <w:bottom w:val="none" w:sz="0" w:space="0" w:color="auto"/>
        <w:right w:val="none" w:sz="0" w:space="0" w:color="auto"/>
      </w:divBdr>
    </w:div>
    <w:div w:id="164126548">
      <w:marLeft w:val="0"/>
      <w:marRight w:val="0"/>
      <w:marTop w:val="0"/>
      <w:marBottom w:val="0"/>
      <w:divBdr>
        <w:top w:val="none" w:sz="0" w:space="0" w:color="auto"/>
        <w:left w:val="none" w:sz="0" w:space="0" w:color="auto"/>
        <w:bottom w:val="none" w:sz="0" w:space="0" w:color="auto"/>
        <w:right w:val="none" w:sz="0" w:space="0" w:color="auto"/>
      </w:divBdr>
      <w:divsChild>
        <w:div w:id="164126541">
          <w:marLeft w:val="0"/>
          <w:marRight w:val="0"/>
          <w:marTop w:val="0"/>
          <w:marBottom w:val="0"/>
          <w:divBdr>
            <w:top w:val="none" w:sz="0" w:space="0" w:color="auto"/>
            <w:left w:val="none" w:sz="0" w:space="0" w:color="auto"/>
            <w:bottom w:val="none" w:sz="0" w:space="0" w:color="auto"/>
            <w:right w:val="none" w:sz="0" w:space="0" w:color="auto"/>
          </w:divBdr>
        </w:div>
        <w:div w:id="164126542">
          <w:marLeft w:val="0"/>
          <w:marRight w:val="0"/>
          <w:marTop w:val="0"/>
          <w:marBottom w:val="0"/>
          <w:divBdr>
            <w:top w:val="none" w:sz="0" w:space="0" w:color="auto"/>
            <w:left w:val="none" w:sz="0" w:space="0" w:color="auto"/>
            <w:bottom w:val="none" w:sz="0" w:space="0" w:color="auto"/>
            <w:right w:val="none" w:sz="0" w:space="0" w:color="auto"/>
          </w:divBdr>
        </w:div>
        <w:div w:id="164126543">
          <w:marLeft w:val="0"/>
          <w:marRight w:val="0"/>
          <w:marTop w:val="0"/>
          <w:marBottom w:val="0"/>
          <w:divBdr>
            <w:top w:val="none" w:sz="0" w:space="0" w:color="auto"/>
            <w:left w:val="none" w:sz="0" w:space="0" w:color="auto"/>
            <w:bottom w:val="none" w:sz="0" w:space="0" w:color="auto"/>
            <w:right w:val="none" w:sz="0" w:space="0" w:color="auto"/>
          </w:divBdr>
        </w:div>
        <w:div w:id="164126544">
          <w:marLeft w:val="0"/>
          <w:marRight w:val="0"/>
          <w:marTop w:val="0"/>
          <w:marBottom w:val="0"/>
          <w:divBdr>
            <w:top w:val="none" w:sz="0" w:space="0" w:color="auto"/>
            <w:left w:val="none" w:sz="0" w:space="0" w:color="auto"/>
            <w:bottom w:val="none" w:sz="0" w:space="0" w:color="auto"/>
            <w:right w:val="none" w:sz="0" w:space="0" w:color="auto"/>
          </w:divBdr>
        </w:div>
        <w:div w:id="164126546">
          <w:marLeft w:val="0"/>
          <w:marRight w:val="0"/>
          <w:marTop w:val="0"/>
          <w:marBottom w:val="0"/>
          <w:divBdr>
            <w:top w:val="none" w:sz="0" w:space="0" w:color="auto"/>
            <w:left w:val="none" w:sz="0" w:space="0" w:color="auto"/>
            <w:bottom w:val="none" w:sz="0" w:space="0" w:color="auto"/>
            <w:right w:val="none" w:sz="0" w:space="0" w:color="auto"/>
          </w:divBdr>
        </w:div>
        <w:div w:id="164126547">
          <w:marLeft w:val="0"/>
          <w:marRight w:val="0"/>
          <w:marTop w:val="0"/>
          <w:marBottom w:val="0"/>
          <w:divBdr>
            <w:top w:val="none" w:sz="0" w:space="0" w:color="auto"/>
            <w:left w:val="none" w:sz="0" w:space="0" w:color="auto"/>
            <w:bottom w:val="none" w:sz="0" w:space="0" w:color="auto"/>
            <w:right w:val="none" w:sz="0" w:space="0" w:color="auto"/>
          </w:divBdr>
        </w:div>
        <w:div w:id="164126549">
          <w:marLeft w:val="0"/>
          <w:marRight w:val="0"/>
          <w:marTop w:val="0"/>
          <w:marBottom w:val="0"/>
          <w:divBdr>
            <w:top w:val="none" w:sz="0" w:space="0" w:color="auto"/>
            <w:left w:val="none" w:sz="0" w:space="0" w:color="auto"/>
            <w:bottom w:val="none" w:sz="0" w:space="0" w:color="auto"/>
            <w:right w:val="none" w:sz="0" w:space="0" w:color="auto"/>
          </w:divBdr>
        </w:div>
        <w:div w:id="164126551">
          <w:marLeft w:val="0"/>
          <w:marRight w:val="0"/>
          <w:marTop w:val="0"/>
          <w:marBottom w:val="0"/>
          <w:divBdr>
            <w:top w:val="none" w:sz="0" w:space="0" w:color="auto"/>
            <w:left w:val="none" w:sz="0" w:space="0" w:color="auto"/>
            <w:bottom w:val="none" w:sz="0" w:space="0" w:color="auto"/>
            <w:right w:val="none" w:sz="0" w:space="0" w:color="auto"/>
          </w:divBdr>
        </w:div>
        <w:div w:id="164126621">
          <w:marLeft w:val="0"/>
          <w:marRight w:val="0"/>
          <w:marTop w:val="0"/>
          <w:marBottom w:val="0"/>
          <w:divBdr>
            <w:top w:val="none" w:sz="0" w:space="0" w:color="auto"/>
            <w:left w:val="none" w:sz="0" w:space="0" w:color="auto"/>
            <w:bottom w:val="none" w:sz="0" w:space="0" w:color="auto"/>
            <w:right w:val="none" w:sz="0" w:space="0" w:color="auto"/>
          </w:divBdr>
        </w:div>
        <w:div w:id="164126622">
          <w:marLeft w:val="0"/>
          <w:marRight w:val="0"/>
          <w:marTop w:val="0"/>
          <w:marBottom w:val="0"/>
          <w:divBdr>
            <w:top w:val="none" w:sz="0" w:space="0" w:color="auto"/>
            <w:left w:val="none" w:sz="0" w:space="0" w:color="auto"/>
            <w:bottom w:val="none" w:sz="0" w:space="0" w:color="auto"/>
            <w:right w:val="none" w:sz="0" w:space="0" w:color="auto"/>
          </w:divBdr>
        </w:div>
        <w:div w:id="164126623">
          <w:marLeft w:val="0"/>
          <w:marRight w:val="0"/>
          <w:marTop w:val="0"/>
          <w:marBottom w:val="0"/>
          <w:divBdr>
            <w:top w:val="none" w:sz="0" w:space="0" w:color="auto"/>
            <w:left w:val="none" w:sz="0" w:space="0" w:color="auto"/>
            <w:bottom w:val="none" w:sz="0" w:space="0" w:color="auto"/>
            <w:right w:val="none" w:sz="0" w:space="0" w:color="auto"/>
          </w:divBdr>
        </w:div>
        <w:div w:id="164126624">
          <w:marLeft w:val="0"/>
          <w:marRight w:val="0"/>
          <w:marTop w:val="0"/>
          <w:marBottom w:val="0"/>
          <w:divBdr>
            <w:top w:val="none" w:sz="0" w:space="0" w:color="auto"/>
            <w:left w:val="none" w:sz="0" w:space="0" w:color="auto"/>
            <w:bottom w:val="none" w:sz="0" w:space="0" w:color="auto"/>
            <w:right w:val="none" w:sz="0" w:space="0" w:color="auto"/>
          </w:divBdr>
        </w:div>
        <w:div w:id="164126625">
          <w:marLeft w:val="0"/>
          <w:marRight w:val="0"/>
          <w:marTop w:val="0"/>
          <w:marBottom w:val="0"/>
          <w:divBdr>
            <w:top w:val="none" w:sz="0" w:space="0" w:color="auto"/>
            <w:left w:val="none" w:sz="0" w:space="0" w:color="auto"/>
            <w:bottom w:val="none" w:sz="0" w:space="0" w:color="auto"/>
            <w:right w:val="none" w:sz="0" w:space="0" w:color="auto"/>
          </w:divBdr>
        </w:div>
        <w:div w:id="164126626">
          <w:marLeft w:val="0"/>
          <w:marRight w:val="0"/>
          <w:marTop w:val="0"/>
          <w:marBottom w:val="0"/>
          <w:divBdr>
            <w:top w:val="none" w:sz="0" w:space="0" w:color="auto"/>
            <w:left w:val="none" w:sz="0" w:space="0" w:color="auto"/>
            <w:bottom w:val="none" w:sz="0" w:space="0" w:color="auto"/>
            <w:right w:val="none" w:sz="0" w:space="0" w:color="auto"/>
          </w:divBdr>
        </w:div>
        <w:div w:id="164126627">
          <w:marLeft w:val="0"/>
          <w:marRight w:val="0"/>
          <w:marTop w:val="0"/>
          <w:marBottom w:val="0"/>
          <w:divBdr>
            <w:top w:val="none" w:sz="0" w:space="0" w:color="auto"/>
            <w:left w:val="none" w:sz="0" w:space="0" w:color="auto"/>
            <w:bottom w:val="none" w:sz="0" w:space="0" w:color="auto"/>
            <w:right w:val="none" w:sz="0" w:space="0" w:color="auto"/>
          </w:divBdr>
        </w:div>
        <w:div w:id="164126628">
          <w:marLeft w:val="0"/>
          <w:marRight w:val="0"/>
          <w:marTop w:val="0"/>
          <w:marBottom w:val="0"/>
          <w:divBdr>
            <w:top w:val="none" w:sz="0" w:space="0" w:color="auto"/>
            <w:left w:val="none" w:sz="0" w:space="0" w:color="auto"/>
            <w:bottom w:val="none" w:sz="0" w:space="0" w:color="auto"/>
            <w:right w:val="none" w:sz="0" w:space="0" w:color="auto"/>
          </w:divBdr>
        </w:div>
        <w:div w:id="164126631">
          <w:marLeft w:val="0"/>
          <w:marRight w:val="0"/>
          <w:marTop w:val="0"/>
          <w:marBottom w:val="0"/>
          <w:divBdr>
            <w:top w:val="none" w:sz="0" w:space="0" w:color="auto"/>
            <w:left w:val="none" w:sz="0" w:space="0" w:color="auto"/>
            <w:bottom w:val="none" w:sz="0" w:space="0" w:color="auto"/>
            <w:right w:val="none" w:sz="0" w:space="0" w:color="auto"/>
          </w:divBdr>
        </w:div>
        <w:div w:id="164126633">
          <w:marLeft w:val="0"/>
          <w:marRight w:val="0"/>
          <w:marTop w:val="0"/>
          <w:marBottom w:val="0"/>
          <w:divBdr>
            <w:top w:val="none" w:sz="0" w:space="0" w:color="auto"/>
            <w:left w:val="none" w:sz="0" w:space="0" w:color="auto"/>
            <w:bottom w:val="none" w:sz="0" w:space="0" w:color="auto"/>
            <w:right w:val="none" w:sz="0" w:space="0" w:color="auto"/>
          </w:divBdr>
        </w:div>
        <w:div w:id="164126634">
          <w:marLeft w:val="0"/>
          <w:marRight w:val="0"/>
          <w:marTop w:val="0"/>
          <w:marBottom w:val="0"/>
          <w:divBdr>
            <w:top w:val="none" w:sz="0" w:space="0" w:color="auto"/>
            <w:left w:val="none" w:sz="0" w:space="0" w:color="auto"/>
            <w:bottom w:val="none" w:sz="0" w:space="0" w:color="auto"/>
            <w:right w:val="none" w:sz="0" w:space="0" w:color="auto"/>
          </w:divBdr>
        </w:div>
        <w:div w:id="164126635">
          <w:marLeft w:val="0"/>
          <w:marRight w:val="0"/>
          <w:marTop w:val="0"/>
          <w:marBottom w:val="0"/>
          <w:divBdr>
            <w:top w:val="none" w:sz="0" w:space="0" w:color="auto"/>
            <w:left w:val="none" w:sz="0" w:space="0" w:color="auto"/>
            <w:bottom w:val="none" w:sz="0" w:space="0" w:color="auto"/>
            <w:right w:val="none" w:sz="0" w:space="0" w:color="auto"/>
          </w:divBdr>
        </w:div>
        <w:div w:id="164126637">
          <w:marLeft w:val="0"/>
          <w:marRight w:val="0"/>
          <w:marTop w:val="0"/>
          <w:marBottom w:val="0"/>
          <w:divBdr>
            <w:top w:val="none" w:sz="0" w:space="0" w:color="auto"/>
            <w:left w:val="none" w:sz="0" w:space="0" w:color="auto"/>
            <w:bottom w:val="none" w:sz="0" w:space="0" w:color="auto"/>
            <w:right w:val="none" w:sz="0" w:space="0" w:color="auto"/>
          </w:divBdr>
        </w:div>
        <w:div w:id="164126638">
          <w:marLeft w:val="0"/>
          <w:marRight w:val="0"/>
          <w:marTop w:val="0"/>
          <w:marBottom w:val="0"/>
          <w:divBdr>
            <w:top w:val="none" w:sz="0" w:space="0" w:color="auto"/>
            <w:left w:val="none" w:sz="0" w:space="0" w:color="auto"/>
            <w:bottom w:val="none" w:sz="0" w:space="0" w:color="auto"/>
            <w:right w:val="none" w:sz="0" w:space="0" w:color="auto"/>
          </w:divBdr>
        </w:div>
        <w:div w:id="164126639">
          <w:marLeft w:val="0"/>
          <w:marRight w:val="0"/>
          <w:marTop w:val="0"/>
          <w:marBottom w:val="0"/>
          <w:divBdr>
            <w:top w:val="none" w:sz="0" w:space="0" w:color="auto"/>
            <w:left w:val="none" w:sz="0" w:space="0" w:color="auto"/>
            <w:bottom w:val="none" w:sz="0" w:space="0" w:color="auto"/>
            <w:right w:val="none" w:sz="0" w:space="0" w:color="auto"/>
          </w:divBdr>
        </w:div>
        <w:div w:id="164126641">
          <w:marLeft w:val="0"/>
          <w:marRight w:val="0"/>
          <w:marTop w:val="0"/>
          <w:marBottom w:val="0"/>
          <w:divBdr>
            <w:top w:val="none" w:sz="0" w:space="0" w:color="auto"/>
            <w:left w:val="none" w:sz="0" w:space="0" w:color="auto"/>
            <w:bottom w:val="none" w:sz="0" w:space="0" w:color="auto"/>
            <w:right w:val="none" w:sz="0" w:space="0" w:color="auto"/>
          </w:divBdr>
        </w:div>
        <w:div w:id="164126642">
          <w:marLeft w:val="0"/>
          <w:marRight w:val="0"/>
          <w:marTop w:val="0"/>
          <w:marBottom w:val="0"/>
          <w:divBdr>
            <w:top w:val="none" w:sz="0" w:space="0" w:color="auto"/>
            <w:left w:val="none" w:sz="0" w:space="0" w:color="auto"/>
            <w:bottom w:val="none" w:sz="0" w:space="0" w:color="auto"/>
            <w:right w:val="none" w:sz="0" w:space="0" w:color="auto"/>
          </w:divBdr>
        </w:div>
        <w:div w:id="164126643">
          <w:marLeft w:val="0"/>
          <w:marRight w:val="0"/>
          <w:marTop w:val="0"/>
          <w:marBottom w:val="0"/>
          <w:divBdr>
            <w:top w:val="none" w:sz="0" w:space="0" w:color="auto"/>
            <w:left w:val="none" w:sz="0" w:space="0" w:color="auto"/>
            <w:bottom w:val="none" w:sz="0" w:space="0" w:color="auto"/>
            <w:right w:val="none" w:sz="0" w:space="0" w:color="auto"/>
          </w:divBdr>
        </w:div>
        <w:div w:id="164126644">
          <w:marLeft w:val="0"/>
          <w:marRight w:val="0"/>
          <w:marTop w:val="0"/>
          <w:marBottom w:val="0"/>
          <w:divBdr>
            <w:top w:val="none" w:sz="0" w:space="0" w:color="auto"/>
            <w:left w:val="none" w:sz="0" w:space="0" w:color="auto"/>
            <w:bottom w:val="none" w:sz="0" w:space="0" w:color="auto"/>
            <w:right w:val="none" w:sz="0" w:space="0" w:color="auto"/>
          </w:divBdr>
        </w:div>
        <w:div w:id="164126645">
          <w:marLeft w:val="0"/>
          <w:marRight w:val="0"/>
          <w:marTop w:val="0"/>
          <w:marBottom w:val="0"/>
          <w:divBdr>
            <w:top w:val="none" w:sz="0" w:space="0" w:color="auto"/>
            <w:left w:val="none" w:sz="0" w:space="0" w:color="auto"/>
            <w:bottom w:val="none" w:sz="0" w:space="0" w:color="auto"/>
            <w:right w:val="none" w:sz="0" w:space="0" w:color="auto"/>
          </w:divBdr>
        </w:div>
      </w:divsChild>
    </w:div>
    <w:div w:id="164126552">
      <w:marLeft w:val="0"/>
      <w:marRight w:val="0"/>
      <w:marTop w:val="0"/>
      <w:marBottom w:val="0"/>
      <w:divBdr>
        <w:top w:val="none" w:sz="0" w:space="0" w:color="auto"/>
        <w:left w:val="none" w:sz="0" w:space="0" w:color="auto"/>
        <w:bottom w:val="none" w:sz="0" w:space="0" w:color="auto"/>
        <w:right w:val="none" w:sz="0" w:space="0" w:color="auto"/>
      </w:divBdr>
    </w:div>
    <w:div w:id="164126553">
      <w:marLeft w:val="0"/>
      <w:marRight w:val="0"/>
      <w:marTop w:val="0"/>
      <w:marBottom w:val="0"/>
      <w:divBdr>
        <w:top w:val="none" w:sz="0" w:space="0" w:color="auto"/>
        <w:left w:val="none" w:sz="0" w:space="0" w:color="auto"/>
        <w:bottom w:val="none" w:sz="0" w:space="0" w:color="auto"/>
        <w:right w:val="none" w:sz="0" w:space="0" w:color="auto"/>
      </w:divBdr>
    </w:div>
    <w:div w:id="164126556">
      <w:marLeft w:val="0"/>
      <w:marRight w:val="0"/>
      <w:marTop w:val="0"/>
      <w:marBottom w:val="0"/>
      <w:divBdr>
        <w:top w:val="none" w:sz="0" w:space="0" w:color="auto"/>
        <w:left w:val="none" w:sz="0" w:space="0" w:color="auto"/>
        <w:bottom w:val="none" w:sz="0" w:space="0" w:color="auto"/>
        <w:right w:val="none" w:sz="0" w:space="0" w:color="auto"/>
      </w:divBdr>
    </w:div>
    <w:div w:id="164126560">
      <w:marLeft w:val="0"/>
      <w:marRight w:val="0"/>
      <w:marTop w:val="0"/>
      <w:marBottom w:val="0"/>
      <w:divBdr>
        <w:top w:val="none" w:sz="0" w:space="0" w:color="auto"/>
        <w:left w:val="none" w:sz="0" w:space="0" w:color="auto"/>
        <w:bottom w:val="none" w:sz="0" w:space="0" w:color="auto"/>
        <w:right w:val="none" w:sz="0" w:space="0" w:color="auto"/>
      </w:divBdr>
      <w:divsChild>
        <w:div w:id="164126603">
          <w:marLeft w:val="0"/>
          <w:marRight w:val="0"/>
          <w:marTop w:val="0"/>
          <w:marBottom w:val="0"/>
          <w:divBdr>
            <w:top w:val="none" w:sz="0" w:space="0" w:color="auto"/>
            <w:left w:val="none" w:sz="0" w:space="0" w:color="auto"/>
            <w:bottom w:val="none" w:sz="0" w:space="0" w:color="auto"/>
            <w:right w:val="none" w:sz="0" w:space="0" w:color="auto"/>
          </w:divBdr>
        </w:div>
      </w:divsChild>
    </w:div>
    <w:div w:id="164126561">
      <w:marLeft w:val="0"/>
      <w:marRight w:val="0"/>
      <w:marTop w:val="0"/>
      <w:marBottom w:val="0"/>
      <w:divBdr>
        <w:top w:val="none" w:sz="0" w:space="0" w:color="auto"/>
        <w:left w:val="none" w:sz="0" w:space="0" w:color="auto"/>
        <w:bottom w:val="none" w:sz="0" w:space="0" w:color="auto"/>
        <w:right w:val="none" w:sz="0" w:space="0" w:color="auto"/>
      </w:divBdr>
    </w:div>
    <w:div w:id="164126562">
      <w:marLeft w:val="0"/>
      <w:marRight w:val="0"/>
      <w:marTop w:val="0"/>
      <w:marBottom w:val="0"/>
      <w:divBdr>
        <w:top w:val="none" w:sz="0" w:space="0" w:color="auto"/>
        <w:left w:val="none" w:sz="0" w:space="0" w:color="auto"/>
        <w:bottom w:val="none" w:sz="0" w:space="0" w:color="auto"/>
        <w:right w:val="none" w:sz="0" w:space="0" w:color="auto"/>
      </w:divBdr>
    </w:div>
    <w:div w:id="164126563">
      <w:marLeft w:val="0"/>
      <w:marRight w:val="0"/>
      <w:marTop w:val="0"/>
      <w:marBottom w:val="0"/>
      <w:divBdr>
        <w:top w:val="none" w:sz="0" w:space="0" w:color="auto"/>
        <w:left w:val="none" w:sz="0" w:space="0" w:color="auto"/>
        <w:bottom w:val="none" w:sz="0" w:space="0" w:color="auto"/>
        <w:right w:val="none" w:sz="0" w:space="0" w:color="auto"/>
      </w:divBdr>
    </w:div>
    <w:div w:id="164126564">
      <w:marLeft w:val="0"/>
      <w:marRight w:val="0"/>
      <w:marTop w:val="0"/>
      <w:marBottom w:val="0"/>
      <w:divBdr>
        <w:top w:val="none" w:sz="0" w:space="0" w:color="auto"/>
        <w:left w:val="none" w:sz="0" w:space="0" w:color="auto"/>
        <w:bottom w:val="none" w:sz="0" w:space="0" w:color="auto"/>
        <w:right w:val="none" w:sz="0" w:space="0" w:color="auto"/>
      </w:divBdr>
    </w:div>
    <w:div w:id="164126569">
      <w:marLeft w:val="0"/>
      <w:marRight w:val="0"/>
      <w:marTop w:val="0"/>
      <w:marBottom w:val="0"/>
      <w:divBdr>
        <w:top w:val="none" w:sz="0" w:space="0" w:color="auto"/>
        <w:left w:val="none" w:sz="0" w:space="0" w:color="auto"/>
        <w:bottom w:val="none" w:sz="0" w:space="0" w:color="auto"/>
        <w:right w:val="none" w:sz="0" w:space="0" w:color="auto"/>
      </w:divBdr>
    </w:div>
    <w:div w:id="164126571">
      <w:marLeft w:val="0"/>
      <w:marRight w:val="0"/>
      <w:marTop w:val="0"/>
      <w:marBottom w:val="0"/>
      <w:divBdr>
        <w:top w:val="none" w:sz="0" w:space="0" w:color="auto"/>
        <w:left w:val="none" w:sz="0" w:space="0" w:color="auto"/>
        <w:bottom w:val="none" w:sz="0" w:space="0" w:color="auto"/>
        <w:right w:val="none" w:sz="0" w:space="0" w:color="auto"/>
      </w:divBdr>
    </w:div>
    <w:div w:id="164126572">
      <w:marLeft w:val="0"/>
      <w:marRight w:val="0"/>
      <w:marTop w:val="0"/>
      <w:marBottom w:val="0"/>
      <w:divBdr>
        <w:top w:val="none" w:sz="0" w:space="0" w:color="auto"/>
        <w:left w:val="none" w:sz="0" w:space="0" w:color="auto"/>
        <w:bottom w:val="none" w:sz="0" w:space="0" w:color="auto"/>
        <w:right w:val="none" w:sz="0" w:space="0" w:color="auto"/>
      </w:divBdr>
    </w:div>
    <w:div w:id="164126573">
      <w:marLeft w:val="0"/>
      <w:marRight w:val="0"/>
      <w:marTop w:val="0"/>
      <w:marBottom w:val="0"/>
      <w:divBdr>
        <w:top w:val="none" w:sz="0" w:space="0" w:color="auto"/>
        <w:left w:val="none" w:sz="0" w:space="0" w:color="auto"/>
        <w:bottom w:val="none" w:sz="0" w:space="0" w:color="auto"/>
        <w:right w:val="none" w:sz="0" w:space="0" w:color="auto"/>
      </w:divBdr>
    </w:div>
    <w:div w:id="164126576">
      <w:marLeft w:val="0"/>
      <w:marRight w:val="0"/>
      <w:marTop w:val="0"/>
      <w:marBottom w:val="0"/>
      <w:divBdr>
        <w:top w:val="none" w:sz="0" w:space="0" w:color="auto"/>
        <w:left w:val="none" w:sz="0" w:space="0" w:color="auto"/>
        <w:bottom w:val="none" w:sz="0" w:space="0" w:color="auto"/>
        <w:right w:val="none" w:sz="0" w:space="0" w:color="auto"/>
      </w:divBdr>
    </w:div>
    <w:div w:id="164126577">
      <w:marLeft w:val="0"/>
      <w:marRight w:val="0"/>
      <w:marTop w:val="0"/>
      <w:marBottom w:val="0"/>
      <w:divBdr>
        <w:top w:val="none" w:sz="0" w:space="0" w:color="auto"/>
        <w:left w:val="none" w:sz="0" w:space="0" w:color="auto"/>
        <w:bottom w:val="none" w:sz="0" w:space="0" w:color="auto"/>
        <w:right w:val="none" w:sz="0" w:space="0" w:color="auto"/>
      </w:divBdr>
    </w:div>
    <w:div w:id="164126578">
      <w:marLeft w:val="0"/>
      <w:marRight w:val="0"/>
      <w:marTop w:val="0"/>
      <w:marBottom w:val="0"/>
      <w:divBdr>
        <w:top w:val="none" w:sz="0" w:space="0" w:color="auto"/>
        <w:left w:val="none" w:sz="0" w:space="0" w:color="auto"/>
        <w:bottom w:val="none" w:sz="0" w:space="0" w:color="auto"/>
        <w:right w:val="none" w:sz="0" w:space="0" w:color="auto"/>
      </w:divBdr>
      <w:divsChild>
        <w:div w:id="164126557">
          <w:marLeft w:val="0"/>
          <w:marRight w:val="0"/>
          <w:marTop w:val="0"/>
          <w:marBottom w:val="0"/>
          <w:divBdr>
            <w:top w:val="none" w:sz="0" w:space="0" w:color="auto"/>
            <w:left w:val="none" w:sz="0" w:space="0" w:color="auto"/>
            <w:bottom w:val="none" w:sz="0" w:space="0" w:color="auto"/>
            <w:right w:val="none" w:sz="0" w:space="0" w:color="auto"/>
          </w:divBdr>
        </w:div>
        <w:div w:id="164126558">
          <w:marLeft w:val="0"/>
          <w:marRight w:val="0"/>
          <w:marTop w:val="0"/>
          <w:marBottom w:val="0"/>
          <w:divBdr>
            <w:top w:val="none" w:sz="0" w:space="0" w:color="auto"/>
            <w:left w:val="none" w:sz="0" w:space="0" w:color="auto"/>
            <w:bottom w:val="none" w:sz="0" w:space="0" w:color="auto"/>
            <w:right w:val="none" w:sz="0" w:space="0" w:color="auto"/>
          </w:divBdr>
        </w:div>
        <w:div w:id="164126559">
          <w:marLeft w:val="0"/>
          <w:marRight w:val="0"/>
          <w:marTop w:val="0"/>
          <w:marBottom w:val="0"/>
          <w:divBdr>
            <w:top w:val="none" w:sz="0" w:space="0" w:color="auto"/>
            <w:left w:val="none" w:sz="0" w:space="0" w:color="auto"/>
            <w:bottom w:val="none" w:sz="0" w:space="0" w:color="auto"/>
            <w:right w:val="none" w:sz="0" w:space="0" w:color="auto"/>
          </w:divBdr>
        </w:div>
        <w:div w:id="164126565">
          <w:marLeft w:val="0"/>
          <w:marRight w:val="0"/>
          <w:marTop w:val="0"/>
          <w:marBottom w:val="0"/>
          <w:divBdr>
            <w:top w:val="none" w:sz="0" w:space="0" w:color="auto"/>
            <w:left w:val="none" w:sz="0" w:space="0" w:color="auto"/>
            <w:bottom w:val="none" w:sz="0" w:space="0" w:color="auto"/>
            <w:right w:val="none" w:sz="0" w:space="0" w:color="auto"/>
          </w:divBdr>
        </w:div>
        <w:div w:id="164126567">
          <w:marLeft w:val="0"/>
          <w:marRight w:val="0"/>
          <w:marTop w:val="0"/>
          <w:marBottom w:val="0"/>
          <w:divBdr>
            <w:top w:val="none" w:sz="0" w:space="0" w:color="auto"/>
            <w:left w:val="none" w:sz="0" w:space="0" w:color="auto"/>
            <w:bottom w:val="none" w:sz="0" w:space="0" w:color="auto"/>
            <w:right w:val="none" w:sz="0" w:space="0" w:color="auto"/>
          </w:divBdr>
        </w:div>
        <w:div w:id="164126568">
          <w:marLeft w:val="0"/>
          <w:marRight w:val="0"/>
          <w:marTop w:val="0"/>
          <w:marBottom w:val="0"/>
          <w:divBdr>
            <w:top w:val="none" w:sz="0" w:space="0" w:color="auto"/>
            <w:left w:val="none" w:sz="0" w:space="0" w:color="auto"/>
            <w:bottom w:val="none" w:sz="0" w:space="0" w:color="auto"/>
            <w:right w:val="none" w:sz="0" w:space="0" w:color="auto"/>
          </w:divBdr>
        </w:div>
        <w:div w:id="164126575">
          <w:marLeft w:val="0"/>
          <w:marRight w:val="0"/>
          <w:marTop w:val="0"/>
          <w:marBottom w:val="0"/>
          <w:divBdr>
            <w:top w:val="none" w:sz="0" w:space="0" w:color="auto"/>
            <w:left w:val="none" w:sz="0" w:space="0" w:color="auto"/>
            <w:bottom w:val="none" w:sz="0" w:space="0" w:color="auto"/>
            <w:right w:val="none" w:sz="0" w:space="0" w:color="auto"/>
          </w:divBdr>
        </w:div>
        <w:div w:id="164126581">
          <w:marLeft w:val="0"/>
          <w:marRight w:val="0"/>
          <w:marTop w:val="0"/>
          <w:marBottom w:val="0"/>
          <w:divBdr>
            <w:top w:val="none" w:sz="0" w:space="0" w:color="auto"/>
            <w:left w:val="none" w:sz="0" w:space="0" w:color="auto"/>
            <w:bottom w:val="none" w:sz="0" w:space="0" w:color="auto"/>
            <w:right w:val="none" w:sz="0" w:space="0" w:color="auto"/>
          </w:divBdr>
        </w:div>
        <w:div w:id="164126585">
          <w:marLeft w:val="0"/>
          <w:marRight w:val="0"/>
          <w:marTop w:val="0"/>
          <w:marBottom w:val="0"/>
          <w:divBdr>
            <w:top w:val="none" w:sz="0" w:space="0" w:color="auto"/>
            <w:left w:val="none" w:sz="0" w:space="0" w:color="auto"/>
            <w:bottom w:val="none" w:sz="0" w:space="0" w:color="auto"/>
            <w:right w:val="none" w:sz="0" w:space="0" w:color="auto"/>
          </w:divBdr>
        </w:div>
        <w:div w:id="164126586">
          <w:marLeft w:val="0"/>
          <w:marRight w:val="0"/>
          <w:marTop w:val="0"/>
          <w:marBottom w:val="0"/>
          <w:divBdr>
            <w:top w:val="none" w:sz="0" w:space="0" w:color="auto"/>
            <w:left w:val="none" w:sz="0" w:space="0" w:color="auto"/>
            <w:bottom w:val="none" w:sz="0" w:space="0" w:color="auto"/>
            <w:right w:val="none" w:sz="0" w:space="0" w:color="auto"/>
          </w:divBdr>
        </w:div>
        <w:div w:id="164126588">
          <w:marLeft w:val="0"/>
          <w:marRight w:val="0"/>
          <w:marTop w:val="0"/>
          <w:marBottom w:val="0"/>
          <w:divBdr>
            <w:top w:val="none" w:sz="0" w:space="0" w:color="auto"/>
            <w:left w:val="none" w:sz="0" w:space="0" w:color="auto"/>
            <w:bottom w:val="none" w:sz="0" w:space="0" w:color="auto"/>
            <w:right w:val="none" w:sz="0" w:space="0" w:color="auto"/>
          </w:divBdr>
        </w:div>
        <w:div w:id="164126592">
          <w:marLeft w:val="0"/>
          <w:marRight w:val="0"/>
          <w:marTop w:val="0"/>
          <w:marBottom w:val="0"/>
          <w:divBdr>
            <w:top w:val="none" w:sz="0" w:space="0" w:color="auto"/>
            <w:left w:val="none" w:sz="0" w:space="0" w:color="auto"/>
            <w:bottom w:val="none" w:sz="0" w:space="0" w:color="auto"/>
            <w:right w:val="none" w:sz="0" w:space="0" w:color="auto"/>
          </w:divBdr>
        </w:div>
        <w:div w:id="164126607">
          <w:marLeft w:val="0"/>
          <w:marRight w:val="0"/>
          <w:marTop w:val="0"/>
          <w:marBottom w:val="0"/>
          <w:divBdr>
            <w:top w:val="none" w:sz="0" w:space="0" w:color="auto"/>
            <w:left w:val="none" w:sz="0" w:space="0" w:color="auto"/>
            <w:bottom w:val="none" w:sz="0" w:space="0" w:color="auto"/>
            <w:right w:val="none" w:sz="0" w:space="0" w:color="auto"/>
          </w:divBdr>
        </w:div>
        <w:div w:id="164126613">
          <w:marLeft w:val="0"/>
          <w:marRight w:val="0"/>
          <w:marTop w:val="0"/>
          <w:marBottom w:val="0"/>
          <w:divBdr>
            <w:top w:val="none" w:sz="0" w:space="0" w:color="auto"/>
            <w:left w:val="none" w:sz="0" w:space="0" w:color="auto"/>
            <w:bottom w:val="none" w:sz="0" w:space="0" w:color="auto"/>
            <w:right w:val="none" w:sz="0" w:space="0" w:color="auto"/>
          </w:divBdr>
        </w:div>
        <w:div w:id="164126614">
          <w:marLeft w:val="0"/>
          <w:marRight w:val="0"/>
          <w:marTop w:val="0"/>
          <w:marBottom w:val="0"/>
          <w:divBdr>
            <w:top w:val="none" w:sz="0" w:space="0" w:color="auto"/>
            <w:left w:val="none" w:sz="0" w:space="0" w:color="auto"/>
            <w:bottom w:val="none" w:sz="0" w:space="0" w:color="auto"/>
            <w:right w:val="none" w:sz="0" w:space="0" w:color="auto"/>
          </w:divBdr>
        </w:div>
        <w:div w:id="164126615">
          <w:marLeft w:val="0"/>
          <w:marRight w:val="0"/>
          <w:marTop w:val="0"/>
          <w:marBottom w:val="0"/>
          <w:divBdr>
            <w:top w:val="none" w:sz="0" w:space="0" w:color="auto"/>
            <w:left w:val="none" w:sz="0" w:space="0" w:color="auto"/>
            <w:bottom w:val="none" w:sz="0" w:space="0" w:color="auto"/>
            <w:right w:val="none" w:sz="0" w:space="0" w:color="auto"/>
          </w:divBdr>
        </w:div>
        <w:div w:id="164126616">
          <w:marLeft w:val="0"/>
          <w:marRight w:val="0"/>
          <w:marTop w:val="0"/>
          <w:marBottom w:val="0"/>
          <w:divBdr>
            <w:top w:val="none" w:sz="0" w:space="0" w:color="auto"/>
            <w:left w:val="none" w:sz="0" w:space="0" w:color="auto"/>
            <w:bottom w:val="none" w:sz="0" w:space="0" w:color="auto"/>
            <w:right w:val="none" w:sz="0" w:space="0" w:color="auto"/>
          </w:divBdr>
        </w:div>
        <w:div w:id="164126617">
          <w:marLeft w:val="0"/>
          <w:marRight w:val="0"/>
          <w:marTop w:val="0"/>
          <w:marBottom w:val="0"/>
          <w:divBdr>
            <w:top w:val="none" w:sz="0" w:space="0" w:color="auto"/>
            <w:left w:val="none" w:sz="0" w:space="0" w:color="auto"/>
            <w:bottom w:val="none" w:sz="0" w:space="0" w:color="auto"/>
            <w:right w:val="none" w:sz="0" w:space="0" w:color="auto"/>
          </w:divBdr>
        </w:div>
        <w:div w:id="164126618">
          <w:marLeft w:val="0"/>
          <w:marRight w:val="0"/>
          <w:marTop w:val="0"/>
          <w:marBottom w:val="0"/>
          <w:divBdr>
            <w:top w:val="none" w:sz="0" w:space="0" w:color="auto"/>
            <w:left w:val="none" w:sz="0" w:space="0" w:color="auto"/>
            <w:bottom w:val="none" w:sz="0" w:space="0" w:color="auto"/>
            <w:right w:val="none" w:sz="0" w:space="0" w:color="auto"/>
          </w:divBdr>
        </w:div>
        <w:div w:id="164126619">
          <w:marLeft w:val="0"/>
          <w:marRight w:val="0"/>
          <w:marTop w:val="0"/>
          <w:marBottom w:val="0"/>
          <w:divBdr>
            <w:top w:val="none" w:sz="0" w:space="0" w:color="auto"/>
            <w:left w:val="none" w:sz="0" w:space="0" w:color="auto"/>
            <w:bottom w:val="none" w:sz="0" w:space="0" w:color="auto"/>
            <w:right w:val="none" w:sz="0" w:space="0" w:color="auto"/>
          </w:divBdr>
        </w:div>
      </w:divsChild>
    </w:div>
    <w:div w:id="164126579">
      <w:marLeft w:val="0"/>
      <w:marRight w:val="0"/>
      <w:marTop w:val="0"/>
      <w:marBottom w:val="0"/>
      <w:divBdr>
        <w:top w:val="none" w:sz="0" w:space="0" w:color="auto"/>
        <w:left w:val="none" w:sz="0" w:space="0" w:color="auto"/>
        <w:bottom w:val="none" w:sz="0" w:space="0" w:color="auto"/>
        <w:right w:val="none" w:sz="0" w:space="0" w:color="auto"/>
      </w:divBdr>
    </w:div>
    <w:div w:id="164126580">
      <w:marLeft w:val="0"/>
      <w:marRight w:val="0"/>
      <w:marTop w:val="0"/>
      <w:marBottom w:val="0"/>
      <w:divBdr>
        <w:top w:val="none" w:sz="0" w:space="0" w:color="auto"/>
        <w:left w:val="none" w:sz="0" w:space="0" w:color="auto"/>
        <w:bottom w:val="none" w:sz="0" w:space="0" w:color="auto"/>
        <w:right w:val="none" w:sz="0" w:space="0" w:color="auto"/>
      </w:divBdr>
    </w:div>
    <w:div w:id="164126582">
      <w:marLeft w:val="0"/>
      <w:marRight w:val="0"/>
      <w:marTop w:val="0"/>
      <w:marBottom w:val="0"/>
      <w:divBdr>
        <w:top w:val="none" w:sz="0" w:space="0" w:color="auto"/>
        <w:left w:val="none" w:sz="0" w:space="0" w:color="auto"/>
        <w:bottom w:val="none" w:sz="0" w:space="0" w:color="auto"/>
        <w:right w:val="none" w:sz="0" w:space="0" w:color="auto"/>
      </w:divBdr>
    </w:div>
    <w:div w:id="164126584">
      <w:marLeft w:val="0"/>
      <w:marRight w:val="0"/>
      <w:marTop w:val="0"/>
      <w:marBottom w:val="0"/>
      <w:divBdr>
        <w:top w:val="none" w:sz="0" w:space="0" w:color="auto"/>
        <w:left w:val="none" w:sz="0" w:space="0" w:color="auto"/>
        <w:bottom w:val="none" w:sz="0" w:space="0" w:color="auto"/>
        <w:right w:val="none" w:sz="0" w:space="0" w:color="auto"/>
      </w:divBdr>
    </w:div>
    <w:div w:id="164126589">
      <w:marLeft w:val="0"/>
      <w:marRight w:val="0"/>
      <w:marTop w:val="0"/>
      <w:marBottom w:val="0"/>
      <w:divBdr>
        <w:top w:val="none" w:sz="0" w:space="0" w:color="auto"/>
        <w:left w:val="none" w:sz="0" w:space="0" w:color="auto"/>
        <w:bottom w:val="none" w:sz="0" w:space="0" w:color="auto"/>
        <w:right w:val="none" w:sz="0" w:space="0" w:color="auto"/>
      </w:divBdr>
      <w:divsChild>
        <w:div w:id="164126554">
          <w:marLeft w:val="0"/>
          <w:marRight w:val="0"/>
          <w:marTop w:val="0"/>
          <w:marBottom w:val="0"/>
          <w:divBdr>
            <w:top w:val="none" w:sz="0" w:space="0" w:color="auto"/>
            <w:left w:val="none" w:sz="0" w:space="0" w:color="auto"/>
            <w:bottom w:val="none" w:sz="0" w:space="0" w:color="auto"/>
            <w:right w:val="none" w:sz="0" w:space="0" w:color="auto"/>
          </w:divBdr>
        </w:div>
        <w:div w:id="164126555">
          <w:marLeft w:val="0"/>
          <w:marRight w:val="0"/>
          <w:marTop w:val="0"/>
          <w:marBottom w:val="0"/>
          <w:divBdr>
            <w:top w:val="none" w:sz="0" w:space="0" w:color="auto"/>
            <w:left w:val="none" w:sz="0" w:space="0" w:color="auto"/>
            <w:bottom w:val="none" w:sz="0" w:space="0" w:color="auto"/>
            <w:right w:val="none" w:sz="0" w:space="0" w:color="auto"/>
          </w:divBdr>
        </w:div>
        <w:div w:id="164126566">
          <w:marLeft w:val="0"/>
          <w:marRight w:val="0"/>
          <w:marTop w:val="0"/>
          <w:marBottom w:val="0"/>
          <w:divBdr>
            <w:top w:val="none" w:sz="0" w:space="0" w:color="auto"/>
            <w:left w:val="none" w:sz="0" w:space="0" w:color="auto"/>
            <w:bottom w:val="none" w:sz="0" w:space="0" w:color="auto"/>
            <w:right w:val="none" w:sz="0" w:space="0" w:color="auto"/>
          </w:divBdr>
        </w:div>
        <w:div w:id="164126570">
          <w:marLeft w:val="0"/>
          <w:marRight w:val="0"/>
          <w:marTop w:val="0"/>
          <w:marBottom w:val="0"/>
          <w:divBdr>
            <w:top w:val="none" w:sz="0" w:space="0" w:color="auto"/>
            <w:left w:val="none" w:sz="0" w:space="0" w:color="auto"/>
            <w:bottom w:val="none" w:sz="0" w:space="0" w:color="auto"/>
            <w:right w:val="none" w:sz="0" w:space="0" w:color="auto"/>
          </w:divBdr>
        </w:div>
        <w:div w:id="164126574">
          <w:marLeft w:val="0"/>
          <w:marRight w:val="0"/>
          <w:marTop w:val="0"/>
          <w:marBottom w:val="0"/>
          <w:divBdr>
            <w:top w:val="none" w:sz="0" w:space="0" w:color="auto"/>
            <w:left w:val="none" w:sz="0" w:space="0" w:color="auto"/>
            <w:bottom w:val="none" w:sz="0" w:space="0" w:color="auto"/>
            <w:right w:val="none" w:sz="0" w:space="0" w:color="auto"/>
          </w:divBdr>
        </w:div>
        <w:div w:id="164126583">
          <w:marLeft w:val="0"/>
          <w:marRight w:val="0"/>
          <w:marTop w:val="0"/>
          <w:marBottom w:val="0"/>
          <w:divBdr>
            <w:top w:val="none" w:sz="0" w:space="0" w:color="auto"/>
            <w:left w:val="none" w:sz="0" w:space="0" w:color="auto"/>
            <w:bottom w:val="none" w:sz="0" w:space="0" w:color="auto"/>
            <w:right w:val="none" w:sz="0" w:space="0" w:color="auto"/>
          </w:divBdr>
        </w:div>
        <w:div w:id="164126587">
          <w:marLeft w:val="0"/>
          <w:marRight w:val="0"/>
          <w:marTop w:val="0"/>
          <w:marBottom w:val="0"/>
          <w:divBdr>
            <w:top w:val="none" w:sz="0" w:space="0" w:color="auto"/>
            <w:left w:val="none" w:sz="0" w:space="0" w:color="auto"/>
            <w:bottom w:val="none" w:sz="0" w:space="0" w:color="auto"/>
            <w:right w:val="none" w:sz="0" w:space="0" w:color="auto"/>
          </w:divBdr>
        </w:div>
        <w:div w:id="164126590">
          <w:marLeft w:val="0"/>
          <w:marRight w:val="0"/>
          <w:marTop w:val="0"/>
          <w:marBottom w:val="0"/>
          <w:divBdr>
            <w:top w:val="none" w:sz="0" w:space="0" w:color="auto"/>
            <w:left w:val="none" w:sz="0" w:space="0" w:color="auto"/>
            <w:bottom w:val="none" w:sz="0" w:space="0" w:color="auto"/>
            <w:right w:val="none" w:sz="0" w:space="0" w:color="auto"/>
          </w:divBdr>
        </w:div>
        <w:div w:id="164126595">
          <w:marLeft w:val="0"/>
          <w:marRight w:val="0"/>
          <w:marTop w:val="0"/>
          <w:marBottom w:val="0"/>
          <w:divBdr>
            <w:top w:val="none" w:sz="0" w:space="0" w:color="auto"/>
            <w:left w:val="none" w:sz="0" w:space="0" w:color="auto"/>
            <w:bottom w:val="none" w:sz="0" w:space="0" w:color="auto"/>
            <w:right w:val="none" w:sz="0" w:space="0" w:color="auto"/>
          </w:divBdr>
        </w:div>
        <w:div w:id="164126596">
          <w:marLeft w:val="0"/>
          <w:marRight w:val="0"/>
          <w:marTop w:val="0"/>
          <w:marBottom w:val="0"/>
          <w:divBdr>
            <w:top w:val="none" w:sz="0" w:space="0" w:color="auto"/>
            <w:left w:val="none" w:sz="0" w:space="0" w:color="auto"/>
            <w:bottom w:val="none" w:sz="0" w:space="0" w:color="auto"/>
            <w:right w:val="none" w:sz="0" w:space="0" w:color="auto"/>
          </w:divBdr>
        </w:div>
        <w:div w:id="164126597">
          <w:marLeft w:val="0"/>
          <w:marRight w:val="0"/>
          <w:marTop w:val="0"/>
          <w:marBottom w:val="0"/>
          <w:divBdr>
            <w:top w:val="none" w:sz="0" w:space="0" w:color="auto"/>
            <w:left w:val="none" w:sz="0" w:space="0" w:color="auto"/>
            <w:bottom w:val="none" w:sz="0" w:space="0" w:color="auto"/>
            <w:right w:val="none" w:sz="0" w:space="0" w:color="auto"/>
          </w:divBdr>
        </w:div>
        <w:div w:id="164126600">
          <w:marLeft w:val="0"/>
          <w:marRight w:val="0"/>
          <w:marTop w:val="0"/>
          <w:marBottom w:val="0"/>
          <w:divBdr>
            <w:top w:val="none" w:sz="0" w:space="0" w:color="auto"/>
            <w:left w:val="none" w:sz="0" w:space="0" w:color="auto"/>
            <w:bottom w:val="none" w:sz="0" w:space="0" w:color="auto"/>
            <w:right w:val="none" w:sz="0" w:space="0" w:color="auto"/>
          </w:divBdr>
        </w:div>
        <w:div w:id="164126609">
          <w:marLeft w:val="0"/>
          <w:marRight w:val="0"/>
          <w:marTop w:val="0"/>
          <w:marBottom w:val="0"/>
          <w:divBdr>
            <w:top w:val="none" w:sz="0" w:space="0" w:color="auto"/>
            <w:left w:val="none" w:sz="0" w:space="0" w:color="auto"/>
            <w:bottom w:val="none" w:sz="0" w:space="0" w:color="auto"/>
            <w:right w:val="none" w:sz="0" w:space="0" w:color="auto"/>
          </w:divBdr>
        </w:div>
        <w:div w:id="164126610">
          <w:marLeft w:val="0"/>
          <w:marRight w:val="0"/>
          <w:marTop w:val="0"/>
          <w:marBottom w:val="0"/>
          <w:divBdr>
            <w:top w:val="none" w:sz="0" w:space="0" w:color="auto"/>
            <w:left w:val="none" w:sz="0" w:space="0" w:color="auto"/>
            <w:bottom w:val="none" w:sz="0" w:space="0" w:color="auto"/>
            <w:right w:val="none" w:sz="0" w:space="0" w:color="auto"/>
          </w:divBdr>
        </w:div>
        <w:div w:id="164126611">
          <w:marLeft w:val="0"/>
          <w:marRight w:val="0"/>
          <w:marTop w:val="0"/>
          <w:marBottom w:val="0"/>
          <w:divBdr>
            <w:top w:val="none" w:sz="0" w:space="0" w:color="auto"/>
            <w:left w:val="none" w:sz="0" w:space="0" w:color="auto"/>
            <w:bottom w:val="none" w:sz="0" w:space="0" w:color="auto"/>
            <w:right w:val="none" w:sz="0" w:space="0" w:color="auto"/>
          </w:divBdr>
        </w:div>
        <w:div w:id="164126612">
          <w:marLeft w:val="0"/>
          <w:marRight w:val="0"/>
          <w:marTop w:val="0"/>
          <w:marBottom w:val="0"/>
          <w:divBdr>
            <w:top w:val="none" w:sz="0" w:space="0" w:color="auto"/>
            <w:left w:val="none" w:sz="0" w:space="0" w:color="auto"/>
            <w:bottom w:val="none" w:sz="0" w:space="0" w:color="auto"/>
            <w:right w:val="none" w:sz="0" w:space="0" w:color="auto"/>
          </w:divBdr>
        </w:div>
      </w:divsChild>
    </w:div>
    <w:div w:id="164126591">
      <w:marLeft w:val="0"/>
      <w:marRight w:val="0"/>
      <w:marTop w:val="0"/>
      <w:marBottom w:val="0"/>
      <w:divBdr>
        <w:top w:val="none" w:sz="0" w:space="0" w:color="auto"/>
        <w:left w:val="none" w:sz="0" w:space="0" w:color="auto"/>
        <w:bottom w:val="none" w:sz="0" w:space="0" w:color="auto"/>
        <w:right w:val="none" w:sz="0" w:space="0" w:color="auto"/>
      </w:divBdr>
    </w:div>
    <w:div w:id="164126593">
      <w:marLeft w:val="0"/>
      <w:marRight w:val="0"/>
      <w:marTop w:val="0"/>
      <w:marBottom w:val="0"/>
      <w:divBdr>
        <w:top w:val="none" w:sz="0" w:space="0" w:color="auto"/>
        <w:left w:val="none" w:sz="0" w:space="0" w:color="auto"/>
        <w:bottom w:val="none" w:sz="0" w:space="0" w:color="auto"/>
        <w:right w:val="none" w:sz="0" w:space="0" w:color="auto"/>
      </w:divBdr>
    </w:div>
    <w:div w:id="164126594">
      <w:marLeft w:val="0"/>
      <w:marRight w:val="0"/>
      <w:marTop w:val="0"/>
      <w:marBottom w:val="0"/>
      <w:divBdr>
        <w:top w:val="none" w:sz="0" w:space="0" w:color="auto"/>
        <w:left w:val="none" w:sz="0" w:space="0" w:color="auto"/>
        <w:bottom w:val="none" w:sz="0" w:space="0" w:color="auto"/>
        <w:right w:val="none" w:sz="0" w:space="0" w:color="auto"/>
      </w:divBdr>
    </w:div>
    <w:div w:id="164126598">
      <w:marLeft w:val="0"/>
      <w:marRight w:val="0"/>
      <w:marTop w:val="0"/>
      <w:marBottom w:val="0"/>
      <w:divBdr>
        <w:top w:val="none" w:sz="0" w:space="0" w:color="auto"/>
        <w:left w:val="none" w:sz="0" w:space="0" w:color="auto"/>
        <w:bottom w:val="none" w:sz="0" w:space="0" w:color="auto"/>
        <w:right w:val="none" w:sz="0" w:space="0" w:color="auto"/>
      </w:divBdr>
    </w:div>
    <w:div w:id="164126599">
      <w:marLeft w:val="0"/>
      <w:marRight w:val="0"/>
      <w:marTop w:val="0"/>
      <w:marBottom w:val="0"/>
      <w:divBdr>
        <w:top w:val="none" w:sz="0" w:space="0" w:color="auto"/>
        <w:left w:val="none" w:sz="0" w:space="0" w:color="auto"/>
        <w:bottom w:val="none" w:sz="0" w:space="0" w:color="auto"/>
        <w:right w:val="none" w:sz="0" w:space="0" w:color="auto"/>
      </w:divBdr>
    </w:div>
    <w:div w:id="164126601">
      <w:marLeft w:val="0"/>
      <w:marRight w:val="0"/>
      <w:marTop w:val="0"/>
      <w:marBottom w:val="0"/>
      <w:divBdr>
        <w:top w:val="none" w:sz="0" w:space="0" w:color="auto"/>
        <w:left w:val="none" w:sz="0" w:space="0" w:color="auto"/>
        <w:bottom w:val="none" w:sz="0" w:space="0" w:color="auto"/>
        <w:right w:val="none" w:sz="0" w:space="0" w:color="auto"/>
      </w:divBdr>
    </w:div>
    <w:div w:id="164126602">
      <w:marLeft w:val="0"/>
      <w:marRight w:val="0"/>
      <w:marTop w:val="0"/>
      <w:marBottom w:val="0"/>
      <w:divBdr>
        <w:top w:val="none" w:sz="0" w:space="0" w:color="auto"/>
        <w:left w:val="none" w:sz="0" w:space="0" w:color="auto"/>
        <w:bottom w:val="none" w:sz="0" w:space="0" w:color="auto"/>
        <w:right w:val="none" w:sz="0" w:space="0" w:color="auto"/>
      </w:divBdr>
    </w:div>
    <w:div w:id="164126604">
      <w:marLeft w:val="0"/>
      <w:marRight w:val="0"/>
      <w:marTop w:val="0"/>
      <w:marBottom w:val="0"/>
      <w:divBdr>
        <w:top w:val="none" w:sz="0" w:space="0" w:color="auto"/>
        <w:left w:val="none" w:sz="0" w:space="0" w:color="auto"/>
        <w:bottom w:val="none" w:sz="0" w:space="0" w:color="auto"/>
        <w:right w:val="none" w:sz="0" w:space="0" w:color="auto"/>
      </w:divBdr>
    </w:div>
    <w:div w:id="164126605">
      <w:marLeft w:val="0"/>
      <w:marRight w:val="0"/>
      <w:marTop w:val="0"/>
      <w:marBottom w:val="0"/>
      <w:divBdr>
        <w:top w:val="none" w:sz="0" w:space="0" w:color="auto"/>
        <w:left w:val="none" w:sz="0" w:space="0" w:color="auto"/>
        <w:bottom w:val="none" w:sz="0" w:space="0" w:color="auto"/>
        <w:right w:val="none" w:sz="0" w:space="0" w:color="auto"/>
      </w:divBdr>
    </w:div>
    <w:div w:id="164126606">
      <w:marLeft w:val="0"/>
      <w:marRight w:val="0"/>
      <w:marTop w:val="0"/>
      <w:marBottom w:val="0"/>
      <w:divBdr>
        <w:top w:val="none" w:sz="0" w:space="0" w:color="auto"/>
        <w:left w:val="none" w:sz="0" w:space="0" w:color="auto"/>
        <w:bottom w:val="none" w:sz="0" w:space="0" w:color="auto"/>
        <w:right w:val="none" w:sz="0" w:space="0" w:color="auto"/>
      </w:divBdr>
    </w:div>
    <w:div w:id="164126608">
      <w:marLeft w:val="0"/>
      <w:marRight w:val="0"/>
      <w:marTop w:val="0"/>
      <w:marBottom w:val="0"/>
      <w:divBdr>
        <w:top w:val="none" w:sz="0" w:space="0" w:color="auto"/>
        <w:left w:val="none" w:sz="0" w:space="0" w:color="auto"/>
        <w:bottom w:val="none" w:sz="0" w:space="0" w:color="auto"/>
        <w:right w:val="none" w:sz="0" w:space="0" w:color="auto"/>
      </w:divBdr>
    </w:div>
    <w:div w:id="164126620">
      <w:marLeft w:val="0"/>
      <w:marRight w:val="0"/>
      <w:marTop w:val="0"/>
      <w:marBottom w:val="0"/>
      <w:divBdr>
        <w:top w:val="none" w:sz="0" w:space="0" w:color="auto"/>
        <w:left w:val="none" w:sz="0" w:space="0" w:color="auto"/>
        <w:bottom w:val="none" w:sz="0" w:space="0" w:color="auto"/>
        <w:right w:val="none" w:sz="0" w:space="0" w:color="auto"/>
      </w:divBdr>
    </w:div>
    <w:div w:id="164126629">
      <w:marLeft w:val="0"/>
      <w:marRight w:val="0"/>
      <w:marTop w:val="0"/>
      <w:marBottom w:val="0"/>
      <w:divBdr>
        <w:top w:val="none" w:sz="0" w:space="0" w:color="auto"/>
        <w:left w:val="none" w:sz="0" w:space="0" w:color="auto"/>
        <w:bottom w:val="none" w:sz="0" w:space="0" w:color="auto"/>
        <w:right w:val="none" w:sz="0" w:space="0" w:color="auto"/>
      </w:divBdr>
    </w:div>
    <w:div w:id="164126630">
      <w:marLeft w:val="0"/>
      <w:marRight w:val="0"/>
      <w:marTop w:val="0"/>
      <w:marBottom w:val="0"/>
      <w:divBdr>
        <w:top w:val="none" w:sz="0" w:space="0" w:color="auto"/>
        <w:left w:val="none" w:sz="0" w:space="0" w:color="auto"/>
        <w:bottom w:val="none" w:sz="0" w:space="0" w:color="auto"/>
        <w:right w:val="none" w:sz="0" w:space="0" w:color="auto"/>
      </w:divBdr>
      <w:divsChild>
        <w:div w:id="164126538">
          <w:marLeft w:val="0"/>
          <w:marRight w:val="0"/>
          <w:marTop w:val="0"/>
          <w:marBottom w:val="0"/>
          <w:divBdr>
            <w:top w:val="none" w:sz="0" w:space="0" w:color="auto"/>
            <w:left w:val="none" w:sz="0" w:space="0" w:color="auto"/>
            <w:bottom w:val="none" w:sz="0" w:space="0" w:color="auto"/>
            <w:right w:val="none" w:sz="0" w:space="0" w:color="auto"/>
          </w:divBdr>
        </w:div>
        <w:div w:id="164126540">
          <w:marLeft w:val="0"/>
          <w:marRight w:val="0"/>
          <w:marTop w:val="0"/>
          <w:marBottom w:val="0"/>
          <w:divBdr>
            <w:top w:val="none" w:sz="0" w:space="0" w:color="auto"/>
            <w:left w:val="none" w:sz="0" w:space="0" w:color="auto"/>
            <w:bottom w:val="none" w:sz="0" w:space="0" w:color="auto"/>
            <w:right w:val="none" w:sz="0" w:space="0" w:color="auto"/>
          </w:divBdr>
        </w:div>
        <w:div w:id="164126550">
          <w:marLeft w:val="0"/>
          <w:marRight w:val="0"/>
          <w:marTop w:val="0"/>
          <w:marBottom w:val="0"/>
          <w:divBdr>
            <w:top w:val="none" w:sz="0" w:space="0" w:color="auto"/>
            <w:left w:val="none" w:sz="0" w:space="0" w:color="auto"/>
            <w:bottom w:val="none" w:sz="0" w:space="0" w:color="auto"/>
            <w:right w:val="none" w:sz="0" w:space="0" w:color="auto"/>
          </w:divBdr>
        </w:div>
        <w:div w:id="164126632">
          <w:marLeft w:val="0"/>
          <w:marRight w:val="0"/>
          <w:marTop w:val="0"/>
          <w:marBottom w:val="0"/>
          <w:divBdr>
            <w:top w:val="none" w:sz="0" w:space="0" w:color="auto"/>
            <w:left w:val="none" w:sz="0" w:space="0" w:color="auto"/>
            <w:bottom w:val="none" w:sz="0" w:space="0" w:color="auto"/>
            <w:right w:val="none" w:sz="0" w:space="0" w:color="auto"/>
          </w:divBdr>
        </w:div>
        <w:div w:id="164126636">
          <w:marLeft w:val="0"/>
          <w:marRight w:val="0"/>
          <w:marTop w:val="0"/>
          <w:marBottom w:val="0"/>
          <w:divBdr>
            <w:top w:val="none" w:sz="0" w:space="0" w:color="auto"/>
            <w:left w:val="none" w:sz="0" w:space="0" w:color="auto"/>
            <w:bottom w:val="none" w:sz="0" w:space="0" w:color="auto"/>
            <w:right w:val="none" w:sz="0" w:space="0" w:color="auto"/>
          </w:divBdr>
        </w:div>
        <w:div w:id="164126640">
          <w:marLeft w:val="0"/>
          <w:marRight w:val="0"/>
          <w:marTop w:val="0"/>
          <w:marBottom w:val="0"/>
          <w:divBdr>
            <w:top w:val="none" w:sz="0" w:space="0" w:color="auto"/>
            <w:left w:val="none" w:sz="0" w:space="0" w:color="auto"/>
            <w:bottom w:val="none" w:sz="0" w:space="0" w:color="auto"/>
            <w:right w:val="none" w:sz="0" w:space="0" w:color="auto"/>
          </w:divBdr>
        </w:div>
      </w:divsChild>
    </w:div>
    <w:div w:id="164126647">
      <w:marLeft w:val="0"/>
      <w:marRight w:val="0"/>
      <w:marTop w:val="0"/>
      <w:marBottom w:val="0"/>
      <w:divBdr>
        <w:top w:val="none" w:sz="0" w:space="0" w:color="auto"/>
        <w:left w:val="none" w:sz="0" w:space="0" w:color="auto"/>
        <w:bottom w:val="none" w:sz="0" w:space="0" w:color="auto"/>
        <w:right w:val="none" w:sz="0" w:space="0" w:color="auto"/>
      </w:divBdr>
      <w:divsChild>
        <w:div w:id="164126646">
          <w:marLeft w:val="0"/>
          <w:marRight w:val="0"/>
          <w:marTop w:val="0"/>
          <w:marBottom w:val="0"/>
          <w:divBdr>
            <w:top w:val="none" w:sz="0" w:space="0" w:color="auto"/>
            <w:left w:val="none" w:sz="0" w:space="0" w:color="auto"/>
            <w:bottom w:val="none" w:sz="0" w:space="0" w:color="auto"/>
            <w:right w:val="none" w:sz="0" w:space="0" w:color="auto"/>
          </w:divBdr>
        </w:div>
      </w:divsChild>
    </w:div>
    <w:div w:id="164126678">
      <w:marLeft w:val="0"/>
      <w:marRight w:val="0"/>
      <w:marTop w:val="0"/>
      <w:marBottom w:val="0"/>
      <w:divBdr>
        <w:top w:val="none" w:sz="0" w:space="0" w:color="auto"/>
        <w:left w:val="none" w:sz="0" w:space="0" w:color="auto"/>
        <w:bottom w:val="none" w:sz="0" w:space="0" w:color="auto"/>
        <w:right w:val="none" w:sz="0" w:space="0" w:color="auto"/>
      </w:divBdr>
    </w:div>
    <w:div w:id="894465396">
      <w:bodyDiv w:val="1"/>
      <w:marLeft w:val="0"/>
      <w:marRight w:val="0"/>
      <w:marTop w:val="0"/>
      <w:marBottom w:val="0"/>
      <w:divBdr>
        <w:top w:val="none" w:sz="0" w:space="0" w:color="auto"/>
        <w:left w:val="none" w:sz="0" w:space="0" w:color="auto"/>
        <w:bottom w:val="none" w:sz="0" w:space="0" w:color="auto"/>
        <w:right w:val="none" w:sz="0" w:space="0" w:color="auto"/>
      </w:divBdr>
    </w:div>
    <w:div w:id="189400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oncamereveneto.it/wp-content/uploads/2023/06/relazione-attivita-2022-approvato.pdf" TargetMode="External"/><Relationship Id="rId5" Type="http://schemas.openxmlformats.org/officeDocument/2006/relationships/webSettings" Target="webSettings.xml"/><Relationship Id="rId15" Type="http://schemas.openxmlformats.org/officeDocument/2006/relationships/hyperlink" Target="https://unioncamereveneto.segnalazioni.net"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nioncamereveneto.segnalazioni.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oncamereveneto.it/chi-siamo/amministrazione-trasparente/personale-2/dotazione-orga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23C7A-716E-4B2A-B7D3-9B5FE4B1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28</Pages>
  <Words>27498</Words>
  <Characters>156743</Characters>
  <Application>Microsoft Office Word</Application>
  <DocSecurity>0</DocSecurity>
  <Lines>1306</Lines>
  <Paragraphs>367</Paragraphs>
  <ScaleCrop>false</ScaleCrop>
  <HeadingPairs>
    <vt:vector size="2" baseType="variant">
      <vt:variant>
        <vt:lpstr>Titolo</vt:lpstr>
      </vt:variant>
      <vt:variant>
        <vt:i4>1</vt:i4>
      </vt:variant>
    </vt:vector>
  </HeadingPairs>
  <TitlesOfParts>
    <vt:vector size="1" baseType="lpstr">
      <vt:lpstr>Il Ciclo di gestione della performance e il processo di adeguamento al d.lgs. n. 150 del 2009 nelle Camere di commercio</vt:lpstr>
    </vt:vector>
  </TitlesOfParts>
  <Company/>
  <LinksUpToDate>false</LinksUpToDate>
  <CharactersWithSpaces>183874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Ciclo di gestione della performance e il processo di adeguamento al d.lgs. n. 150 del 2009 nelle Camere di commercio</dc:title>
  <dc:subject>LINEE GUIDA PER LA DEFINIZIONE E LA REDAZIONE DEL SISTEMA DI MISURAZIONE E VALUTAZIONE DELLA PERFORMANCE</dc:subject>
  <dc:creator>UNIONCAMERE</dc:creator>
  <cp:keywords/>
  <dc:description/>
  <cp:lastModifiedBy>Fabio Bobbo</cp:lastModifiedBy>
  <cp:revision>8</cp:revision>
  <cp:lastPrinted>2022-03-24T15:16:00Z</cp:lastPrinted>
  <dcterms:created xsi:type="dcterms:W3CDTF">2024-02-06T09:02:00Z</dcterms:created>
  <dcterms:modified xsi:type="dcterms:W3CDTF">2024-02-16T08:15:00Z</dcterms:modified>
</cp:coreProperties>
</file>