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DE91" w14:textId="77777777" w:rsidR="000C4F87" w:rsidRDefault="000C4F87" w:rsidP="00C030AB">
      <w:pPr>
        <w:pStyle w:val="Sommario1"/>
      </w:pPr>
    </w:p>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692"/>
      </w:tblGrid>
      <w:tr w:rsidR="000C4F87" w14:paraId="08F1A243" w14:textId="77777777">
        <w:tc>
          <w:tcPr>
            <w:tcW w:w="7692" w:type="dxa"/>
            <w:tcMar>
              <w:top w:w="216" w:type="dxa"/>
              <w:left w:w="115" w:type="dxa"/>
              <w:bottom w:w="216" w:type="dxa"/>
              <w:right w:w="115" w:type="dxa"/>
            </w:tcMar>
          </w:tcPr>
          <w:p w14:paraId="04032D68" w14:textId="77777777" w:rsidR="000C4F87" w:rsidRDefault="000C4F87">
            <w:pPr>
              <w:pStyle w:val="Nessunaspaziatura"/>
              <w:jc w:val="both"/>
              <w:rPr>
                <w:rFonts w:ascii="Cambria" w:hAnsi="Cambria" w:cs="Calibri"/>
                <w:sz w:val="28"/>
                <w:szCs w:val="28"/>
              </w:rPr>
            </w:pPr>
          </w:p>
        </w:tc>
      </w:tr>
      <w:tr w:rsidR="000C4F87" w14:paraId="3F225495" w14:textId="77777777">
        <w:tc>
          <w:tcPr>
            <w:tcW w:w="7692" w:type="dxa"/>
          </w:tcPr>
          <w:p w14:paraId="38EA8FA6" w14:textId="77777777" w:rsidR="000C4F87" w:rsidRPr="00A40047" w:rsidRDefault="00FE21FD">
            <w:pPr>
              <w:pStyle w:val="Nessunaspaziatura"/>
              <w:jc w:val="both"/>
              <w:rPr>
                <w:rFonts w:asciiTheme="minorHAnsi" w:hAnsiTheme="minorHAnsi" w:cs="Calibri"/>
                <w:color w:val="4F81BD"/>
                <w:sz w:val="52"/>
                <w:szCs w:val="52"/>
              </w:rPr>
            </w:pPr>
            <w:r w:rsidRPr="00A40047">
              <w:rPr>
                <w:rFonts w:asciiTheme="minorHAnsi" w:hAnsiTheme="minorHAnsi" w:cs="Calibri"/>
                <w:color w:val="4F81BD"/>
                <w:sz w:val="52"/>
                <w:szCs w:val="52"/>
              </w:rPr>
              <w:t>Piano triennale di prevenzione della corruzione, per la trasparenza e l’integrità</w:t>
            </w:r>
          </w:p>
          <w:p w14:paraId="1995ACB2" w14:textId="77777777" w:rsidR="000C4F87" w:rsidRPr="00A40047" w:rsidRDefault="000C4F87">
            <w:pPr>
              <w:pStyle w:val="Nessunaspaziatura"/>
              <w:jc w:val="both"/>
              <w:rPr>
                <w:rFonts w:asciiTheme="minorHAnsi" w:hAnsiTheme="minorHAnsi" w:cs="Calibri"/>
                <w:color w:val="4F81BD"/>
                <w:sz w:val="52"/>
                <w:szCs w:val="52"/>
              </w:rPr>
            </w:pPr>
          </w:p>
          <w:p w14:paraId="1E0EF6E4" w14:textId="38ACEC6F" w:rsidR="000C4F87" w:rsidRPr="00A40047" w:rsidRDefault="00FE21FD">
            <w:pPr>
              <w:pStyle w:val="Nessunaspaziatura"/>
              <w:jc w:val="both"/>
              <w:rPr>
                <w:rFonts w:asciiTheme="minorHAnsi" w:hAnsiTheme="minorHAnsi" w:cs="Calibri"/>
                <w:color w:val="4F81BD"/>
                <w:sz w:val="36"/>
                <w:szCs w:val="36"/>
              </w:rPr>
            </w:pPr>
            <w:r w:rsidRPr="00A40047">
              <w:rPr>
                <w:rFonts w:asciiTheme="minorHAnsi" w:hAnsiTheme="minorHAnsi" w:cs="Calibri"/>
                <w:b/>
                <w:color w:val="4F81BD"/>
                <w:sz w:val="36"/>
                <w:szCs w:val="36"/>
              </w:rPr>
              <w:t>Triennio</w:t>
            </w:r>
            <w:r w:rsidRPr="00A40047">
              <w:rPr>
                <w:rFonts w:asciiTheme="minorHAnsi" w:hAnsiTheme="minorHAnsi" w:cs="Calibri"/>
                <w:color w:val="4F81BD"/>
                <w:sz w:val="36"/>
                <w:szCs w:val="36"/>
              </w:rPr>
              <w:t xml:space="preserve"> </w:t>
            </w:r>
            <w:r w:rsidRPr="00A40047">
              <w:rPr>
                <w:rFonts w:asciiTheme="minorHAnsi" w:hAnsiTheme="minorHAnsi" w:cs="Calibri"/>
                <w:b/>
                <w:color w:val="4F81BD"/>
                <w:sz w:val="36"/>
                <w:szCs w:val="36"/>
              </w:rPr>
              <w:t>20</w:t>
            </w:r>
            <w:r w:rsidR="00F56683" w:rsidRPr="00A40047">
              <w:rPr>
                <w:rFonts w:asciiTheme="minorHAnsi" w:hAnsiTheme="minorHAnsi" w:cs="Calibri"/>
                <w:b/>
                <w:color w:val="4F81BD"/>
                <w:sz w:val="36"/>
                <w:szCs w:val="36"/>
              </w:rPr>
              <w:t>2</w:t>
            </w:r>
            <w:r w:rsidR="00CE3764">
              <w:rPr>
                <w:rFonts w:asciiTheme="minorHAnsi" w:hAnsiTheme="minorHAnsi" w:cs="Calibri"/>
                <w:b/>
                <w:color w:val="4F81BD"/>
                <w:sz w:val="36"/>
                <w:szCs w:val="36"/>
              </w:rPr>
              <w:t>6</w:t>
            </w:r>
            <w:r w:rsidRPr="00A40047">
              <w:rPr>
                <w:rFonts w:asciiTheme="minorHAnsi" w:hAnsiTheme="minorHAnsi" w:cs="Calibri"/>
                <w:b/>
                <w:color w:val="4F81BD"/>
                <w:sz w:val="36"/>
                <w:szCs w:val="36"/>
              </w:rPr>
              <w:t xml:space="preserve"> - 202</w:t>
            </w:r>
            <w:r w:rsidR="00CE3764">
              <w:rPr>
                <w:rFonts w:asciiTheme="minorHAnsi" w:hAnsiTheme="minorHAnsi" w:cs="Calibri"/>
                <w:b/>
                <w:color w:val="4F81BD"/>
                <w:sz w:val="36"/>
                <w:szCs w:val="36"/>
              </w:rPr>
              <w:t>8</w:t>
            </w:r>
          </w:p>
        </w:tc>
      </w:tr>
      <w:tr w:rsidR="000C4F87" w:rsidRPr="007F0029" w14:paraId="55DB7FEE" w14:textId="77777777">
        <w:trPr>
          <w:trHeight w:val="772"/>
        </w:trPr>
        <w:tc>
          <w:tcPr>
            <w:tcW w:w="7692" w:type="dxa"/>
            <w:tcMar>
              <w:top w:w="216" w:type="dxa"/>
              <w:left w:w="115" w:type="dxa"/>
              <w:bottom w:w="216" w:type="dxa"/>
              <w:right w:w="115" w:type="dxa"/>
            </w:tcMar>
          </w:tcPr>
          <w:p w14:paraId="2313A41C" w14:textId="77777777" w:rsidR="000C4F87" w:rsidRPr="007F0029" w:rsidRDefault="000C4F87">
            <w:pPr>
              <w:pStyle w:val="Nessunaspaziatura"/>
              <w:jc w:val="both"/>
              <w:rPr>
                <w:rFonts w:asciiTheme="minorHAnsi" w:hAnsiTheme="minorHAnsi" w:cs="Calibri"/>
                <w:color w:val="4F81BD"/>
                <w:sz w:val="32"/>
                <w:szCs w:val="32"/>
                <w:highlight w:val="yellow"/>
              </w:rPr>
            </w:pPr>
          </w:p>
          <w:p w14:paraId="438B80B1" w14:textId="3AA77F13" w:rsidR="000C4F87" w:rsidRPr="004B3CEB" w:rsidRDefault="007D249C">
            <w:pPr>
              <w:pStyle w:val="Nessunaspaziatura"/>
              <w:jc w:val="both"/>
              <w:rPr>
                <w:rFonts w:asciiTheme="minorHAnsi" w:hAnsiTheme="minorHAnsi" w:cs="Calibri"/>
                <w:sz w:val="28"/>
                <w:szCs w:val="28"/>
              </w:rPr>
            </w:pPr>
            <w:r>
              <w:rPr>
                <w:rFonts w:asciiTheme="minorHAnsi" w:hAnsiTheme="minorHAnsi" w:cs="Calibri"/>
                <w:sz w:val="28"/>
                <w:szCs w:val="28"/>
              </w:rPr>
              <w:t>A</w:t>
            </w:r>
            <w:r w:rsidR="00FE21FD" w:rsidRPr="004B3CEB">
              <w:rPr>
                <w:rFonts w:asciiTheme="minorHAnsi" w:hAnsiTheme="minorHAnsi" w:cs="Calibri"/>
                <w:sz w:val="28"/>
                <w:szCs w:val="28"/>
              </w:rPr>
              <w:t xml:space="preserve">pprovato con </w:t>
            </w:r>
            <w:r w:rsidR="007F0029" w:rsidRPr="004B3CEB">
              <w:rPr>
                <w:rFonts w:asciiTheme="minorHAnsi" w:hAnsiTheme="minorHAnsi" w:cs="Calibri"/>
                <w:sz w:val="28"/>
                <w:szCs w:val="28"/>
              </w:rPr>
              <w:t>D</w:t>
            </w:r>
            <w:r w:rsidR="003A0286" w:rsidRPr="004B3CEB">
              <w:rPr>
                <w:rFonts w:asciiTheme="minorHAnsi" w:hAnsiTheme="minorHAnsi" w:cs="Calibri"/>
                <w:sz w:val="28"/>
                <w:szCs w:val="28"/>
              </w:rPr>
              <w:t>e</w:t>
            </w:r>
            <w:r w:rsidR="002622CA">
              <w:rPr>
                <w:rFonts w:asciiTheme="minorHAnsi" w:hAnsiTheme="minorHAnsi" w:cs="Calibri"/>
                <w:sz w:val="28"/>
                <w:szCs w:val="28"/>
              </w:rPr>
              <w:t xml:space="preserve">termina Presidenziale </w:t>
            </w:r>
            <w:r w:rsidR="00A6715E" w:rsidRPr="004E1320">
              <w:rPr>
                <w:rFonts w:asciiTheme="minorHAnsi" w:hAnsiTheme="minorHAnsi" w:cs="Calibri"/>
                <w:sz w:val="28"/>
                <w:szCs w:val="28"/>
              </w:rPr>
              <w:t>1</w:t>
            </w:r>
            <w:r w:rsidR="004E1320">
              <w:rPr>
                <w:rFonts w:asciiTheme="minorHAnsi" w:hAnsiTheme="minorHAnsi" w:cs="Calibri"/>
                <w:sz w:val="28"/>
                <w:szCs w:val="28"/>
              </w:rPr>
              <w:t>80</w:t>
            </w:r>
            <w:r w:rsidR="003A0286" w:rsidRPr="004B3CEB">
              <w:rPr>
                <w:rFonts w:asciiTheme="minorHAnsi" w:hAnsiTheme="minorHAnsi" w:cs="Calibri"/>
                <w:sz w:val="28"/>
                <w:szCs w:val="28"/>
              </w:rPr>
              <w:t xml:space="preserve"> d</w:t>
            </w:r>
            <w:r w:rsidR="002622CA">
              <w:rPr>
                <w:rFonts w:asciiTheme="minorHAnsi" w:hAnsiTheme="minorHAnsi" w:cs="Calibri"/>
                <w:sz w:val="28"/>
                <w:szCs w:val="28"/>
              </w:rPr>
              <w:t xml:space="preserve">el </w:t>
            </w:r>
            <w:r w:rsidR="004E1320">
              <w:rPr>
                <w:rFonts w:asciiTheme="minorHAnsi" w:hAnsiTheme="minorHAnsi" w:cs="Calibri"/>
                <w:sz w:val="28"/>
                <w:szCs w:val="28"/>
              </w:rPr>
              <w:t>22</w:t>
            </w:r>
            <w:r w:rsidR="00AD40E1">
              <w:rPr>
                <w:rFonts w:asciiTheme="minorHAnsi" w:hAnsiTheme="minorHAnsi" w:cs="Calibri"/>
                <w:sz w:val="28"/>
                <w:szCs w:val="28"/>
              </w:rPr>
              <w:t xml:space="preserve"> </w:t>
            </w:r>
            <w:r w:rsidR="002622CA">
              <w:rPr>
                <w:rFonts w:asciiTheme="minorHAnsi" w:hAnsiTheme="minorHAnsi" w:cs="Calibri"/>
                <w:sz w:val="28"/>
                <w:szCs w:val="28"/>
              </w:rPr>
              <w:t>genn</w:t>
            </w:r>
            <w:r w:rsidR="00AD40E1">
              <w:rPr>
                <w:rFonts w:asciiTheme="minorHAnsi" w:hAnsiTheme="minorHAnsi" w:cs="Calibri"/>
                <w:sz w:val="28"/>
                <w:szCs w:val="28"/>
              </w:rPr>
              <w:t xml:space="preserve">aio </w:t>
            </w:r>
            <w:r w:rsidR="002874C9" w:rsidRPr="004B3CEB">
              <w:rPr>
                <w:rFonts w:asciiTheme="minorHAnsi" w:hAnsiTheme="minorHAnsi" w:cs="Calibri"/>
                <w:sz w:val="28"/>
                <w:szCs w:val="28"/>
              </w:rPr>
              <w:t>202</w:t>
            </w:r>
            <w:r w:rsidR="00CE3764">
              <w:rPr>
                <w:rFonts w:asciiTheme="minorHAnsi" w:hAnsiTheme="minorHAnsi" w:cs="Calibri"/>
                <w:sz w:val="28"/>
                <w:szCs w:val="28"/>
              </w:rPr>
              <w:t>6</w:t>
            </w:r>
          </w:p>
          <w:p w14:paraId="59D4DAD2" w14:textId="77777777" w:rsidR="000C4F87" w:rsidRPr="007F0029" w:rsidRDefault="000C4F87">
            <w:pPr>
              <w:pStyle w:val="Nessunaspaziatura"/>
              <w:jc w:val="both"/>
              <w:rPr>
                <w:rFonts w:asciiTheme="minorHAnsi" w:hAnsiTheme="minorHAnsi" w:cs="Calibri"/>
                <w:sz w:val="32"/>
                <w:szCs w:val="32"/>
                <w:highlight w:val="yellow"/>
              </w:rPr>
            </w:pPr>
          </w:p>
        </w:tc>
      </w:tr>
    </w:tbl>
    <w:p w14:paraId="60C7BEE7" w14:textId="1B9881A0" w:rsidR="000C4F87" w:rsidRDefault="00FE21FD">
      <w:r>
        <w:t xml:space="preserve">      </w:t>
      </w:r>
      <w:r w:rsidR="003E3FF1">
        <w:rPr>
          <w:noProof/>
        </w:rPr>
        <w:drawing>
          <wp:inline distT="0" distB="0" distL="0" distR="0" wp14:anchorId="71D35CE0" wp14:editId="792856D7">
            <wp:extent cx="3556000" cy="660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0" cy="660400"/>
                    </a:xfrm>
                    <a:prstGeom prst="rect">
                      <a:avLst/>
                    </a:prstGeom>
                    <a:noFill/>
                    <a:ln>
                      <a:noFill/>
                    </a:ln>
                  </pic:spPr>
                </pic:pic>
              </a:graphicData>
            </a:graphic>
          </wp:inline>
        </w:drawing>
      </w:r>
    </w:p>
    <w:p w14:paraId="69F37DE8" w14:textId="77777777" w:rsidR="000C4F87" w:rsidRPr="00BA4061" w:rsidRDefault="00FE21FD" w:rsidP="00FE71EE">
      <w:pPr>
        <w:rPr>
          <w:rFonts w:asciiTheme="minorHAnsi" w:hAnsiTheme="minorHAnsi"/>
          <w:b/>
          <w:sz w:val="24"/>
        </w:rPr>
      </w:pPr>
      <w:r>
        <w:br w:type="page"/>
      </w:r>
      <w:bookmarkStart w:id="0" w:name="_Toc433970903"/>
      <w:bookmarkStart w:id="1" w:name="_Toc433972287"/>
      <w:r w:rsidRPr="00BA4061">
        <w:rPr>
          <w:rFonts w:asciiTheme="minorHAnsi" w:hAnsiTheme="minorHAnsi"/>
          <w:b/>
          <w:sz w:val="24"/>
        </w:rPr>
        <w:lastRenderedPageBreak/>
        <w:t>INDICE E STRUTTURA DEL PIANO</w:t>
      </w:r>
      <w:bookmarkEnd w:id="0"/>
      <w:bookmarkEnd w:id="1"/>
    </w:p>
    <w:p w14:paraId="2B675FFF" w14:textId="1784A09B" w:rsidR="00ED0046" w:rsidRDefault="00FE21FD">
      <w:pPr>
        <w:pStyle w:val="Sommario1"/>
        <w:rPr>
          <w:rFonts w:eastAsiaTheme="minorEastAsia" w:cstheme="minorBidi"/>
          <w:b w:val="0"/>
          <w:color w:val="auto"/>
          <w:kern w:val="2"/>
          <w:lang w:eastAsia="it-IT"/>
          <w14:ligatures w14:val="standardContextual"/>
        </w:rPr>
      </w:pPr>
      <w:r>
        <w:fldChar w:fldCharType="begin"/>
      </w:r>
      <w:r>
        <w:instrText xml:space="preserve"> TOC \o "1-3" \h \z \u </w:instrText>
      </w:r>
      <w:r>
        <w:fldChar w:fldCharType="separate"/>
      </w:r>
      <w:hyperlink w:anchor="_Toc188617077" w:history="1">
        <w:r w:rsidR="00ED0046" w:rsidRPr="003A5B54">
          <w:rPr>
            <w:rStyle w:val="Collegamentoipertestuale"/>
          </w:rPr>
          <w:t>PARTE PRIMA</w:t>
        </w:r>
        <w:r w:rsidR="00ED0046">
          <w:rPr>
            <w:webHidden/>
          </w:rPr>
          <w:tab/>
        </w:r>
        <w:r w:rsidR="00ED0046">
          <w:rPr>
            <w:webHidden/>
          </w:rPr>
          <w:fldChar w:fldCharType="begin"/>
        </w:r>
        <w:r w:rsidR="00ED0046">
          <w:rPr>
            <w:webHidden/>
          </w:rPr>
          <w:instrText xml:space="preserve"> PAGEREF _Toc188617077 \h </w:instrText>
        </w:r>
        <w:r w:rsidR="00ED0046">
          <w:rPr>
            <w:webHidden/>
          </w:rPr>
        </w:r>
        <w:r w:rsidR="00ED0046">
          <w:rPr>
            <w:webHidden/>
          </w:rPr>
          <w:fldChar w:fldCharType="separate"/>
        </w:r>
        <w:r w:rsidR="00ED0046">
          <w:rPr>
            <w:webHidden/>
          </w:rPr>
          <w:t>5</w:t>
        </w:r>
        <w:r w:rsidR="00ED0046">
          <w:rPr>
            <w:webHidden/>
          </w:rPr>
          <w:fldChar w:fldCharType="end"/>
        </w:r>
      </w:hyperlink>
    </w:p>
    <w:p w14:paraId="37DA8F21" w14:textId="798DF264" w:rsidR="00ED0046" w:rsidRDefault="00ED0046">
      <w:pPr>
        <w:pStyle w:val="Sommario2"/>
        <w:rPr>
          <w:rFonts w:eastAsiaTheme="minorEastAsia" w:cstheme="minorBidi"/>
          <w:b w:val="0"/>
          <w:bCs w:val="0"/>
          <w:kern w:val="2"/>
          <w:sz w:val="24"/>
          <w:szCs w:val="24"/>
          <w:lang w:eastAsia="it-IT"/>
          <w14:ligatures w14:val="standardContextual"/>
        </w:rPr>
      </w:pPr>
      <w:hyperlink w:anchor="_Toc188617078" w:history="1">
        <w:r w:rsidRPr="003A5B54">
          <w:rPr>
            <w:rStyle w:val="Collegamentoipertestuale"/>
          </w:rPr>
          <w:t>Premessa</w:t>
        </w:r>
        <w:r>
          <w:rPr>
            <w:webHidden/>
          </w:rPr>
          <w:tab/>
        </w:r>
        <w:r>
          <w:rPr>
            <w:webHidden/>
          </w:rPr>
          <w:fldChar w:fldCharType="begin"/>
        </w:r>
        <w:r>
          <w:rPr>
            <w:webHidden/>
          </w:rPr>
          <w:instrText xml:space="preserve"> PAGEREF _Toc188617078 \h </w:instrText>
        </w:r>
        <w:r>
          <w:rPr>
            <w:webHidden/>
          </w:rPr>
        </w:r>
        <w:r>
          <w:rPr>
            <w:webHidden/>
          </w:rPr>
          <w:fldChar w:fldCharType="separate"/>
        </w:r>
        <w:r>
          <w:rPr>
            <w:webHidden/>
          </w:rPr>
          <w:t>5</w:t>
        </w:r>
        <w:r>
          <w:rPr>
            <w:webHidden/>
          </w:rPr>
          <w:fldChar w:fldCharType="end"/>
        </w:r>
      </w:hyperlink>
    </w:p>
    <w:p w14:paraId="56B1C87E" w14:textId="64A2EECE" w:rsidR="00ED0046" w:rsidRDefault="00ED0046">
      <w:pPr>
        <w:pStyle w:val="Sommario2"/>
        <w:rPr>
          <w:rFonts w:eastAsiaTheme="minorEastAsia" w:cstheme="minorBidi"/>
          <w:b w:val="0"/>
          <w:bCs w:val="0"/>
          <w:kern w:val="2"/>
          <w:sz w:val="24"/>
          <w:szCs w:val="24"/>
          <w:lang w:eastAsia="it-IT"/>
          <w14:ligatures w14:val="standardContextual"/>
        </w:rPr>
      </w:pPr>
      <w:hyperlink w:anchor="_Toc188617079" w:history="1">
        <w:r w:rsidRPr="003A5B54">
          <w:rPr>
            <w:rStyle w:val="Collegamentoipertestuale"/>
          </w:rPr>
          <w:t>1.  Modello organizzativo e funzioni dell’ente</w:t>
        </w:r>
        <w:r>
          <w:rPr>
            <w:webHidden/>
          </w:rPr>
          <w:tab/>
        </w:r>
        <w:r>
          <w:rPr>
            <w:webHidden/>
          </w:rPr>
          <w:fldChar w:fldCharType="begin"/>
        </w:r>
        <w:r>
          <w:rPr>
            <w:webHidden/>
          </w:rPr>
          <w:instrText xml:space="preserve"> PAGEREF _Toc188617079 \h </w:instrText>
        </w:r>
        <w:r>
          <w:rPr>
            <w:webHidden/>
          </w:rPr>
        </w:r>
        <w:r>
          <w:rPr>
            <w:webHidden/>
          </w:rPr>
          <w:fldChar w:fldCharType="separate"/>
        </w:r>
        <w:r>
          <w:rPr>
            <w:webHidden/>
          </w:rPr>
          <w:t>8</w:t>
        </w:r>
        <w:r>
          <w:rPr>
            <w:webHidden/>
          </w:rPr>
          <w:fldChar w:fldCharType="end"/>
        </w:r>
      </w:hyperlink>
    </w:p>
    <w:p w14:paraId="7D656C00" w14:textId="5A9BEABF"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0" w:history="1">
        <w:r w:rsidRPr="003A5B54">
          <w:rPr>
            <w:rStyle w:val="Collegamentoipertestuale"/>
          </w:rPr>
          <w:t>1.1 Assetto Istituzionale (organi)</w:t>
        </w:r>
        <w:r>
          <w:rPr>
            <w:webHidden/>
          </w:rPr>
          <w:tab/>
        </w:r>
        <w:r>
          <w:rPr>
            <w:webHidden/>
          </w:rPr>
          <w:fldChar w:fldCharType="begin"/>
        </w:r>
        <w:r>
          <w:rPr>
            <w:webHidden/>
          </w:rPr>
          <w:instrText xml:space="preserve"> PAGEREF _Toc188617080 \h </w:instrText>
        </w:r>
        <w:r>
          <w:rPr>
            <w:webHidden/>
          </w:rPr>
        </w:r>
        <w:r>
          <w:rPr>
            <w:webHidden/>
          </w:rPr>
          <w:fldChar w:fldCharType="separate"/>
        </w:r>
        <w:r>
          <w:rPr>
            <w:webHidden/>
          </w:rPr>
          <w:t>9</w:t>
        </w:r>
        <w:r>
          <w:rPr>
            <w:webHidden/>
          </w:rPr>
          <w:fldChar w:fldCharType="end"/>
        </w:r>
      </w:hyperlink>
    </w:p>
    <w:p w14:paraId="36ED4139" w14:textId="78F57E78"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1" w:history="1">
        <w:r w:rsidRPr="003A5B54">
          <w:rPr>
            <w:rStyle w:val="Collegamentoipertestuale"/>
          </w:rPr>
          <w:t>1.2 Assetto Organizzativo (organigramma e posizioni dirigenziali)</w:t>
        </w:r>
        <w:r>
          <w:rPr>
            <w:webHidden/>
          </w:rPr>
          <w:tab/>
        </w:r>
        <w:r>
          <w:rPr>
            <w:webHidden/>
          </w:rPr>
          <w:fldChar w:fldCharType="begin"/>
        </w:r>
        <w:r>
          <w:rPr>
            <w:webHidden/>
          </w:rPr>
          <w:instrText xml:space="preserve"> PAGEREF _Toc188617081 \h </w:instrText>
        </w:r>
        <w:r>
          <w:rPr>
            <w:webHidden/>
          </w:rPr>
        </w:r>
        <w:r>
          <w:rPr>
            <w:webHidden/>
          </w:rPr>
          <w:fldChar w:fldCharType="separate"/>
        </w:r>
        <w:r>
          <w:rPr>
            <w:webHidden/>
          </w:rPr>
          <w:t>11</w:t>
        </w:r>
        <w:r>
          <w:rPr>
            <w:webHidden/>
          </w:rPr>
          <w:fldChar w:fldCharType="end"/>
        </w:r>
      </w:hyperlink>
    </w:p>
    <w:p w14:paraId="46EC000C" w14:textId="475AA218"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2" w:history="1">
        <w:r w:rsidRPr="003A5B54">
          <w:rPr>
            <w:rStyle w:val="Collegamentoipertestuale"/>
          </w:rPr>
          <w:t>1.3 Quadro delle attività (portafoglio processi)</w:t>
        </w:r>
        <w:r>
          <w:rPr>
            <w:webHidden/>
          </w:rPr>
          <w:tab/>
        </w:r>
        <w:r>
          <w:rPr>
            <w:webHidden/>
          </w:rPr>
          <w:fldChar w:fldCharType="begin"/>
        </w:r>
        <w:r>
          <w:rPr>
            <w:webHidden/>
          </w:rPr>
          <w:instrText xml:space="preserve"> PAGEREF _Toc188617082 \h </w:instrText>
        </w:r>
        <w:r>
          <w:rPr>
            <w:webHidden/>
          </w:rPr>
        </w:r>
        <w:r>
          <w:rPr>
            <w:webHidden/>
          </w:rPr>
          <w:fldChar w:fldCharType="separate"/>
        </w:r>
        <w:r>
          <w:rPr>
            <w:webHidden/>
          </w:rPr>
          <w:t>14</w:t>
        </w:r>
        <w:r>
          <w:rPr>
            <w:webHidden/>
          </w:rPr>
          <w:fldChar w:fldCharType="end"/>
        </w:r>
      </w:hyperlink>
    </w:p>
    <w:p w14:paraId="66CAAC1E" w14:textId="30A2466A"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3" w:history="1">
        <w:r w:rsidRPr="003A5B54">
          <w:rPr>
            <w:rStyle w:val="Collegamentoipertestuale"/>
          </w:rPr>
          <w:t>1.4 Sistema dei controlli</w:t>
        </w:r>
        <w:r>
          <w:rPr>
            <w:webHidden/>
          </w:rPr>
          <w:tab/>
        </w:r>
        <w:r>
          <w:rPr>
            <w:webHidden/>
          </w:rPr>
          <w:fldChar w:fldCharType="begin"/>
        </w:r>
        <w:r>
          <w:rPr>
            <w:webHidden/>
          </w:rPr>
          <w:instrText xml:space="preserve"> PAGEREF _Toc188617083 \h </w:instrText>
        </w:r>
        <w:r>
          <w:rPr>
            <w:webHidden/>
          </w:rPr>
        </w:r>
        <w:r>
          <w:rPr>
            <w:webHidden/>
          </w:rPr>
          <w:fldChar w:fldCharType="separate"/>
        </w:r>
        <w:r>
          <w:rPr>
            <w:webHidden/>
          </w:rPr>
          <w:t>15</w:t>
        </w:r>
        <w:r>
          <w:rPr>
            <w:webHidden/>
          </w:rPr>
          <w:fldChar w:fldCharType="end"/>
        </w:r>
      </w:hyperlink>
    </w:p>
    <w:p w14:paraId="0839D9FC" w14:textId="6BF19363" w:rsidR="00ED0046" w:rsidRDefault="00ED0046">
      <w:pPr>
        <w:pStyle w:val="Sommario2"/>
        <w:rPr>
          <w:rFonts w:eastAsiaTheme="minorEastAsia" w:cstheme="minorBidi"/>
          <w:b w:val="0"/>
          <w:bCs w:val="0"/>
          <w:kern w:val="2"/>
          <w:sz w:val="24"/>
          <w:szCs w:val="24"/>
          <w:lang w:eastAsia="it-IT"/>
          <w14:ligatures w14:val="standardContextual"/>
        </w:rPr>
      </w:pPr>
      <w:hyperlink w:anchor="_Toc188617084" w:history="1">
        <w:r w:rsidRPr="003A5B54">
          <w:rPr>
            <w:rStyle w:val="Collegamentoipertestuale"/>
          </w:rPr>
          <w:t>2.  Il processo di elaborazione e adozione del PTPCT</w:t>
        </w:r>
        <w:r>
          <w:rPr>
            <w:webHidden/>
          </w:rPr>
          <w:tab/>
        </w:r>
        <w:r>
          <w:rPr>
            <w:webHidden/>
          </w:rPr>
          <w:fldChar w:fldCharType="begin"/>
        </w:r>
        <w:r>
          <w:rPr>
            <w:webHidden/>
          </w:rPr>
          <w:instrText xml:space="preserve"> PAGEREF _Toc188617084 \h </w:instrText>
        </w:r>
        <w:r>
          <w:rPr>
            <w:webHidden/>
          </w:rPr>
        </w:r>
        <w:r>
          <w:rPr>
            <w:webHidden/>
          </w:rPr>
          <w:fldChar w:fldCharType="separate"/>
        </w:r>
        <w:r>
          <w:rPr>
            <w:webHidden/>
          </w:rPr>
          <w:t>16</w:t>
        </w:r>
        <w:r>
          <w:rPr>
            <w:webHidden/>
          </w:rPr>
          <w:fldChar w:fldCharType="end"/>
        </w:r>
      </w:hyperlink>
    </w:p>
    <w:p w14:paraId="2E6C5F48" w14:textId="597E5687"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5" w:history="1">
        <w:r w:rsidRPr="003A5B54">
          <w:rPr>
            <w:rStyle w:val="Collegamentoipertestuale"/>
          </w:rPr>
          <w:t>2.1 Nomina del Responsabile per la prevenzione della corruzione e del Responsabile per la Trasparenza e adozione del PTPCT</w:t>
        </w:r>
        <w:r>
          <w:rPr>
            <w:webHidden/>
          </w:rPr>
          <w:tab/>
        </w:r>
        <w:r>
          <w:rPr>
            <w:webHidden/>
          </w:rPr>
          <w:fldChar w:fldCharType="begin"/>
        </w:r>
        <w:r>
          <w:rPr>
            <w:webHidden/>
          </w:rPr>
          <w:instrText xml:space="preserve"> PAGEREF _Toc188617085 \h </w:instrText>
        </w:r>
        <w:r>
          <w:rPr>
            <w:webHidden/>
          </w:rPr>
        </w:r>
        <w:r>
          <w:rPr>
            <w:webHidden/>
          </w:rPr>
          <w:fldChar w:fldCharType="separate"/>
        </w:r>
        <w:r>
          <w:rPr>
            <w:webHidden/>
          </w:rPr>
          <w:t>16</w:t>
        </w:r>
        <w:r>
          <w:rPr>
            <w:webHidden/>
          </w:rPr>
          <w:fldChar w:fldCharType="end"/>
        </w:r>
      </w:hyperlink>
    </w:p>
    <w:p w14:paraId="0E90129E" w14:textId="13F14D3B"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6" w:history="1">
        <w:r w:rsidRPr="003A5B54">
          <w:rPr>
            <w:rStyle w:val="Collegamentoipertestuale"/>
          </w:rPr>
          <w:t>2.2 Il coinvolgimento degli stakeholders</w:t>
        </w:r>
        <w:r>
          <w:rPr>
            <w:webHidden/>
          </w:rPr>
          <w:tab/>
        </w:r>
        <w:r>
          <w:rPr>
            <w:webHidden/>
          </w:rPr>
          <w:fldChar w:fldCharType="begin"/>
        </w:r>
        <w:r>
          <w:rPr>
            <w:webHidden/>
          </w:rPr>
          <w:instrText xml:space="preserve"> PAGEREF _Toc188617086 \h </w:instrText>
        </w:r>
        <w:r>
          <w:rPr>
            <w:webHidden/>
          </w:rPr>
        </w:r>
        <w:r>
          <w:rPr>
            <w:webHidden/>
          </w:rPr>
          <w:fldChar w:fldCharType="separate"/>
        </w:r>
        <w:r>
          <w:rPr>
            <w:webHidden/>
          </w:rPr>
          <w:t>18</w:t>
        </w:r>
        <w:r>
          <w:rPr>
            <w:webHidden/>
          </w:rPr>
          <w:fldChar w:fldCharType="end"/>
        </w:r>
      </w:hyperlink>
    </w:p>
    <w:p w14:paraId="4826F97C" w14:textId="6911CDAE"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7" w:history="1">
        <w:r w:rsidRPr="003A5B54">
          <w:rPr>
            <w:rStyle w:val="Collegamentoipertestuale"/>
          </w:rPr>
          <w:t>2.3 Flussi informativi da e verso il RPCT</w:t>
        </w:r>
        <w:r>
          <w:rPr>
            <w:webHidden/>
          </w:rPr>
          <w:tab/>
        </w:r>
        <w:r>
          <w:rPr>
            <w:webHidden/>
          </w:rPr>
          <w:fldChar w:fldCharType="begin"/>
        </w:r>
        <w:r>
          <w:rPr>
            <w:webHidden/>
          </w:rPr>
          <w:instrText xml:space="preserve"> PAGEREF _Toc188617087 \h </w:instrText>
        </w:r>
        <w:r>
          <w:rPr>
            <w:webHidden/>
          </w:rPr>
        </w:r>
        <w:r>
          <w:rPr>
            <w:webHidden/>
          </w:rPr>
          <w:fldChar w:fldCharType="separate"/>
        </w:r>
        <w:r>
          <w:rPr>
            <w:webHidden/>
          </w:rPr>
          <w:t>19</w:t>
        </w:r>
        <w:r>
          <w:rPr>
            <w:webHidden/>
          </w:rPr>
          <w:fldChar w:fldCharType="end"/>
        </w:r>
      </w:hyperlink>
    </w:p>
    <w:p w14:paraId="1A3DEBD5" w14:textId="59E40228" w:rsidR="00ED0046" w:rsidRDefault="00ED0046">
      <w:pPr>
        <w:pStyle w:val="Sommario2"/>
        <w:rPr>
          <w:rFonts w:eastAsiaTheme="minorEastAsia" w:cstheme="minorBidi"/>
          <w:b w:val="0"/>
          <w:bCs w:val="0"/>
          <w:kern w:val="2"/>
          <w:sz w:val="24"/>
          <w:szCs w:val="24"/>
          <w:lang w:eastAsia="it-IT"/>
          <w14:ligatures w14:val="standardContextual"/>
        </w:rPr>
      </w:pPr>
      <w:hyperlink w:anchor="_Toc188617088" w:history="1">
        <w:r w:rsidRPr="003A5B54">
          <w:rPr>
            <w:rStyle w:val="Collegamentoipertestuale"/>
          </w:rPr>
          <w:t>3.  Aree di rischio</w:t>
        </w:r>
        <w:r>
          <w:rPr>
            <w:webHidden/>
          </w:rPr>
          <w:tab/>
        </w:r>
        <w:r>
          <w:rPr>
            <w:webHidden/>
          </w:rPr>
          <w:fldChar w:fldCharType="begin"/>
        </w:r>
        <w:r>
          <w:rPr>
            <w:webHidden/>
          </w:rPr>
          <w:instrText xml:space="preserve"> PAGEREF _Toc188617088 \h </w:instrText>
        </w:r>
        <w:r>
          <w:rPr>
            <w:webHidden/>
          </w:rPr>
        </w:r>
        <w:r>
          <w:rPr>
            <w:webHidden/>
          </w:rPr>
          <w:fldChar w:fldCharType="separate"/>
        </w:r>
        <w:r>
          <w:rPr>
            <w:webHidden/>
          </w:rPr>
          <w:t>20</w:t>
        </w:r>
        <w:r>
          <w:rPr>
            <w:webHidden/>
          </w:rPr>
          <w:fldChar w:fldCharType="end"/>
        </w:r>
      </w:hyperlink>
    </w:p>
    <w:p w14:paraId="548CFF6D" w14:textId="24101D5C"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89" w:history="1">
        <w:r w:rsidRPr="003A5B54">
          <w:rPr>
            <w:rStyle w:val="Collegamentoipertestuale"/>
          </w:rPr>
          <w:t>3.1 UCV e contesto di riferimento</w:t>
        </w:r>
        <w:r>
          <w:rPr>
            <w:webHidden/>
          </w:rPr>
          <w:tab/>
        </w:r>
        <w:r>
          <w:rPr>
            <w:webHidden/>
          </w:rPr>
          <w:fldChar w:fldCharType="begin"/>
        </w:r>
        <w:r>
          <w:rPr>
            <w:webHidden/>
          </w:rPr>
          <w:instrText xml:space="preserve"> PAGEREF _Toc188617089 \h </w:instrText>
        </w:r>
        <w:r>
          <w:rPr>
            <w:webHidden/>
          </w:rPr>
        </w:r>
        <w:r>
          <w:rPr>
            <w:webHidden/>
          </w:rPr>
          <w:fldChar w:fldCharType="separate"/>
        </w:r>
        <w:r>
          <w:rPr>
            <w:webHidden/>
          </w:rPr>
          <w:t>20</w:t>
        </w:r>
        <w:r>
          <w:rPr>
            <w:webHidden/>
          </w:rPr>
          <w:fldChar w:fldCharType="end"/>
        </w:r>
      </w:hyperlink>
    </w:p>
    <w:p w14:paraId="402FE984" w14:textId="3CE9C758"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0" w:history="1">
        <w:r w:rsidRPr="003A5B54">
          <w:rPr>
            <w:rStyle w:val="Collegamentoipertestuale"/>
          </w:rPr>
          <w:t>3.2 UCV: obiettivi generali e specifici</w:t>
        </w:r>
        <w:r>
          <w:rPr>
            <w:webHidden/>
          </w:rPr>
          <w:tab/>
        </w:r>
        <w:r>
          <w:rPr>
            <w:webHidden/>
          </w:rPr>
          <w:fldChar w:fldCharType="begin"/>
        </w:r>
        <w:r>
          <w:rPr>
            <w:webHidden/>
          </w:rPr>
          <w:instrText xml:space="preserve"> PAGEREF _Toc188617090 \h </w:instrText>
        </w:r>
        <w:r>
          <w:rPr>
            <w:webHidden/>
          </w:rPr>
        </w:r>
        <w:r>
          <w:rPr>
            <w:webHidden/>
          </w:rPr>
          <w:fldChar w:fldCharType="separate"/>
        </w:r>
        <w:r>
          <w:rPr>
            <w:webHidden/>
          </w:rPr>
          <w:t>22</w:t>
        </w:r>
        <w:r>
          <w:rPr>
            <w:webHidden/>
          </w:rPr>
          <w:fldChar w:fldCharType="end"/>
        </w:r>
      </w:hyperlink>
    </w:p>
    <w:p w14:paraId="091E3C88" w14:textId="372FC6B2"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1" w:history="1">
        <w:r w:rsidRPr="003A5B54">
          <w:rPr>
            <w:rStyle w:val="Collegamentoipertestuale"/>
          </w:rPr>
          <w:t>3.3 Mappatura, analisi dei processi e individuazioni delle aree di rischio</w:t>
        </w:r>
        <w:r>
          <w:rPr>
            <w:webHidden/>
          </w:rPr>
          <w:tab/>
        </w:r>
        <w:r>
          <w:rPr>
            <w:webHidden/>
          </w:rPr>
          <w:fldChar w:fldCharType="begin"/>
        </w:r>
        <w:r>
          <w:rPr>
            <w:webHidden/>
          </w:rPr>
          <w:instrText xml:space="preserve"> PAGEREF _Toc188617091 \h </w:instrText>
        </w:r>
        <w:r>
          <w:rPr>
            <w:webHidden/>
          </w:rPr>
        </w:r>
        <w:r>
          <w:rPr>
            <w:webHidden/>
          </w:rPr>
          <w:fldChar w:fldCharType="separate"/>
        </w:r>
        <w:r>
          <w:rPr>
            <w:webHidden/>
          </w:rPr>
          <w:t>24</w:t>
        </w:r>
        <w:r>
          <w:rPr>
            <w:webHidden/>
          </w:rPr>
          <w:fldChar w:fldCharType="end"/>
        </w:r>
      </w:hyperlink>
    </w:p>
    <w:p w14:paraId="6804DD22" w14:textId="2B693B05"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2" w:history="1">
        <w:r w:rsidRPr="003A5B54">
          <w:rPr>
            <w:rStyle w:val="Collegamentoipertestuale"/>
          </w:rPr>
          <w:t>3.4 Aree di rischio obbligatorie/generali e individuazione aree di rischio ulteriori/specifiche</w:t>
        </w:r>
        <w:r>
          <w:rPr>
            <w:webHidden/>
          </w:rPr>
          <w:tab/>
        </w:r>
        <w:r>
          <w:rPr>
            <w:webHidden/>
          </w:rPr>
          <w:fldChar w:fldCharType="begin"/>
        </w:r>
        <w:r>
          <w:rPr>
            <w:webHidden/>
          </w:rPr>
          <w:instrText xml:space="preserve"> PAGEREF _Toc188617092 \h </w:instrText>
        </w:r>
        <w:r>
          <w:rPr>
            <w:webHidden/>
          </w:rPr>
        </w:r>
        <w:r>
          <w:rPr>
            <w:webHidden/>
          </w:rPr>
          <w:fldChar w:fldCharType="separate"/>
        </w:r>
        <w:r>
          <w:rPr>
            <w:webHidden/>
          </w:rPr>
          <w:t>24</w:t>
        </w:r>
        <w:r>
          <w:rPr>
            <w:webHidden/>
          </w:rPr>
          <w:fldChar w:fldCharType="end"/>
        </w:r>
      </w:hyperlink>
    </w:p>
    <w:p w14:paraId="1DA4563E" w14:textId="39CAE274"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3" w:history="1">
        <w:r w:rsidRPr="003A5B54">
          <w:rPr>
            <w:rStyle w:val="Collegamentoipertestuale"/>
          </w:rPr>
          <w:t>3.5 Identificazione e valutazione dei rischi</w:t>
        </w:r>
        <w:r>
          <w:rPr>
            <w:webHidden/>
          </w:rPr>
          <w:tab/>
        </w:r>
        <w:r>
          <w:rPr>
            <w:webHidden/>
          </w:rPr>
          <w:fldChar w:fldCharType="begin"/>
        </w:r>
        <w:r>
          <w:rPr>
            <w:webHidden/>
          </w:rPr>
          <w:instrText xml:space="preserve"> PAGEREF _Toc188617093 \h </w:instrText>
        </w:r>
        <w:r>
          <w:rPr>
            <w:webHidden/>
          </w:rPr>
        </w:r>
        <w:r>
          <w:rPr>
            <w:webHidden/>
          </w:rPr>
          <w:fldChar w:fldCharType="separate"/>
        </w:r>
        <w:r>
          <w:rPr>
            <w:webHidden/>
          </w:rPr>
          <w:t>26</w:t>
        </w:r>
        <w:r>
          <w:rPr>
            <w:webHidden/>
          </w:rPr>
          <w:fldChar w:fldCharType="end"/>
        </w:r>
      </w:hyperlink>
    </w:p>
    <w:p w14:paraId="448D49C9" w14:textId="36E1E934" w:rsidR="00ED0046" w:rsidRDefault="00ED0046">
      <w:pPr>
        <w:pStyle w:val="Sommario1"/>
        <w:rPr>
          <w:rFonts w:eastAsiaTheme="minorEastAsia" w:cstheme="minorBidi"/>
          <w:b w:val="0"/>
          <w:color w:val="auto"/>
          <w:kern w:val="2"/>
          <w:lang w:eastAsia="it-IT"/>
          <w14:ligatures w14:val="standardContextual"/>
        </w:rPr>
      </w:pPr>
      <w:hyperlink w:anchor="_Toc188617094" w:history="1">
        <w:r w:rsidRPr="003A5B54">
          <w:rPr>
            <w:rStyle w:val="Collegamentoipertestuale"/>
          </w:rPr>
          <w:t>PARTE SECONDA</w:t>
        </w:r>
        <w:r>
          <w:rPr>
            <w:webHidden/>
          </w:rPr>
          <w:tab/>
        </w:r>
        <w:r>
          <w:rPr>
            <w:webHidden/>
          </w:rPr>
          <w:fldChar w:fldCharType="begin"/>
        </w:r>
        <w:r>
          <w:rPr>
            <w:webHidden/>
          </w:rPr>
          <w:instrText xml:space="preserve"> PAGEREF _Toc188617094 \h </w:instrText>
        </w:r>
        <w:r>
          <w:rPr>
            <w:webHidden/>
          </w:rPr>
        </w:r>
        <w:r>
          <w:rPr>
            <w:webHidden/>
          </w:rPr>
          <w:fldChar w:fldCharType="separate"/>
        </w:r>
        <w:r>
          <w:rPr>
            <w:webHidden/>
          </w:rPr>
          <w:t>39</w:t>
        </w:r>
        <w:r>
          <w:rPr>
            <w:webHidden/>
          </w:rPr>
          <w:fldChar w:fldCharType="end"/>
        </w:r>
      </w:hyperlink>
    </w:p>
    <w:p w14:paraId="7B5485DF" w14:textId="39A499C3" w:rsidR="00ED0046" w:rsidRDefault="00ED0046">
      <w:pPr>
        <w:pStyle w:val="Sommario2"/>
        <w:rPr>
          <w:rFonts w:eastAsiaTheme="minorEastAsia" w:cstheme="minorBidi"/>
          <w:b w:val="0"/>
          <w:bCs w:val="0"/>
          <w:kern w:val="2"/>
          <w:sz w:val="24"/>
          <w:szCs w:val="24"/>
          <w:lang w:eastAsia="it-IT"/>
          <w14:ligatures w14:val="standardContextual"/>
        </w:rPr>
      </w:pPr>
      <w:hyperlink w:anchor="_Toc188617095" w:history="1">
        <w:r w:rsidRPr="003A5B54">
          <w:rPr>
            <w:rStyle w:val="Collegamentoipertestuale"/>
          </w:rPr>
          <w:t xml:space="preserve">1.  Trattamento dei rischi e </w:t>
        </w:r>
        <w:r w:rsidRPr="003A5B54">
          <w:rPr>
            <w:rStyle w:val="Collegamentoipertestuale"/>
            <w:i/>
            <w:iCs/>
          </w:rPr>
          <w:t>Action Plan</w:t>
        </w:r>
        <w:r>
          <w:rPr>
            <w:webHidden/>
          </w:rPr>
          <w:tab/>
        </w:r>
        <w:r>
          <w:rPr>
            <w:webHidden/>
          </w:rPr>
          <w:fldChar w:fldCharType="begin"/>
        </w:r>
        <w:r>
          <w:rPr>
            <w:webHidden/>
          </w:rPr>
          <w:instrText xml:space="preserve"> PAGEREF _Toc188617095 \h </w:instrText>
        </w:r>
        <w:r>
          <w:rPr>
            <w:webHidden/>
          </w:rPr>
        </w:r>
        <w:r>
          <w:rPr>
            <w:webHidden/>
          </w:rPr>
          <w:fldChar w:fldCharType="separate"/>
        </w:r>
        <w:r>
          <w:rPr>
            <w:webHidden/>
          </w:rPr>
          <w:t>39</w:t>
        </w:r>
        <w:r>
          <w:rPr>
            <w:webHidden/>
          </w:rPr>
          <w:fldChar w:fldCharType="end"/>
        </w:r>
      </w:hyperlink>
    </w:p>
    <w:p w14:paraId="74A0C4C1" w14:textId="2424A8B7"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6" w:history="1">
        <w:r w:rsidRPr="003A5B54">
          <w:rPr>
            <w:rStyle w:val="Collegamentoipertestuale"/>
          </w:rPr>
          <w:t>1.1 Le misure generali (MG) di prevenzione del rischio</w:t>
        </w:r>
        <w:r>
          <w:rPr>
            <w:webHidden/>
          </w:rPr>
          <w:tab/>
        </w:r>
        <w:r>
          <w:rPr>
            <w:webHidden/>
          </w:rPr>
          <w:fldChar w:fldCharType="begin"/>
        </w:r>
        <w:r>
          <w:rPr>
            <w:webHidden/>
          </w:rPr>
          <w:instrText xml:space="preserve"> PAGEREF _Toc188617096 \h </w:instrText>
        </w:r>
        <w:r>
          <w:rPr>
            <w:webHidden/>
          </w:rPr>
        </w:r>
        <w:r>
          <w:rPr>
            <w:webHidden/>
          </w:rPr>
          <w:fldChar w:fldCharType="separate"/>
        </w:r>
        <w:r>
          <w:rPr>
            <w:webHidden/>
          </w:rPr>
          <w:t>40</w:t>
        </w:r>
        <w:r>
          <w:rPr>
            <w:webHidden/>
          </w:rPr>
          <w:fldChar w:fldCharType="end"/>
        </w:r>
      </w:hyperlink>
    </w:p>
    <w:p w14:paraId="56A90CFC" w14:textId="39BB0ACF"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7" w:history="1">
        <w:r w:rsidRPr="003A5B54">
          <w:rPr>
            <w:rStyle w:val="Collegamentoipertestuale"/>
          </w:rPr>
          <w:t>1.2 Segue: Codice etico e di comportamento</w:t>
        </w:r>
        <w:r>
          <w:rPr>
            <w:webHidden/>
          </w:rPr>
          <w:tab/>
        </w:r>
        <w:r>
          <w:rPr>
            <w:webHidden/>
          </w:rPr>
          <w:fldChar w:fldCharType="begin"/>
        </w:r>
        <w:r>
          <w:rPr>
            <w:webHidden/>
          </w:rPr>
          <w:instrText xml:space="preserve"> PAGEREF _Toc188617097 \h </w:instrText>
        </w:r>
        <w:r>
          <w:rPr>
            <w:webHidden/>
          </w:rPr>
        </w:r>
        <w:r>
          <w:rPr>
            <w:webHidden/>
          </w:rPr>
          <w:fldChar w:fldCharType="separate"/>
        </w:r>
        <w:r>
          <w:rPr>
            <w:webHidden/>
          </w:rPr>
          <w:t>45</w:t>
        </w:r>
        <w:r>
          <w:rPr>
            <w:webHidden/>
          </w:rPr>
          <w:fldChar w:fldCharType="end"/>
        </w:r>
      </w:hyperlink>
    </w:p>
    <w:p w14:paraId="2E63F68A" w14:textId="5D946B75"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8" w:history="1">
        <w:r w:rsidRPr="003A5B54">
          <w:rPr>
            <w:rStyle w:val="Collegamentoipertestuale"/>
          </w:rPr>
          <w:t>1.3 Segue: il Programma Triennale della Trasparenza e dell’Integrità</w:t>
        </w:r>
        <w:r>
          <w:rPr>
            <w:webHidden/>
          </w:rPr>
          <w:tab/>
        </w:r>
        <w:r>
          <w:rPr>
            <w:webHidden/>
          </w:rPr>
          <w:fldChar w:fldCharType="begin"/>
        </w:r>
        <w:r>
          <w:rPr>
            <w:webHidden/>
          </w:rPr>
          <w:instrText xml:space="preserve"> PAGEREF _Toc188617098 \h </w:instrText>
        </w:r>
        <w:r>
          <w:rPr>
            <w:webHidden/>
          </w:rPr>
        </w:r>
        <w:r>
          <w:rPr>
            <w:webHidden/>
          </w:rPr>
          <w:fldChar w:fldCharType="separate"/>
        </w:r>
        <w:r>
          <w:rPr>
            <w:webHidden/>
          </w:rPr>
          <w:t>46</w:t>
        </w:r>
        <w:r>
          <w:rPr>
            <w:webHidden/>
          </w:rPr>
          <w:fldChar w:fldCharType="end"/>
        </w:r>
      </w:hyperlink>
    </w:p>
    <w:p w14:paraId="4BF5E18D" w14:textId="5CCE7541"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099" w:history="1">
        <w:r w:rsidRPr="003A5B54">
          <w:rPr>
            <w:rStyle w:val="Collegamentoipertestuale"/>
          </w:rPr>
          <w:t>1.4 Segue: Misure ulteriori</w:t>
        </w:r>
        <w:r>
          <w:rPr>
            <w:webHidden/>
          </w:rPr>
          <w:tab/>
        </w:r>
        <w:r>
          <w:rPr>
            <w:webHidden/>
          </w:rPr>
          <w:fldChar w:fldCharType="begin"/>
        </w:r>
        <w:r>
          <w:rPr>
            <w:webHidden/>
          </w:rPr>
          <w:instrText xml:space="preserve"> PAGEREF _Toc188617099 \h </w:instrText>
        </w:r>
        <w:r>
          <w:rPr>
            <w:webHidden/>
          </w:rPr>
        </w:r>
        <w:r>
          <w:rPr>
            <w:webHidden/>
          </w:rPr>
          <w:fldChar w:fldCharType="separate"/>
        </w:r>
        <w:r>
          <w:rPr>
            <w:webHidden/>
          </w:rPr>
          <w:t>46</w:t>
        </w:r>
        <w:r>
          <w:rPr>
            <w:webHidden/>
          </w:rPr>
          <w:fldChar w:fldCharType="end"/>
        </w:r>
      </w:hyperlink>
    </w:p>
    <w:p w14:paraId="32DABAC3" w14:textId="65BE8334"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0" w:history="1">
        <w:r w:rsidRPr="003A5B54">
          <w:rPr>
            <w:rStyle w:val="Collegamentoipertestuale"/>
          </w:rPr>
          <w:t>1.5 Action plan</w:t>
        </w:r>
        <w:r>
          <w:rPr>
            <w:webHidden/>
          </w:rPr>
          <w:tab/>
        </w:r>
        <w:r>
          <w:rPr>
            <w:webHidden/>
          </w:rPr>
          <w:fldChar w:fldCharType="begin"/>
        </w:r>
        <w:r>
          <w:rPr>
            <w:webHidden/>
          </w:rPr>
          <w:instrText xml:space="preserve"> PAGEREF _Toc188617100 \h </w:instrText>
        </w:r>
        <w:r>
          <w:rPr>
            <w:webHidden/>
          </w:rPr>
        </w:r>
        <w:r>
          <w:rPr>
            <w:webHidden/>
          </w:rPr>
          <w:fldChar w:fldCharType="separate"/>
        </w:r>
        <w:r>
          <w:rPr>
            <w:webHidden/>
          </w:rPr>
          <w:t>47</w:t>
        </w:r>
        <w:r>
          <w:rPr>
            <w:webHidden/>
          </w:rPr>
          <w:fldChar w:fldCharType="end"/>
        </w:r>
      </w:hyperlink>
    </w:p>
    <w:p w14:paraId="0C3B8AD5" w14:textId="49C7B589" w:rsidR="00ED0046" w:rsidRDefault="00ED0046">
      <w:pPr>
        <w:pStyle w:val="Sommario2"/>
        <w:rPr>
          <w:rFonts w:eastAsiaTheme="minorEastAsia" w:cstheme="minorBidi"/>
          <w:b w:val="0"/>
          <w:bCs w:val="0"/>
          <w:kern w:val="2"/>
          <w:sz w:val="24"/>
          <w:szCs w:val="24"/>
          <w:lang w:eastAsia="it-IT"/>
          <w14:ligatures w14:val="standardContextual"/>
        </w:rPr>
      </w:pPr>
      <w:hyperlink w:anchor="_Toc188617101" w:history="1">
        <w:r w:rsidRPr="003A5B54">
          <w:rPr>
            <w:rStyle w:val="Collegamentoipertestuale"/>
          </w:rPr>
          <w:t>2.  Monitoraggio sull’attuazione del PTPCT e esiti</w:t>
        </w:r>
        <w:r>
          <w:rPr>
            <w:webHidden/>
          </w:rPr>
          <w:tab/>
        </w:r>
        <w:r>
          <w:rPr>
            <w:webHidden/>
          </w:rPr>
          <w:fldChar w:fldCharType="begin"/>
        </w:r>
        <w:r>
          <w:rPr>
            <w:webHidden/>
          </w:rPr>
          <w:instrText xml:space="preserve"> PAGEREF _Toc188617101 \h </w:instrText>
        </w:r>
        <w:r>
          <w:rPr>
            <w:webHidden/>
          </w:rPr>
        </w:r>
        <w:r>
          <w:rPr>
            <w:webHidden/>
          </w:rPr>
          <w:fldChar w:fldCharType="separate"/>
        </w:r>
        <w:r>
          <w:rPr>
            <w:webHidden/>
          </w:rPr>
          <w:t>49</w:t>
        </w:r>
        <w:r>
          <w:rPr>
            <w:webHidden/>
          </w:rPr>
          <w:fldChar w:fldCharType="end"/>
        </w:r>
      </w:hyperlink>
    </w:p>
    <w:p w14:paraId="6349C580" w14:textId="52FED904" w:rsidR="00ED0046" w:rsidRDefault="00ED0046">
      <w:pPr>
        <w:pStyle w:val="Sommario2"/>
        <w:rPr>
          <w:rFonts w:eastAsiaTheme="minorEastAsia" w:cstheme="minorBidi"/>
          <w:b w:val="0"/>
          <w:bCs w:val="0"/>
          <w:kern w:val="2"/>
          <w:sz w:val="24"/>
          <w:szCs w:val="24"/>
          <w:lang w:eastAsia="it-IT"/>
          <w14:ligatures w14:val="standardContextual"/>
        </w:rPr>
      </w:pPr>
      <w:hyperlink w:anchor="_Toc188617102" w:history="1">
        <w:r w:rsidRPr="003A5B54">
          <w:rPr>
            <w:rStyle w:val="Collegamentoipertestuale"/>
          </w:rPr>
          <w:t>3.  Il programma triennale per la trasparenza e l’integrità</w:t>
        </w:r>
        <w:r>
          <w:rPr>
            <w:webHidden/>
          </w:rPr>
          <w:tab/>
        </w:r>
        <w:r>
          <w:rPr>
            <w:webHidden/>
          </w:rPr>
          <w:fldChar w:fldCharType="begin"/>
        </w:r>
        <w:r>
          <w:rPr>
            <w:webHidden/>
          </w:rPr>
          <w:instrText xml:space="preserve"> PAGEREF _Toc188617102 \h </w:instrText>
        </w:r>
        <w:r>
          <w:rPr>
            <w:webHidden/>
          </w:rPr>
        </w:r>
        <w:r>
          <w:rPr>
            <w:webHidden/>
          </w:rPr>
          <w:fldChar w:fldCharType="separate"/>
        </w:r>
        <w:r>
          <w:rPr>
            <w:webHidden/>
          </w:rPr>
          <w:t>51</w:t>
        </w:r>
        <w:r>
          <w:rPr>
            <w:webHidden/>
          </w:rPr>
          <w:fldChar w:fldCharType="end"/>
        </w:r>
      </w:hyperlink>
    </w:p>
    <w:p w14:paraId="202A9B37" w14:textId="285114C7"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3" w:history="1">
        <w:r w:rsidRPr="003A5B54">
          <w:rPr>
            <w:rStyle w:val="Collegamentoipertestuale"/>
          </w:rPr>
          <w:t>3.1 Procedimento di elaborazione e adozione delle misure organizzative per la trasparenza</w:t>
        </w:r>
        <w:r>
          <w:rPr>
            <w:webHidden/>
          </w:rPr>
          <w:tab/>
        </w:r>
        <w:r>
          <w:rPr>
            <w:webHidden/>
          </w:rPr>
          <w:fldChar w:fldCharType="begin"/>
        </w:r>
        <w:r>
          <w:rPr>
            <w:webHidden/>
          </w:rPr>
          <w:instrText xml:space="preserve"> PAGEREF _Toc188617103 \h </w:instrText>
        </w:r>
        <w:r>
          <w:rPr>
            <w:webHidden/>
          </w:rPr>
        </w:r>
        <w:r>
          <w:rPr>
            <w:webHidden/>
          </w:rPr>
          <w:fldChar w:fldCharType="separate"/>
        </w:r>
        <w:r>
          <w:rPr>
            <w:webHidden/>
          </w:rPr>
          <w:t>53</w:t>
        </w:r>
        <w:r>
          <w:rPr>
            <w:webHidden/>
          </w:rPr>
          <w:fldChar w:fldCharType="end"/>
        </w:r>
      </w:hyperlink>
    </w:p>
    <w:p w14:paraId="1D914D0C" w14:textId="3C64F299"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4" w:history="1">
        <w:r w:rsidRPr="003A5B54">
          <w:rPr>
            <w:rStyle w:val="Collegamentoipertestuale"/>
          </w:rPr>
          <w:t>3.2 Iniziative di comunicazione della trasparenza</w:t>
        </w:r>
        <w:r>
          <w:rPr>
            <w:webHidden/>
          </w:rPr>
          <w:tab/>
        </w:r>
        <w:r>
          <w:rPr>
            <w:webHidden/>
          </w:rPr>
          <w:fldChar w:fldCharType="begin"/>
        </w:r>
        <w:r>
          <w:rPr>
            <w:webHidden/>
          </w:rPr>
          <w:instrText xml:space="preserve"> PAGEREF _Toc188617104 \h </w:instrText>
        </w:r>
        <w:r>
          <w:rPr>
            <w:webHidden/>
          </w:rPr>
        </w:r>
        <w:r>
          <w:rPr>
            <w:webHidden/>
          </w:rPr>
          <w:fldChar w:fldCharType="separate"/>
        </w:r>
        <w:r>
          <w:rPr>
            <w:webHidden/>
          </w:rPr>
          <w:t>54</w:t>
        </w:r>
        <w:r>
          <w:rPr>
            <w:webHidden/>
          </w:rPr>
          <w:fldChar w:fldCharType="end"/>
        </w:r>
      </w:hyperlink>
    </w:p>
    <w:p w14:paraId="6A458472" w14:textId="431CF5BD"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5" w:history="1">
        <w:r w:rsidRPr="003A5B54">
          <w:rPr>
            <w:rStyle w:val="Collegamentoipertestuale"/>
          </w:rPr>
          <w:t>3.3 Processo di attuazione delle misure per la trasparenza</w:t>
        </w:r>
        <w:r>
          <w:rPr>
            <w:webHidden/>
          </w:rPr>
          <w:tab/>
        </w:r>
        <w:r>
          <w:rPr>
            <w:webHidden/>
          </w:rPr>
          <w:fldChar w:fldCharType="begin"/>
        </w:r>
        <w:r>
          <w:rPr>
            <w:webHidden/>
          </w:rPr>
          <w:instrText xml:space="preserve"> PAGEREF _Toc188617105 \h </w:instrText>
        </w:r>
        <w:r>
          <w:rPr>
            <w:webHidden/>
          </w:rPr>
        </w:r>
        <w:r>
          <w:rPr>
            <w:webHidden/>
          </w:rPr>
          <w:fldChar w:fldCharType="separate"/>
        </w:r>
        <w:r>
          <w:rPr>
            <w:webHidden/>
          </w:rPr>
          <w:t>55</w:t>
        </w:r>
        <w:r>
          <w:rPr>
            <w:webHidden/>
          </w:rPr>
          <w:fldChar w:fldCharType="end"/>
        </w:r>
      </w:hyperlink>
    </w:p>
    <w:p w14:paraId="07F7075F" w14:textId="73A79441"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6" w:history="1">
        <w:r w:rsidRPr="003A5B54">
          <w:rPr>
            <w:rStyle w:val="Collegamentoipertestuale"/>
          </w:rPr>
          <w:t>3.4 Categorie di dati e informazioni pubblicati/da pubblicare e referenti</w:t>
        </w:r>
        <w:r>
          <w:rPr>
            <w:webHidden/>
          </w:rPr>
          <w:tab/>
        </w:r>
        <w:r>
          <w:rPr>
            <w:webHidden/>
          </w:rPr>
          <w:fldChar w:fldCharType="begin"/>
        </w:r>
        <w:r>
          <w:rPr>
            <w:webHidden/>
          </w:rPr>
          <w:instrText xml:space="preserve"> PAGEREF _Toc188617106 \h </w:instrText>
        </w:r>
        <w:r>
          <w:rPr>
            <w:webHidden/>
          </w:rPr>
        </w:r>
        <w:r>
          <w:rPr>
            <w:webHidden/>
          </w:rPr>
          <w:fldChar w:fldCharType="separate"/>
        </w:r>
        <w:r>
          <w:rPr>
            <w:webHidden/>
          </w:rPr>
          <w:t>58</w:t>
        </w:r>
        <w:r>
          <w:rPr>
            <w:webHidden/>
          </w:rPr>
          <w:fldChar w:fldCharType="end"/>
        </w:r>
      </w:hyperlink>
    </w:p>
    <w:p w14:paraId="2AE287F4" w14:textId="44CA06E1" w:rsidR="00ED0046" w:rsidRDefault="00ED0046">
      <w:pPr>
        <w:pStyle w:val="Sommario2"/>
        <w:rPr>
          <w:rFonts w:eastAsiaTheme="minorEastAsia" w:cstheme="minorBidi"/>
          <w:b w:val="0"/>
          <w:bCs w:val="0"/>
          <w:kern w:val="2"/>
          <w:sz w:val="24"/>
          <w:szCs w:val="24"/>
          <w:lang w:eastAsia="it-IT"/>
          <w14:ligatures w14:val="standardContextual"/>
        </w:rPr>
      </w:pPr>
      <w:hyperlink w:anchor="_Toc188617107" w:history="1">
        <w:r w:rsidRPr="003A5B54">
          <w:rPr>
            <w:rStyle w:val="Collegamentoipertestuale"/>
          </w:rPr>
          <w:t>4.  Il codice etico e di comportamento</w:t>
        </w:r>
        <w:r>
          <w:rPr>
            <w:webHidden/>
          </w:rPr>
          <w:tab/>
        </w:r>
        <w:r>
          <w:rPr>
            <w:webHidden/>
          </w:rPr>
          <w:fldChar w:fldCharType="begin"/>
        </w:r>
        <w:r>
          <w:rPr>
            <w:webHidden/>
          </w:rPr>
          <w:instrText xml:space="preserve"> PAGEREF _Toc188617107 \h </w:instrText>
        </w:r>
        <w:r>
          <w:rPr>
            <w:webHidden/>
          </w:rPr>
        </w:r>
        <w:r>
          <w:rPr>
            <w:webHidden/>
          </w:rPr>
          <w:fldChar w:fldCharType="separate"/>
        </w:r>
        <w:r>
          <w:rPr>
            <w:webHidden/>
          </w:rPr>
          <w:t>58</w:t>
        </w:r>
        <w:r>
          <w:rPr>
            <w:webHidden/>
          </w:rPr>
          <w:fldChar w:fldCharType="end"/>
        </w:r>
      </w:hyperlink>
    </w:p>
    <w:p w14:paraId="4F865735" w14:textId="09834CB7"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8" w:history="1">
        <w:r w:rsidRPr="003A5B54">
          <w:rPr>
            <w:rStyle w:val="Collegamentoipertestuale"/>
          </w:rPr>
          <w:t>4.1 Disposizioni di carattere generale</w:t>
        </w:r>
        <w:r>
          <w:rPr>
            <w:webHidden/>
          </w:rPr>
          <w:tab/>
        </w:r>
        <w:r>
          <w:rPr>
            <w:webHidden/>
          </w:rPr>
          <w:fldChar w:fldCharType="begin"/>
        </w:r>
        <w:r>
          <w:rPr>
            <w:webHidden/>
          </w:rPr>
          <w:instrText xml:space="preserve"> PAGEREF _Toc188617108 \h </w:instrText>
        </w:r>
        <w:r>
          <w:rPr>
            <w:webHidden/>
          </w:rPr>
        </w:r>
        <w:r>
          <w:rPr>
            <w:webHidden/>
          </w:rPr>
          <w:fldChar w:fldCharType="separate"/>
        </w:r>
        <w:r>
          <w:rPr>
            <w:webHidden/>
          </w:rPr>
          <w:t>58</w:t>
        </w:r>
        <w:r>
          <w:rPr>
            <w:webHidden/>
          </w:rPr>
          <w:fldChar w:fldCharType="end"/>
        </w:r>
      </w:hyperlink>
    </w:p>
    <w:p w14:paraId="6FCC759A" w14:textId="083B3B8F"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09" w:history="1">
        <w:r w:rsidRPr="003A5B54">
          <w:rPr>
            <w:rStyle w:val="Collegamentoipertestuale"/>
          </w:rPr>
          <w:t>4.2 Ambito di applicazione</w:t>
        </w:r>
        <w:r>
          <w:rPr>
            <w:webHidden/>
          </w:rPr>
          <w:tab/>
        </w:r>
        <w:r>
          <w:rPr>
            <w:webHidden/>
          </w:rPr>
          <w:fldChar w:fldCharType="begin"/>
        </w:r>
        <w:r>
          <w:rPr>
            <w:webHidden/>
          </w:rPr>
          <w:instrText xml:space="preserve"> PAGEREF _Toc188617109 \h </w:instrText>
        </w:r>
        <w:r>
          <w:rPr>
            <w:webHidden/>
          </w:rPr>
        </w:r>
        <w:r>
          <w:rPr>
            <w:webHidden/>
          </w:rPr>
          <w:fldChar w:fldCharType="separate"/>
        </w:r>
        <w:r>
          <w:rPr>
            <w:webHidden/>
          </w:rPr>
          <w:t>59</w:t>
        </w:r>
        <w:r>
          <w:rPr>
            <w:webHidden/>
          </w:rPr>
          <w:fldChar w:fldCharType="end"/>
        </w:r>
      </w:hyperlink>
    </w:p>
    <w:p w14:paraId="11C87DA0" w14:textId="3EAFE94D"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0" w:history="1">
        <w:r w:rsidRPr="003A5B54">
          <w:rPr>
            <w:rStyle w:val="Collegamentoipertestuale"/>
          </w:rPr>
          <w:t>4.3 Principi Generali</w:t>
        </w:r>
        <w:r>
          <w:rPr>
            <w:webHidden/>
          </w:rPr>
          <w:tab/>
        </w:r>
        <w:r>
          <w:rPr>
            <w:webHidden/>
          </w:rPr>
          <w:fldChar w:fldCharType="begin"/>
        </w:r>
        <w:r>
          <w:rPr>
            <w:webHidden/>
          </w:rPr>
          <w:instrText xml:space="preserve"> PAGEREF _Toc188617110 \h </w:instrText>
        </w:r>
        <w:r>
          <w:rPr>
            <w:webHidden/>
          </w:rPr>
        </w:r>
        <w:r>
          <w:rPr>
            <w:webHidden/>
          </w:rPr>
          <w:fldChar w:fldCharType="separate"/>
        </w:r>
        <w:r>
          <w:rPr>
            <w:webHidden/>
          </w:rPr>
          <w:t>59</w:t>
        </w:r>
        <w:r>
          <w:rPr>
            <w:webHidden/>
          </w:rPr>
          <w:fldChar w:fldCharType="end"/>
        </w:r>
      </w:hyperlink>
    </w:p>
    <w:p w14:paraId="53880D29" w14:textId="02160BA2"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1" w:history="1">
        <w:r w:rsidRPr="003A5B54">
          <w:rPr>
            <w:rStyle w:val="Collegamentoipertestuale"/>
          </w:rPr>
          <w:t>4.4 Regali, compensi o altre utilità</w:t>
        </w:r>
        <w:r>
          <w:rPr>
            <w:webHidden/>
          </w:rPr>
          <w:tab/>
        </w:r>
        <w:r>
          <w:rPr>
            <w:webHidden/>
          </w:rPr>
          <w:fldChar w:fldCharType="begin"/>
        </w:r>
        <w:r>
          <w:rPr>
            <w:webHidden/>
          </w:rPr>
          <w:instrText xml:space="preserve"> PAGEREF _Toc188617111 \h </w:instrText>
        </w:r>
        <w:r>
          <w:rPr>
            <w:webHidden/>
          </w:rPr>
        </w:r>
        <w:r>
          <w:rPr>
            <w:webHidden/>
          </w:rPr>
          <w:fldChar w:fldCharType="separate"/>
        </w:r>
        <w:r>
          <w:rPr>
            <w:webHidden/>
          </w:rPr>
          <w:t>60</w:t>
        </w:r>
        <w:r>
          <w:rPr>
            <w:webHidden/>
          </w:rPr>
          <w:fldChar w:fldCharType="end"/>
        </w:r>
      </w:hyperlink>
    </w:p>
    <w:p w14:paraId="256DB3EA" w14:textId="1173EFD1"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2" w:history="1">
        <w:r w:rsidRPr="003A5B54">
          <w:rPr>
            <w:rStyle w:val="Collegamentoipertestuale"/>
          </w:rPr>
          <w:t>4.5 Comunicazione degli interessi finanziari e conflitti di interesse</w:t>
        </w:r>
        <w:r>
          <w:rPr>
            <w:webHidden/>
          </w:rPr>
          <w:tab/>
        </w:r>
        <w:r>
          <w:rPr>
            <w:webHidden/>
          </w:rPr>
          <w:fldChar w:fldCharType="begin"/>
        </w:r>
        <w:r>
          <w:rPr>
            <w:webHidden/>
          </w:rPr>
          <w:instrText xml:space="preserve"> PAGEREF _Toc188617112 \h </w:instrText>
        </w:r>
        <w:r>
          <w:rPr>
            <w:webHidden/>
          </w:rPr>
        </w:r>
        <w:r>
          <w:rPr>
            <w:webHidden/>
          </w:rPr>
          <w:fldChar w:fldCharType="separate"/>
        </w:r>
        <w:r>
          <w:rPr>
            <w:webHidden/>
          </w:rPr>
          <w:t>61</w:t>
        </w:r>
        <w:r>
          <w:rPr>
            <w:webHidden/>
          </w:rPr>
          <w:fldChar w:fldCharType="end"/>
        </w:r>
      </w:hyperlink>
    </w:p>
    <w:p w14:paraId="7C9BDF90" w14:textId="1FA51557"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3" w:history="1">
        <w:r w:rsidRPr="003A5B54">
          <w:rPr>
            <w:rStyle w:val="Collegamentoipertestuale"/>
          </w:rPr>
          <w:t>4.6 Obbligo di astensione</w:t>
        </w:r>
        <w:r>
          <w:rPr>
            <w:webHidden/>
          </w:rPr>
          <w:tab/>
        </w:r>
        <w:r>
          <w:rPr>
            <w:webHidden/>
          </w:rPr>
          <w:fldChar w:fldCharType="begin"/>
        </w:r>
        <w:r>
          <w:rPr>
            <w:webHidden/>
          </w:rPr>
          <w:instrText xml:space="preserve"> PAGEREF _Toc188617113 \h </w:instrText>
        </w:r>
        <w:r>
          <w:rPr>
            <w:webHidden/>
          </w:rPr>
        </w:r>
        <w:r>
          <w:rPr>
            <w:webHidden/>
          </w:rPr>
          <w:fldChar w:fldCharType="separate"/>
        </w:r>
        <w:r>
          <w:rPr>
            <w:webHidden/>
          </w:rPr>
          <w:t>61</w:t>
        </w:r>
        <w:r>
          <w:rPr>
            <w:webHidden/>
          </w:rPr>
          <w:fldChar w:fldCharType="end"/>
        </w:r>
      </w:hyperlink>
    </w:p>
    <w:p w14:paraId="02DC8310" w14:textId="2E9B037E"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4" w:history="1">
        <w:r w:rsidRPr="003A5B54">
          <w:rPr>
            <w:rStyle w:val="Collegamentoipertestuale"/>
          </w:rPr>
          <w:t>4.7 Prevenzione della corruzione</w:t>
        </w:r>
        <w:r>
          <w:rPr>
            <w:webHidden/>
          </w:rPr>
          <w:tab/>
        </w:r>
        <w:r>
          <w:rPr>
            <w:webHidden/>
          </w:rPr>
          <w:fldChar w:fldCharType="begin"/>
        </w:r>
        <w:r>
          <w:rPr>
            <w:webHidden/>
          </w:rPr>
          <w:instrText xml:space="preserve"> PAGEREF _Toc188617114 \h </w:instrText>
        </w:r>
        <w:r>
          <w:rPr>
            <w:webHidden/>
          </w:rPr>
        </w:r>
        <w:r>
          <w:rPr>
            <w:webHidden/>
          </w:rPr>
          <w:fldChar w:fldCharType="separate"/>
        </w:r>
        <w:r>
          <w:rPr>
            <w:webHidden/>
          </w:rPr>
          <w:t>61</w:t>
        </w:r>
        <w:r>
          <w:rPr>
            <w:webHidden/>
          </w:rPr>
          <w:fldChar w:fldCharType="end"/>
        </w:r>
      </w:hyperlink>
    </w:p>
    <w:p w14:paraId="609CB814" w14:textId="712E84A5"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5" w:history="1">
        <w:r w:rsidRPr="003A5B54">
          <w:rPr>
            <w:rStyle w:val="Collegamentoipertestuale"/>
          </w:rPr>
          <w:t>4.8 Trasparenza e tracciabilità</w:t>
        </w:r>
        <w:r>
          <w:rPr>
            <w:webHidden/>
          </w:rPr>
          <w:tab/>
        </w:r>
        <w:r>
          <w:rPr>
            <w:webHidden/>
          </w:rPr>
          <w:fldChar w:fldCharType="begin"/>
        </w:r>
        <w:r>
          <w:rPr>
            <w:webHidden/>
          </w:rPr>
          <w:instrText xml:space="preserve"> PAGEREF _Toc188617115 \h </w:instrText>
        </w:r>
        <w:r>
          <w:rPr>
            <w:webHidden/>
          </w:rPr>
        </w:r>
        <w:r>
          <w:rPr>
            <w:webHidden/>
          </w:rPr>
          <w:fldChar w:fldCharType="separate"/>
        </w:r>
        <w:r>
          <w:rPr>
            <w:webHidden/>
          </w:rPr>
          <w:t>62</w:t>
        </w:r>
        <w:r>
          <w:rPr>
            <w:webHidden/>
          </w:rPr>
          <w:fldChar w:fldCharType="end"/>
        </w:r>
      </w:hyperlink>
    </w:p>
    <w:p w14:paraId="774ECB1B" w14:textId="400F4DC6"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6" w:history="1">
        <w:r w:rsidRPr="003A5B54">
          <w:rPr>
            <w:rStyle w:val="Collegamentoipertestuale"/>
          </w:rPr>
          <w:t>4.9 Comportamento nei rapporti privati</w:t>
        </w:r>
        <w:r>
          <w:rPr>
            <w:webHidden/>
          </w:rPr>
          <w:tab/>
        </w:r>
        <w:r>
          <w:rPr>
            <w:webHidden/>
          </w:rPr>
          <w:fldChar w:fldCharType="begin"/>
        </w:r>
        <w:r>
          <w:rPr>
            <w:webHidden/>
          </w:rPr>
          <w:instrText xml:space="preserve"> PAGEREF _Toc188617116 \h </w:instrText>
        </w:r>
        <w:r>
          <w:rPr>
            <w:webHidden/>
          </w:rPr>
        </w:r>
        <w:r>
          <w:rPr>
            <w:webHidden/>
          </w:rPr>
          <w:fldChar w:fldCharType="separate"/>
        </w:r>
        <w:r>
          <w:rPr>
            <w:webHidden/>
          </w:rPr>
          <w:t>62</w:t>
        </w:r>
        <w:r>
          <w:rPr>
            <w:webHidden/>
          </w:rPr>
          <w:fldChar w:fldCharType="end"/>
        </w:r>
      </w:hyperlink>
    </w:p>
    <w:p w14:paraId="24D2B49C" w14:textId="565C2489"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7" w:history="1">
        <w:r w:rsidRPr="003A5B54">
          <w:rPr>
            <w:rStyle w:val="Collegamentoipertestuale"/>
          </w:rPr>
          <w:t>4.10 Comportamento in servizio</w:t>
        </w:r>
        <w:r>
          <w:rPr>
            <w:webHidden/>
          </w:rPr>
          <w:tab/>
        </w:r>
        <w:r>
          <w:rPr>
            <w:webHidden/>
          </w:rPr>
          <w:fldChar w:fldCharType="begin"/>
        </w:r>
        <w:r>
          <w:rPr>
            <w:webHidden/>
          </w:rPr>
          <w:instrText xml:space="preserve"> PAGEREF _Toc188617117 \h </w:instrText>
        </w:r>
        <w:r>
          <w:rPr>
            <w:webHidden/>
          </w:rPr>
        </w:r>
        <w:r>
          <w:rPr>
            <w:webHidden/>
          </w:rPr>
          <w:fldChar w:fldCharType="separate"/>
        </w:r>
        <w:r>
          <w:rPr>
            <w:webHidden/>
          </w:rPr>
          <w:t>62</w:t>
        </w:r>
        <w:r>
          <w:rPr>
            <w:webHidden/>
          </w:rPr>
          <w:fldChar w:fldCharType="end"/>
        </w:r>
      </w:hyperlink>
    </w:p>
    <w:p w14:paraId="42678A6E" w14:textId="1E4B742E"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8" w:history="1">
        <w:r w:rsidRPr="003A5B54">
          <w:rPr>
            <w:rStyle w:val="Collegamentoipertestuale"/>
          </w:rPr>
          <w:t>4.11 Rapporti con i terzi</w:t>
        </w:r>
        <w:r>
          <w:rPr>
            <w:webHidden/>
          </w:rPr>
          <w:tab/>
        </w:r>
        <w:r>
          <w:rPr>
            <w:webHidden/>
          </w:rPr>
          <w:fldChar w:fldCharType="begin"/>
        </w:r>
        <w:r>
          <w:rPr>
            <w:webHidden/>
          </w:rPr>
          <w:instrText xml:space="preserve"> PAGEREF _Toc188617118 \h </w:instrText>
        </w:r>
        <w:r>
          <w:rPr>
            <w:webHidden/>
          </w:rPr>
        </w:r>
        <w:r>
          <w:rPr>
            <w:webHidden/>
          </w:rPr>
          <w:fldChar w:fldCharType="separate"/>
        </w:r>
        <w:r>
          <w:rPr>
            <w:webHidden/>
          </w:rPr>
          <w:t>62</w:t>
        </w:r>
        <w:r>
          <w:rPr>
            <w:webHidden/>
          </w:rPr>
          <w:fldChar w:fldCharType="end"/>
        </w:r>
      </w:hyperlink>
    </w:p>
    <w:p w14:paraId="19367BEC" w14:textId="6436E883"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19" w:history="1">
        <w:r w:rsidRPr="003A5B54">
          <w:rPr>
            <w:rStyle w:val="Collegamentoipertestuale"/>
          </w:rPr>
          <w:t>4.12 Disposizioni particolari per i dirigenti</w:t>
        </w:r>
        <w:r>
          <w:rPr>
            <w:webHidden/>
          </w:rPr>
          <w:tab/>
        </w:r>
        <w:r>
          <w:rPr>
            <w:webHidden/>
          </w:rPr>
          <w:fldChar w:fldCharType="begin"/>
        </w:r>
        <w:r>
          <w:rPr>
            <w:webHidden/>
          </w:rPr>
          <w:instrText xml:space="preserve"> PAGEREF _Toc188617119 \h </w:instrText>
        </w:r>
        <w:r>
          <w:rPr>
            <w:webHidden/>
          </w:rPr>
        </w:r>
        <w:r>
          <w:rPr>
            <w:webHidden/>
          </w:rPr>
          <w:fldChar w:fldCharType="separate"/>
        </w:r>
        <w:r>
          <w:rPr>
            <w:webHidden/>
          </w:rPr>
          <w:t>63</w:t>
        </w:r>
        <w:r>
          <w:rPr>
            <w:webHidden/>
          </w:rPr>
          <w:fldChar w:fldCharType="end"/>
        </w:r>
      </w:hyperlink>
    </w:p>
    <w:p w14:paraId="5A3CDE08" w14:textId="1B7E62E2"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0" w:history="1">
        <w:r w:rsidRPr="003A5B54">
          <w:rPr>
            <w:rStyle w:val="Collegamentoipertestuale"/>
          </w:rPr>
          <w:t>4.13 Contratti e altri atti negoziali</w:t>
        </w:r>
        <w:r>
          <w:rPr>
            <w:webHidden/>
          </w:rPr>
          <w:tab/>
        </w:r>
        <w:r>
          <w:rPr>
            <w:webHidden/>
          </w:rPr>
          <w:fldChar w:fldCharType="begin"/>
        </w:r>
        <w:r>
          <w:rPr>
            <w:webHidden/>
          </w:rPr>
          <w:instrText xml:space="preserve"> PAGEREF _Toc188617120 \h </w:instrText>
        </w:r>
        <w:r>
          <w:rPr>
            <w:webHidden/>
          </w:rPr>
        </w:r>
        <w:r>
          <w:rPr>
            <w:webHidden/>
          </w:rPr>
          <w:fldChar w:fldCharType="separate"/>
        </w:r>
        <w:r>
          <w:rPr>
            <w:webHidden/>
          </w:rPr>
          <w:t>64</w:t>
        </w:r>
        <w:r>
          <w:rPr>
            <w:webHidden/>
          </w:rPr>
          <w:fldChar w:fldCharType="end"/>
        </w:r>
      </w:hyperlink>
    </w:p>
    <w:p w14:paraId="6C1EB5D1" w14:textId="66E0C1AB"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1" w:history="1">
        <w:r w:rsidRPr="003A5B54">
          <w:rPr>
            <w:rStyle w:val="Collegamentoipertestuale"/>
          </w:rPr>
          <w:t>4.14 Riservatezza</w:t>
        </w:r>
        <w:r>
          <w:rPr>
            <w:webHidden/>
          </w:rPr>
          <w:tab/>
        </w:r>
        <w:r>
          <w:rPr>
            <w:webHidden/>
          </w:rPr>
          <w:fldChar w:fldCharType="begin"/>
        </w:r>
        <w:r>
          <w:rPr>
            <w:webHidden/>
          </w:rPr>
          <w:instrText xml:space="preserve"> PAGEREF _Toc188617121 \h </w:instrText>
        </w:r>
        <w:r>
          <w:rPr>
            <w:webHidden/>
          </w:rPr>
        </w:r>
        <w:r>
          <w:rPr>
            <w:webHidden/>
          </w:rPr>
          <w:fldChar w:fldCharType="separate"/>
        </w:r>
        <w:r>
          <w:rPr>
            <w:webHidden/>
          </w:rPr>
          <w:t>65</w:t>
        </w:r>
        <w:r>
          <w:rPr>
            <w:webHidden/>
          </w:rPr>
          <w:fldChar w:fldCharType="end"/>
        </w:r>
      </w:hyperlink>
    </w:p>
    <w:p w14:paraId="7131F5C1" w14:textId="65F5E06B"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2" w:history="1">
        <w:r w:rsidRPr="003A5B54">
          <w:rPr>
            <w:rStyle w:val="Collegamentoipertestuale"/>
          </w:rPr>
          <w:t>4.15 Centralità della persona</w:t>
        </w:r>
        <w:r>
          <w:rPr>
            <w:webHidden/>
          </w:rPr>
          <w:tab/>
        </w:r>
        <w:r>
          <w:rPr>
            <w:webHidden/>
          </w:rPr>
          <w:fldChar w:fldCharType="begin"/>
        </w:r>
        <w:r>
          <w:rPr>
            <w:webHidden/>
          </w:rPr>
          <w:instrText xml:space="preserve"> PAGEREF _Toc188617122 \h </w:instrText>
        </w:r>
        <w:r>
          <w:rPr>
            <w:webHidden/>
          </w:rPr>
        </w:r>
        <w:r>
          <w:rPr>
            <w:webHidden/>
          </w:rPr>
          <w:fldChar w:fldCharType="separate"/>
        </w:r>
        <w:r>
          <w:rPr>
            <w:webHidden/>
          </w:rPr>
          <w:t>65</w:t>
        </w:r>
        <w:r>
          <w:rPr>
            <w:webHidden/>
          </w:rPr>
          <w:fldChar w:fldCharType="end"/>
        </w:r>
      </w:hyperlink>
    </w:p>
    <w:p w14:paraId="24ADDD6F" w14:textId="77F4745B"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3" w:history="1">
        <w:r w:rsidRPr="003A5B54">
          <w:rPr>
            <w:rStyle w:val="Collegamentoipertestuale"/>
          </w:rPr>
          <w:t>4.16 Trasparenza</w:t>
        </w:r>
        <w:r>
          <w:rPr>
            <w:webHidden/>
          </w:rPr>
          <w:tab/>
        </w:r>
        <w:r>
          <w:rPr>
            <w:webHidden/>
          </w:rPr>
          <w:fldChar w:fldCharType="begin"/>
        </w:r>
        <w:r>
          <w:rPr>
            <w:webHidden/>
          </w:rPr>
          <w:instrText xml:space="preserve"> PAGEREF _Toc188617123 \h </w:instrText>
        </w:r>
        <w:r>
          <w:rPr>
            <w:webHidden/>
          </w:rPr>
        </w:r>
        <w:r>
          <w:rPr>
            <w:webHidden/>
          </w:rPr>
          <w:fldChar w:fldCharType="separate"/>
        </w:r>
        <w:r>
          <w:rPr>
            <w:webHidden/>
          </w:rPr>
          <w:t>66</w:t>
        </w:r>
        <w:r>
          <w:rPr>
            <w:webHidden/>
          </w:rPr>
          <w:fldChar w:fldCharType="end"/>
        </w:r>
      </w:hyperlink>
    </w:p>
    <w:p w14:paraId="3D14A997" w14:textId="1C528979"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4" w:history="1">
        <w:r w:rsidRPr="003A5B54">
          <w:rPr>
            <w:rStyle w:val="Collegamentoipertestuale"/>
          </w:rPr>
          <w:t>4.17 Sicurezza e salute sul lavoro</w:t>
        </w:r>
        <w:r>
          <w:rPr>
            <w:webHidden/>
          </w:rPr>
          <w:tab/>
        </w:r>
        <w:r>
          <w:rPr>
            <w:webHidden/>
          </w:rPr>
          <w:fldChar w:fldCharType="begin"/>
        </w:r>
        <w:r>
          <w:rPr>
            <w:webHidden/>
          </w:rPr>
          <w:instrText xml:space="preserve"> PAGEREF _Toc188617124 \h </w:instrText>
        </w:r>
        <w:r>
          <w:rPr>
            <w:webHidden/>
          </w:rPr>
        </w:r>
        <w:r>
          <w:rPr>
            <w:webHidden/>
          </w:rPr>
          <w:fldChar w:fldCharType="separate"/>
        </w:r>
        <w:r>
          <w:rPr>
            <w:webHidden/>
          </w:rPr>
          <w:t>67</w:t>
        </w:r>
        <w:r>
          <w:rPr>
            <w:webHidden/>
          </w:rPr>
          <w:fldChar w:fldCharType="end"/>
        </w:r>
      </w:hyperlink>
    </w:p>
    <w:p w14:paraId="5CBADD85" w14:textId="6C0F63ED"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5" w:history="1">
        <w:r w:rsidRPr="003A5B54">
          <w:rPr>
            <w:rStyle w:val="Collegamentoipertestuale"/>
          </w:rPr>
          <w:t>4.18 Tutela dell’ambiente</w:t>
        </w:r>
        <w:r>
          <w:rPr>
            <w:webHidden/>
          </w:rPr>
          <w:tab/>
        </w:r>
        <w:r>
          <w:rPr>
            <w:webHidden/>
          </w:rPr>
          <w:fldChar w:fldCharType="begin"/>
        </w:r>
        <w:r>
          <w:rPr>
            <w:webHidden/>
          </w:rPr>
          <w:instrText xml:space="preserve"> PAGEREF _Toc188617125 \h </w:instrText>
        </w:r>
        <w:r>
          <w:rPr>
            <w:webHidden/>
          </w:rPr>
        </w:r>
        <w:r>
          <w:rPr>
            <w:webHidden/>
          </w:rPr>
          <w:fldChar w:fldCharType="separate"/>
        </w:r>
        <w:r>
          <w:rPr>
            <w:webHidden/>
          </w:rPr>
          <w:t>68</w:t>
        </w:r>
        <w:r>
          <w:rPr>
            <w:webHidden/>
          </w:rPr>
          <w:fldChar w:fldCharType="end"/>
        </w:r>
      </w:hyperlink>
    </w:p>
    <w:p w14:paraId="07D12517" w14:textId="3C48FB16"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6" w:history="1">
        <w:r w:rsidRPr="003A5B54">
          <w:rPr>
            <w:rStyle w:val="Collegamentoipertestuale"/>
          </w:rPr>
          <w:t>4.19 Utilizzo appropriato dei supporti informatici</w:t>
        </w:r>
        <w:r>
          <w:rPr>
            <w:webHidden/>
          </w:rPr>
          <w:tab/>
        </w:r>
        <w:r>
          <w:rPr>
            <w:webHidden/>
          </w:rPr>
          <w:fldChar w:fldCharType="begin"/>
        </w:r>
        <w:r>
          <w:rPr>
            <w:webHidden/>
          </w:rPr>
          <w:instrText xml:space="preserve"> PAGEREF _Toc188617126 \h </w:instrText>
        </w:r>
        <w:r>
          <w:rPr>
            <w:webHidden/>
          </w:rPr>
        </w:r>
        <w:r>
          <w:rPr>
            <w:webHidden/>
          </w:rPr>
          <w:fldChar w:fldCharType="separate"/>
        </w:r>
        <w:r>
          <w:rPr>
            <w:webHidden/>
          </w:rPr>
          <w:t>68</w:t>
        </w:r>
        <w:r>
          <w:rPr>
            <w:webHidden/>
          </w:rPr>
          <w:fldChar w:fldCharType="end"/>
        </w:r>
      </w:hyperlink>
    </w:p>
    <w:p w14:paraId="7D889ACD" w14:textId="53210A29"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7" w:history="1">
        <w:r w:rsidRPr="003A5B54">
          <w:rPr>
            <w:rStyle w:val="Collegamentoipertestuale"/>
          </w:rPr>
          <w:t>4.20 Social media policy interna</w:t>
        </w:r>
        <w:r>
          <w:rPr>
            <w:webHidden/>
          </w:rPr>
          <w:tab/>
        </w:r>
        <w:r>
          <w:rPr>
            <w:webHidden/>
          </w:rPr>
          <w:fldChar w:fldCharType="begin"/>
        </w:r>
        <w:r>
          <w:rPr>
            <w:webHidden/>
          </w:rPr>
          <w:instrText xml:space="preserve"> PAGEREF _Toc188617127 \h </w:instrText>
        </w:r>
        <w:r>
          <w:rPr>
            <w:webHidden/>
          </w:rPr>
        </w:r>
        <w:r>
          <w:rPr>
            <w:webHidden/>
          </w:rPr>
          <w:fldChar w:fldCharType="separate"/>
        </w:r>
        <w:r>
          <w:rPr>
            <w:webHidden/>
          </w:rPr>
          <w:t>69</w:t>
        </w:r>
        <w:r>
          <w:rPr>
            <w:webHidden/>
          </w:rPr>
          <w:fldChar w:fldCharType="end"/>
        </w:r>
      </w:hyperlink>
    </w:p>
    <w:p w14:paraId="7CA79431" w14:textId="61F0BFA6"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8" w:history="1">
        <w:r w:rsidRPr="003A5B54">
          <w:rPr>
            <w:rStyle w:val="Collegamentoipertestuale"/>
          </w:rPr>
          <w:t>4.21 Vigilanza, monitoraggio e attività formative</w:t>
        </w:r>
        <w:r>
          <w:rPr>
            <w:webHidden/>
          </w:rPr>
          <w:tab/>
        </w:r>
        <w:r>
          <w:rPr>
            <w:webHidden/>
          </w:rPr>
          <w:fldChar w:fldCharType="begin"/>
        </w:r>
        <w:r>
          <w:rPr>
            <w:webHidden/>
          </w:rPr>
          <w:instrText xml:space="preserve"> PAGEREF _Toc188617128 \h </w:instrText>
        </w:r>
        <w:r>
          <w:rPr>
            <w:webHidden/>
          </w:rPr>
        </w:r>
        <w:r>
          <w:rPr>
            <w:webHidden/>
          </w:rPr>
          <w:fldChar w:fldCharType="separate"/>
        </w:r>
        <w:r>
          <w:rPr>
            <w:webHidden/>
          </w:rPr>
          <w:t>70</w:t>
        </w:r>
        <w:r>
          <w:rPr>
            <w:webHidden/>
          </w:rPr>
          <w:fldChar w:fldCharType="end"/>
        </w:r>
      </w:hyperlink>
    </w:p>
    <w:p w14:paraId="43ED2764" w14:textId="37A22CA3"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29" w:history="1">
        <w:r w:rsidRPr="003A5B54">
          <w:rPr>
            <w:rStyle w:val="Collegamentoipertestuale"/>
          </w:rPr>
          <w:t>4.22 Responsabilità conseguente alla violazione dei doveri del codice</w:t>
        </w:r>
        <w:r>
          <w:rPr>
            <w:webHidden/>
          </w:rPr>
          <w:tab/>
        </w:r>
        <w:r>
          <w:rPr>
            <w:webHidden/>
          </w:rPr>
          <w:fldChar w:fldCharType="begin"/>
        </w:r>
        <w:r>
          <w:rPr>
            <w:webHidden/>
          </w:rPr>
          <w:instrText xml:space="preserve"> PAGEREF _Toc188617129 \h </w:instrText>
        </w:r>
        <w:r>
          <w:rPr>
            <w:webHidden/>
          </w:rPr>
        </w:r>
        <w:r>
          <w:rPr>
            <w:webHidden/>
          </w:rPr>
          <w:fldChar w:fldCharType="separate"/>
        </w:r>
        <w:r>
          <w:rPr>
            <w:webHidden/>
          </w:rPr>
          <w:t>71</w:t>
        </w:r>
        <w:r>
          <w:rPr>
            <w:webHidden/>
          </w:rPr>
          <w:fldChar w:fldCharType="end"/>
        </w:r>
      </w:hyperlink>
    </w:p>
    <w:p w14:paraId="7C0D1073" w14:textId="3BF74D24"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0" w:history="1">
        <w:r w:rsidRPr="003A5B54">
          <w:rPr>
            <w:rStyle w:val="Collegamentoipertestuale"/>
          </w:rPr>
          <w:t>4.23 Disposizioni finali</w:t>
        </w:r>
        <w:r>
          <w:rPr>
            <w:webHidden/>
          </w:rPr>
          <w:tab/>
        </w:r>
        <w:r>
          <w:rPr>
            <w:webHidden/>
          </w:rPr>
          <w:fldChar w:fldCharType="begin"/>
        </w:r>
        <w:r>
          <w:rPr>
            <w:webHidden/>
          </w:rPr>
          <w:instrText xml:space="preserve"> PAGEREF _Toc188617130 \h </w:instrText>
        </w:r>
        <w:r>
          <w:rPr>
            <w:webHidden/>
          </w:rPr>
        </w:r>
        <w:r>
          <w:rPr>
            <w:webHidden/>
          </w:rPr>
          <w:fldChar w:fldCharType="separate"/>
        </w:r>
        <w:r>
          <w:rPr>
            <w:webHidden/>
          </w:rPr>
          <w:t>71</w:t>
        </w:r>
        <w:r>
          <w:rPr>
            <w:webHidden/>
          </w:rPr>
          <w:fldChar w:fldCharType="end"/>
        </w:r>
      </w:hyperlink>
    </w:p>
    <w:p w14:paraId="1C3D05EA" w14:textId="3ED2E908" w:rsidR="00ED0046" w:rsidRDefault="00ED0046">
      <w:pPr>
        <w:pStyle w:val="Sommario2"/>
        <w:rPr>
          <w:rFonts w:eastAsiaTheme="minorEastAsia" w:cstheme="minorBidi"/>
          <w:b w:val="0"/>
          <w:bCs w:val="0"/>
          <w:kern w:val="2"/>
          <w:sz w:val="24"/>
          <w:szCs w:val="24"/>
          <w:lang w:eastAsia="it-IT"/>
          <w14:ligatures w14:val="standardContextual"/>
        </w:rPr>
      </w:pPr>
      <w:hyperlink w:anchor="_Toc188617131" w:history="1">
        <w:r w:rsidRPr="003A5B54">
          <w:rPr>
            <w:rStyle w:val="Collegamentoipertestuale"/>
          </w:rPr>
          <w:t>5.  Sistema disciplinare e sanzionatorio</w:t>
        </w:r>
        <w:r>
          <w:rPr>
            <w:webHidden/>
          </w:rPr>
          <w:tab/>
        </w:r>
        <w:r>
          <w:rPr>
            <w:webHidden/>
          </w:rPr>
          <w:fldChar w:fldCharType="begin"/>
        </w:r>
        <w:r>
          <w:rPr>
            <w:webHidden/>
          </w:rPr>
          <w:instrText xml:space="preserve"> PAGEREF _Toc188617131 \h </w:instrText>
        </w:r>
        <w:r>
          <w:rPr>
            <w:webHidden/>
          </w:rPr>
        </w:r>
        <w:r>
          <w:rPr>
            <w:webHidden/>
          </w:rPr>
          <w:fldChar w:fldCharType="separate"/>
        </w:r>
        <w:r>
          <w:rPr>
            <w:webHidden/>
          </w:rPr>
          <w:t>72</w:t>
        </w:r>
        <w:r>
          <w:rPr>
            <w:webHidden/>
          </w:rPr>
          <w:fldChar w:fldCharType="end"/>
        </w:r>
      </w:hyperlink>
    </w:p>
    <w:p w14:paraId="6C18987A" w14:textId="64005132"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2" w:history="1">
        <w:r w:rsidRPr="003A5B54">
          <w:rPr>
            <w:rStyle w:val="Collegamentoipertestuale"/>
          </w:rPr>
          <w:t>5.1 Principi generali</w:t>
        </w:r>
        <w:r>
          <w:rPr>
            <w:webHidden/>
          </w:rPr>
          <w:tab/>
        </w:r>
        <w:r>
          <w:rPr>
            <w:webHidden/>
          </w:rPr>
          <w:fldChar w:fldCharType="begin"/>
        </w:r>
        <w:r>
          <w:rPr>
            <w:webHidden/>
          </w:rPr>
          <w:instrText xml:space="preserve"> PAGEREF _Toc188617132 \h </w:instrText>
        </w:r>
        <w:r>
          <w:rPr>
            <w:webHidden/>
          </w:rPr>
        </w:r>
        <w:r>
          <w:rPr>
            <w:webHidden/>
          </w:rPr>
          <w:fldChar w:fldCharType="separate"/>
        </w:r>
        <w:r>
          <w:rPr>
            <w:webHidden/>
          </w:rPr>
          <w:t>72</w:t>
        </w:r>
        <w:r>
          <w:rPr>
            <w:webHidden/>
          </w:rPr>
          <w:fldChar w:fldCharType="end"/>
        </w:r>
      </w:hyperlink>
    </w:p>
    <w:p w14:paraId="069E828D" w14:textId="2AA68E53"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3" w:history="1">
        <w:r w:rsidRPr="003A5B54">
          <w:rPr>
            <w:rStyle w:val="Collegamentoipertestuale"/>
          </w:rPr>
          <w:t>5.2 Soggetti</w:t>
        </w:r>
        <w:r>
          <w:rPr>
            <w:webHidden/>
          </w:rPr>
          <w:tab/>
        </w:r>
        <w:r>
          <w:rPr>
            <w:webHidden/>
          </w:rPr>
          <w:fldChar w:fldCharType="begin"/>
        </w:r>
        <w:r>
          <w:rPr>
            <w:webHidden/>
          </w:rPr>
          <w:instrText xml:space="preserve"> PAGEREF _Toc188617133 \h </w:instrText>
        </w:r>
        <w:r>
          <w:rPr>
            <w:webHidden/>
          </w:rPr>
        </w:r>
        <w:r>
          <w:rPr>
            <w:webHidden/>
          </w:rPr>
          <w:fldChar w:fldCharType="separate"/>
        </w:r>
        <w:r>
          <w:rPr>
            <w:webHidden/>
          </w:rPr>
          <w:t>72</w:t>
        </w:r>
        <w:r>
          <w:rPr>
            <w:webHidden/>
          </w:rPr>
          <w:fldChar w:fldCharType="end"/>
        </w:r>
      </w:hyperlink>
    </w:p>
    <w:p w14:paraId="0A030303" w14:textId="155618AE"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4" w:history="1">
        <w:r w:rsidRPr="003A5B54">
          <w:rPr>
            <w:rStyle w:val="Collegamentoipertestuale"/>
          </w:rPr>
          <w:t>5.3 Sanzioni nei confronti dei lavoratori dipendenti</w:t>
        </w:r>
        <w:r>
          <w:rPr>
            <w:webHidden/>
          </w:rPr>
          <w:tab/>
        </w:r>
        <w:r>
          <w:rPr>
            <w:webHidden/>
          </w:rPr>
          <w:fldChar w:fldCharType="begin"/>
        </w:r>
        <w:r>
          <w:rPr>
            <w:webHidden/>
          </w:rPr>
          <w:instrText xml:space="preserve"> PAGEREF _Toc188617134 \h </w:instrText>
        </w:r>
        <w:r>
          <w:rPr>
            <w:webHidden/>
          </w:rPr>
        </w:r>
        <w:r>
          <w:rPr>
            <w:webHidden/>
          </w:rPr>
          <w:fldChar w:fldCharType="separate"/>
        </w:r>
        <w:r>
          <w:rPr>
            <w:webHidden/>
          </w:rPr>
          <w:t>72</w:t>
        </w:r>
        <w:r>
          <w:rPr>
            <w:webHidden/>
          </w:rPr>
          <w:fldChar w:fldCharType="end"/>
        </w:r>
      </w:hyperlink>
    </w:p>
    <w:p w14:paraId="30974EE0" w14:textId="71B2BA74"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5" w:history="1">
        <w:r w:rsidRPr="003A5B54">
          <w:rPr>
            <w:rStyle w:val="Collegamentoipertestuale"/>
          </w:rPr>
          <w:t>5.4 Sanzioni per i lavoratori in forza di contratto di “somministrazione” o “distacco” ex D. Lgs. 276/03”</w:t>
        </w:r>
        <w:r>
          <w:rPr>
            <w:webHidden/>
          </w:rPr>
          <w:tab/>
        </w:r>
        <w:r>
          <w:rPr>
            <w:webHidden/>
          </w:rPr>
          <w:fldChar w:fldCharType="begin"/>
        </w:r>
        <w:r>
          <w:rPr>
            <w:webHidden/>
          </w:rPr>
          <w:instrText xml:space="preserve"> PAGEREF _Toc188617135 \h </w:instrText>
        </w:r>
        <w:r>
          <w:rPr>
            <w:webHidden/>
          </w:rPr>
        </w:r>
        <w:r>
          <w:rPr>
            <w:webHidden/>
          </w:rPr>
          <w:fldChar w:fldCharType="separate"/>
        </w:r>
        <w:r>
          <w:rPr>
            <w:webHidden/>
          </w:rPr>
          <w:t>74</w:t>
        </w:r>
        <w:r>
          <w:rPr>
            <w:webHidden/>
          </w:rPr>
          <w:fldChar w:fldCharType="end"/>
        </w:r>
      </w:hyperlink>
    </w:p>
    <w:p w14:paraId="37B9B779" w14:textId="729B50A6"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6" w:history="1">
        <w:r w:rsidRPr="003A5B54">
          <w:rPr>
            <w:rStyle w:val="Collegamentoipertestuale"/>
          </w:rPr>
          <w:t>5.5 Sanzioni per i dirigenti</w:t>
        </w:r>
        <w:r>
          <w:rPr>
            <w:webHidden/>
          </w:rPr>
          <w:tab/>
        </w:r>
        <w:r>
          <w:rPr>
            <w:webHidden/>
          </w:rPr>
          <w:fldChar w:fldCharType="begin"/>
        </w:r>
        <w:r>
          <w:rPr>
            <w:webHidden/>
          </w:rPr>
          <w:instrText xml:space="preserve"> PAGEREF _Toc188617136 \h </w:instrText>
        </w:r>
        <w:r>
          <w:rPr>
            <w:webHidden/>
          </w:rPr>
        </w:r>
        <w:r>
          <w:rPr>
            <w:webHidden/>
          </w:rPr>
          <w:fldChar w:fldCharType="separate"/>
        </w:r>
        <w:r>
          <w:rPr>
            <w:webHidden/>
          </w:rPr>
          <w:t>75</w:t>
        </w:r>
        <w:r>
          <w:rPr>
            <w:webHidden/>
          </w:rPr>
          <w:fldChar w:fldCharType="end"/>
        </w:r>
      </w:hyperlink>
    </w:p>
    <w:p w14:paraId="6AC07D76" w14:textId="6C3307D6"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7" w:history="1">
        <w:r w:rsidRPr="003A5B54">
          <w:rPr>
            <w:rStyle w:val="Collegamentoipertestuale"/>
          </w:rPr>
          <w:t>5.6 Sanzioni nei confronti di soggetti esterni</w:t>
        </w:r>
        <w:r>
          <w:rPr>
            <w:webHidden/>
          </w:rPr>
          <w:tab/>
        </w:r>
        <w:r>
          <w:rPr>
            <w:webHidden/>
          </w:rPr>
          <w:fldChar w:fldCharType="begin"/>
        </w:r>
        <w:r>
          <w:rPr>
            <w:webHidden/>
          </w:rPr>
          <w:instrText xml:space="preserve"> PAGEREF _Toc188617137 \h </w:instrText>
        </w:r>
        <w:r>
          <w:rPr>
            <w:webHidden/>
          </w:rPr>
        </w:r>
        <w:r>
          <w:rPr>
            <w:webHidden/>
          </w:rPr>
          <w:fldChar w:fldCharType="separate"/>
        </w:r>
        <w:r>
          <w:rPr>
            <w:webHidden/>
          </w:rPr>
          <w:t>75</w:t>
        </w:r>
        <w:r>
          <w:rPr>
            <w:webHidden/>
          </w:rPr>
          <w:fldChar w:fldCharType="end"/>
        </w:r>
      </w:hyperlink>
    </w:p>
    <w:p w14:paraId="759A1645" w14:textId="7FAE9725" w:rsidR="00ED0046" w:rsidRDefault="00ED0046">
      <w:pPr>
        <w:pStyle w:val="Sommario3"/>
        <w:rPr>
          <w:rFonts w:asciiTheme="minorHAnsi" w:eastAsiaTheme="minorEastAsia" w:hAnsiTheme="minorHAnsi" w:cstheme="minorBidi"/>
          <w:kern w:val="2"/>
          <w:sz w:val="24"/>
          <w:szCs w:val="24"/>
          <w:lang w:eastAsia="it-IT"/>
          <w14:ligatures w14:val="standardContextual"/>
        </w:rPr>
      </w:pPr>
      <w:hyperlink w:anchor="_Toc188617138" w:history="1">
        <w:r w:rsidRPr="003A5B54">
          <w:rPr>
            <w:rStyle w:val="Collegamentoipertestuale"/>
          </w:rPr>
          <w:t>5.7 Applicazione delle sanzioni e procedimento disciplinare</w:t>
        </w:r>
        <w:r>
          <w:rPr>
            <w:webHidden/>
          </w:rPr>
          <w:tab/>
        </w:r>
        <w:r>
          <w:rPr>
            <w:webHidden/>
          </w:rPr>
          <w:fldChar w:fldCharType="begin"/>
        </w:r>
        <w:r>
          <w:rPr>
            <w:webHidden/>
          </w:rPr>
          <w:instrText xml:space="preserve"> PAGEREF _Toc188617138 \h </w:instrText>
        </w:r>
        <w:r>
          <w:rPr>
            <w:webHidden/>
          </w:rPr>
        </w:r>
        <w:r>
          <w:rPr>
            <w:webHidden/>
          </w:rPr>
          <w:fldChar w:fldCharType="separate"/>
        </w:r>
        <w:r>
          <w:rPr>
            <w:webHidden/>
          </w:rPr>
          <w:t>76</w:t>
        </w:r>
        <w:r>
          <w:rPr>
            <w:webHidden/>
          </w:rPr>
          <w:fldChar w:fldCharType="end"/>
        </w:r>
      </w:hyperlink>
    </w:p>
    <w:p w14:paraId="61548D98" w14:textId="33553F51" w:rsidR="00ED0046" w:rsidRDefault="00FE21FD" w:rsidP="00ED0046">
      <w:r>
        <w:fldChar w:fldCharType="end"/>
      </w:r>
      <w:r w:rsidR="00ED0046">
        <w:br w:type="page"/>
      </w:r>
    </w:p>
    <w:p w14:paraId="0C051D23" w14:textId="1BEF4617" w:rsidR="000C4F87" w:rsidRDefault="00FE21FD">
      <w:pPr>
        <w:rPr>
          <w:b/>
        </w:rPr>
      </w:pPr>
      <w:r>
        <w:rPr>
          <w:b/>
        </w:rPr>
        <w:lastRenderedPageBreak/>
        <w:t>Abbreviazioni</w:t>
      </w:r>
    </w:p>
    <w:p w14:paraId="3B3B7CEA" w14:textId="77777777" w:rsidR="000C4F87" w:rsidRDefault="00FE21FD">
      <w:r>
        <w:t>PNA</w:t>
      </w:r>
      <w:r>
        <w:tab/>
      </w:r>
      <w:r>
        <w:tab/>
      </w:r>
      <w:r>
        <w:tab/>
        <w:t>Piano Nazionale Anticorruzione</w:t>
      </w:r>
    </w:p>
    <w:p w14:paraId="7433F57F" w14:textId="77777777" w:rsidR="000C4F87" w:rsidRDefault="00FE21FD">
      <w:r>
        <w:t>PTPC</w:t>
      </w:r>
      <w:r>
        <w:tab/>
      </w:r>
      <w:r>
        <w:tab/>
      </w:r>
      <w:r>
        <w:tab/>
        <w:t>Piano Triennale per la Prevenzione della Corruzione</w:t>
      </w:r>
    </w:p>
    <w:p w14:paraId="085DF6D6" w14:textId="77777777" w:rsidR="000C4F87" w:rsidRDefault="00FE21FD">
      <w:r>
        <w:t>PTPCT</w:t>
      </w:r>
      <w:r>
        <w:tab/>
      </w:r>
      <w:r>
        <w:tab/>
      </w:r>
      <w:r>
        <w:tab/>
        <w:t>Piano Triennale per la Prevenzione della Corruzione e la Trasparenza</w:t>
      </w:r>
    </w:p>
    <w:p w14:paraId="17D32039" w14:textId="77777777" w:rsidR="000C4F87" w:rsidRDefault="00FE21FD">
      <w:r>
        <w:t>RPCT</w:t>
      </w:r>
      <w:r>
        <w:tab/>
      </w:r>
      <w:r>
        <w:tab/>
      </w:r>
      <w:r>
        <w:tab/>
        <w:t>Responsabile della Prevenzione della Corruzione e della Trasparenza</w:t>
      </w:r>
    </w:p>
    <w:p w14:paraId="1987F231" w14:textId="77777777" w:rsidR="000C4F87" w:rsidRDefault="00FE21FD">
      <w:pPr>
        <w:rPr>
          <w:bCs/>
        </w:rPr>
      </w:pPr>
      <w:r>
        <w:rPr>
          <w:bCs/>
        </w:rPr>
        <w:t>PTTI</w:t>
      </w:r>
      <w:r>
        <w:rPr>
          <w:bCs/>
        </w:rPr>
        <w:tab/>
      </w:r>
      <w:r>
        <w:rPr>
          <w:bCs/>
        </w:rPr>
        <w:tab/>
      </w:r>
      <w:r>
        <w:rPr>
          <w:bCs/>
        </w:rPr>
        <w:tab/>
        <w:t>Programma Triennale Trasparenza e Integrità</w:t>
      </w:r>
    </w:p>
    <w:p w14:paraId="0F630038" w14:textId="77777777" w:rsidR="000C4F87" w:rsidRDefault="00FE21FD">
      <w:r>
        <w:t>ANAC</w:t>
      </w:r>
      <w:r>
        <w:tab/>
      </w:r>
      <w:r>
        <w:tab/>
      </w:r>
      <w:r>
        <w:tab/>
        <w:t>Autorità Nazionale Anticorruzione</w:t>
      </w:r>
    </w:p>
    <w:p w14:paraId="640C2395" w14:textId="77777777" w:rsidR="000C4F87" w:rsidRDefault="00FE21FD">
      <w:r>
        <w:t>UCV</w:t>
      </w:r>
      <w:r>
        <w:tab/>
      </w:r>
      <w:r>
        <w:tab/>
      </w:r>
      <w:r>
        <w:tab/>
        <w:t>Unioncamere del Veneto</w:t>
      </w:r>
    </w:p>
    <w:p w14:paraId="06A0C6CE" w14:textId="197CF0C1" w:rsidR="00013CED" w:rsidRDefault="00FE21FD" w:rsidP="00792635">
      <w:pPr>
        <w:pStyle w:val="Titolo1"/>
        <w:numPr>
          <w:ilvl w:val="0"/>
          <w:numId w:val="0"/>
        </w:numPr>
      </w:pPr>
      <w:r>
        <w:rPr>
          <w:color w:val="FFFFFF"/>
          <w:lang w:eastAsia="it-IT"/>
        </w:rPr>
        <w:br w:type="page"/>
      </w:r>
      <w:bookmarkStart w:id="2" w:name="_Toc433970904"/>
      <w:bookmarkStart w:id="3" w:name="_Toc188617077"/>
      <w:r w:rsidR="00013CED">
        <w:lastRenderedPageBreak/>
        <w:t>PARTE PRIMA</w:t>
      </w:r>
      <w:bookmarkEnd w:id="2"/>
      <w:bookmarkEnd w:id="3"/>
    </w:p>
    <w:p w14:paraId="5DE4FC8F" w14:textId="22D0AA01" w:rsidR="000C4F87" w:rsidRPr="006705B2" w:rsidRDefault="00013CED" w:rsidP="006705B2">
      <w:pPr>
        <w:pStyle w:val="Titolo2"/>
        <w:rPr>
          <w:sz w:val="26"/>
        </w:rPr>
      </w:pPr>
      <w:bookmarkStart w:id="4" w:name="_Toc188617078"/>
      <w:r w:rsidRPr="006705B2">
        <w:rPr>
          <w:sz w:val="26"/>
        </w:rPr>
        <w:t>Premessa</w:t>
      </w:r>
      <w:bookmarkEnd w:id="4"/>
    </w:p>
    <w:p w14:paraId="34B9DDD4" w14:textId="3F4472E8" w:rsidR="000C4F87" w:rsidRPr="00EE24D8" w:rsidRDefault="00FE21FD">
      <w:pPr>
        <w:spacing w:after="120"/>
        <w:jc w:val="both"/>
        <w:rPr>
          <w:rFonts w:cs="Calibri"/>
          <w:sz w:val="24"/>
          <w:szCs w:val="24"/>
        </w:rPr>
      </w:pPr>
      <w:r w:rsidRPr="00EE24D8">
        <w:rPr>
          <w:rFonts w:cs="Calibri"/>
          <w:sz w:val="24"/>
          <w:szCs w:val="24"/>
        </w:rPr>
        <w:t>Con la legge n. 190/2012 (c.d. “Legge Severino”) e con i due successivi decreti legislativi n.ri 33 e 39 del 2013 le Pubbliche amministrazioni si sono dotate di un apparato normativo teso a garantire un più alto livello di integrità attraverso strumenti di prevenzione e contrasto alla corruzione e all’illegalità, primo fra tutti un ricorso all’accessibilità totale alle informazioni mediante la trasparenza.</w:t>
      </w:r>
    </w:p>
    <w:p w14:paraId="597FECB9" w14:textId="77777777" w:rsidR="000C4F87" w:rsidRPr="00EE24D8" w:rsidRDefault="00FE21FD">
      <w:pPr>
        <w:spacing w:after="120"/>
        <w:jc w:val="both"/>
        <w:rPr>
          <w:rFonts w:cs="Calibri"/>
          <w:sz w:val="24"/>
          <w:szCs w:val="24"/>
        </w:rPr>
      </w:pPr>
      <w:r w:rsidRPr="00EE24D8">
        <w:rPr>
          <w:rFonts w:cs="Calibri"/>
          <w:sz w:val="24"/>
          <w:szCs w:val="24"/>
        </w:rPr>
        <w:t>Elemento centrale dell’approccio scelto dal legislatore è la nuova nozione di “rischio” presente all’art. 1 della Legge 190/2012, inteso ora come possibilità che in precisi ambiti organizzativo/gestionali possano verificarsi comportamenti corruttivi.</w:t>
      </w:r>
    </w:p>
    <w:p w14:paraId="1BA965D4" w14:textId="7C2E6083" w:rsidR="000C4F87" w:rsidRPr="00EE24D8" w:rsidRDefault="00FE21FD">
      <w:pPr>
        <w:spacing w:after="120"/>
        <w:jc w:val="both"/>
        <w:rPr>
          <w:rFonts w:cs="Calibri"/>
          <w:sz w:val="24"/>
          <w:szCs w:val="24"/>
        </w:rPr>
      </w:pPr>
      <w:r w:rsidRPr="00EE24D8">
        <w:rPr>
          <w:rFonts w:cs="Calibri"/>
          <w:sz w:val="24"/>
          <w:szCs w:val="24"/>
        </w:rPr>
        <w:t>L’impatto di queste disposizioni legislative sugli enti di diritto privato in vario modo collegati alle pubbliche amministrazioni non è stato immediatamente chiaro.</w:t>
      </w:r>
      <w:r w:rsidR="00A91969" w:rsidRPr="00EE24D8">
        <w:rPr>
          <w:rFonts w:cs="Calibri"/>
          <w:sz w:val="24"/>
          <w:szCs w:val="24"/>
        </w:rPr>
        <w:t xml:space="preserve"> </w:t>
      </w:r>
    </w:p>
    <w:p w14:paraId="4CB429B7" w14:textId="77777777" w:rsidR="000C4F87" w:rsidRDefault="00FE21FD">
      <w:pPr>
        <w:spacing w:after="120"/>
        <w:jc w:val="both"/>
        <w:rPr>
          <w:rFonts w:cs="Calibri"/>
          <w:sz w:val="24"/>
          <w:szCs w:val="24"/>
        </w:rPr>
      </w:pPr>
      <w:r w:rsidRPr="00EE24D8">
        <w:rPr>
          <w:rFonts w:cs="Calibri"/>
          <w:sz w:val="24"/>
          <w:szCs w:val="24"/>
        </w:rPr>
        <w:t>A questo proposito, va ricordato che, a superamento dei molti dubbi interpretativi che la normativa nazionale aveva inizialmente suscitato, è intervenuto un importante chiarimento dell’</w:t>
      </w:r>
      <w:r w:rsidRPr="00EE24D8">
        <w:rPr>
          <w:rFonts w:cs="Calibri"/>
          <w:b/>
          <w:sz w:val="24"/>
          <w:szCs w:val="24"/>
        </w:rPr>
        <w:t>ANAC</w:t>
      </w:r>
      <w:r w:rsidRPr="00EE24D8">
        <w:rPr>
          <w:rFonts w:cs="Calibri"/>
          <w:sz w:val="24"/>
          <w:szCs w:val="24"/>
        </w:rPr>
        <w:t xml:space="preserve">, che con la </w:t>
      </w:r>
      <w:r w:rsidRPr="00EE24D8">
        <w:rPr>
          <w:rFonts w:cs="Calibri"/>
          <w:b/>
          <w:sz w:val="24"/>
          <w:szCs w:val="24"/>
        </w:rPr>
        <w:t>Determinazione n. 8 del 17 giugno 2015</w:t>
      </w:r>
      <w:r w:rsidRPr="00EE24D8">
        <w:rPr>
          <w:rFonts w:cs="Calibri"/>
          <w:sz w:val="24"/>
          <w:szCs w:val="24"/>
        </w:rPr>
        <w:t>, ha integrato e sostituito, laddove incompatibili, i contenuti del PNA</w:t>
      </w:r>
      <w:r w:rsidRPr="00EE24D8">
        <w:rPr>
          <w:rFonts w:cs="Calibri"/>
          <w:sz w:val="24"/>
          <w:szCs w:val="24"/>
          <w:vertAlign w:val="superscript"/>
        </w:rPr>
        <w:footnoteReference w:id="1"/>
      </w:r>
      <w:r w:rsidRPr="00EE24D8">
        <w:rPr>
          <w:rFonts w:cs="Calibri"/>
          <w:sz w:val="24"/>
          <w:szCs w:val="24"/>
        </w:rPr>
        <w:t xml:space="preserve">, offrendo delle </w:t>
      </w:r>
      <w:r w:rsidRPr="00EE24D8">
        <w:rPr>
          <w:rFonts w:cs="Calibri"/>
          <w:i/>
          <w:sz w:val="24"/>
          <w:szCs w:val="24"/>
        </w:rPr>
        <w:t>“Linee guida per l’attuazione della normativa in materia di prevenzione della corruzione e trasparenza da parte delle società e degli enti di diritto privato controllati e partecipati dalle pubbliche amministrazioni e degli enti pubblici economici”.</w:t>
      </w:r>
      <w:r>
        <w:rPr>
          <w:rFonts w:cs="Calibri"/>
          <w:i/>
          <w:sz w:val="24"/>
          <w:szCs w:val="24"/>
        </w:rPr>
        <w:t xml:space="preserve"> </w:t>
      </w:r>
    </w:p>
    <w:p w14:paraId="36B1380F" w14:textId="77777777" w:rsidR="000C4F87" w:rsidRDefault="00FE21FD" w:rsidP="00EE24D8">
      <w:pPr>
        <w:spacing w:after="120"/>
        <w:jc w:val="both"/>
        <w:rPr>
          <w:rFonts w:cs="Calibri"/>
          <w:sz w:val="24"/>
          <w:szCs w:val="24"/>
        </w:rPr>
      </w:pPr>
      <w:r w:rsidRPr="00EE24D8">
        <w:rPr>
          <w:rFonts w:cs="Calibri"/>
          <w:sz w:val="24"/>
          <w:szCs w:val="24"/>
        </w:rPr>
        <w:t xml:space="preserve">Tale intervento ha consentito di chiarire la definizione della categoria degli </w:t>
      </w:r>
      <w:r w:rsidRPr="00EE24D8">
        <w:rPr>
          <w:rFonts w:cs="Calibri"/>
          <w:b/>
          <w:sz w:val="24"/>
          <w:szCs w:val="24"/>
        </w:rPr>
        <w:t>“enti di diritto privato in controllo pubblico”,</w:t>
      </w:r>
      <w:r w:rsidRPr="00EE24D8">
        <w:rPr>
          <w:rFonts w:cs="Calibri"/>
          <w:sz w:val="24"/>
          <w:szCs w:val="24"/>
        </w:rPr>
        <w:t xml:space="preserve"> entro la quale può senz’altro ricondursi la realtà di UCV, nonché i rispettivi obblighi a cui sono assoggettati i soggetti che vi rientrano.</w:t>
      </w:r>
      <w:r>
        <w:rPr>
          <w:rFonts w:cs="Calibri"/>
          <w:sz w:val="24"/>
          <w:szCs w:val="24"/>
        </w:rPr>
        <w:t xml:space="preserve"> </w:t>
      </w:r>
    </w:p>
    <w:p w14:paraId="47C0647A" w14:textId="77777777" w:rsidR="000C4F87" w:rsidRDefault="00FE21FD">
      <w:pPr>
        <w:spacing w:after="120"/>
        <w:jc w:val="both"/>
        <w:rPr>
          <w:rFonts w:cs="Calibri"/>
          <w:sz w:val="24"/>
          <w:szCs w:val="24"/>
        </w:rPr>
      </w:pPr>
      <w:r>
        <w:rPr>
          <w:rFonts w:cs="Calibri"/>
          <w:sz w:val="24"/>
          <w:szCs w:val="24"/>
        </w:rPr>
        <w:t xml:space="preserve">In particolare, la Determinazione summenzionata sembrerebbe individuare come modalità preferenziale di attuazione della normativa in questione l’adozione di un modello organizzativo ai sensi del d.lgs. n. 231/01, da integrare con le misure organizzative e di gestione per la prevenzione della corruzione </w:t>
      </w:r>
      <w:r>
        <w:rPr>
          <w:rFonts w:cs="Calibri"/>
          <w:i/>
          <w:sz w:val="24"/>
          <w:szCs w:val="24"/>
        </w:rPr>
        <w:t xml:space="preserve">ex </w:t>
      </w:r>
      <w:r>
        <w:rPr>
          <w:rFonts w:cs="Calibri"/>
          <w:sz w:val="24"/>
          <w:szCs w:val="24"/>
        </w:rPr>
        <w:t xml:space="preserve">l. n. 190/2012. Tuttavia, la Determinazione dell’ANAC prevede anche che nelle ipotesi residuali, </w:t>
      </w:r>
      <w:r>
        <w:rPr>
          <w:rFonts w:cs="Calibri"/>
          <w:b/>
          <w:sz w:val="24"/>
          <w:szCs w:val="24"/>
        </w:rPr>
        <w:t>dove manchi il modello di organizzazione e gestione ex d.lgs n. 231/01, gli enti sono comunque tenuti ad adottare misure organizzative di prevenzione della corruzione in coerenza con le finalità della legge n. 190/2012.</w:t>
      </w:r>
    </w:p>
    <w:p w14:paraId="3ADB6BAC" w14:textId="77777777" w:rsidR="000C4F87" w:rsidRDefault="00FE21FD">
      <w:pPr>
        <w:pStyle w:val="Default"/>
        <w:spacing w:after="120" w:line="276" w:lineRule="auto"/>
        <w:jc w:val="both"/>
        <w:rPr>
          <w:rFonts w:ascii="Calibri" w:hAnsi="Calibri" w:cs="Calibri"/>
        </w:rPr>
      </w:pPr>
      <w:r>
        <w:rPr>
          <w:rFonts w:ascii="Calibri" w:hAnsi="Calibri" w:cs="Calibri"/>
        </w:rPr>
        <w:t xml:space="preserve">Più di recente, il Legislatore è nuovamente intervenuto in materia approvando il c.d. </w:t>
      </w:r>
      <w:r>
        <w:rPr>
          <w:rFonts w:ascii="Calibri" w:hAnsi="Calibri" w:cs="Calibri"/>
          <w:b/>
        </w:rPr>
        <w:t>Decreto Madia (d.lgs 97/2016</w:t>
      </w:r>
      <w:r>
        <w:rPr>
          <w:rFonts w:ascii="Calibri" w:hAnsi="Calibri" w:cs="Calibri"/>
        </w:rPr>
        <w:t xml:space="preserve">, recante </w:t>
      </w:r>
      <w:r>
        <w:rPr>
          <w:rFonts w:ascii="Calibri" w:hAnsi="Calibri" w:cs="Calibri"/>
          <w:i/>
        </w:rPr>
        <w:t xml:space="preserve">“Revisione e semplificazione delle disposizioni in materia di prevenzione </w:t>
      </w:r>
      <w:r>
        <w:rPr>
          <w:rFonts w:ascii="Calibri" w:hAnsi="Calibri" w:cs="Calibri"/>
          <w:i/>
        </w:rPr>
        <w:lastRenderedPageBreak/>
        <w:t>della corruzione, pubblicità e trasparenza, correttivo della legge 6 novembre 2012, n. 190 e del decreto legislativo 14 marzo 2013, n. 33, ai sensi dell'articolo 7 della legge 7 agosto 2015, n. 124, in materia di riorganizzazione delle amministrazioni pubbliche”</w:t>
      </w:r>
      <w:r w:rsidR="00F56683">
        <w:rPr>
          <w:rFonts w:ascii="Calibri" w:hAnsi="Calibri" w:cs="Calibri"/>
          <w:i/>
        </w:rPr>
        <w:t>)</w:t>
      </w:r>
      <w:r>
        <w:rPr>
          <w:rFonts w:ascii="Calibri" w:hAnsi="Calibri" w:cs="Calibri"/>
          <w:i/>
        </w:rPr>
        <w:t xml:space="preserve">, </w:t>
      </w:r>
      <w:r>
        <w:rPr>
          <w:rFonts w:ascii="Calibri" w:hAnsi="Calibri" w:cs="Calibri"/>
        </w:rPr>
        <w:t>che ha definitivamente chiarito l’ambito di applicazione delle norme summenzionate, togliendo ogni dubbio circa l’applicabilità delle relative disposizioni anche ad UCV</w:t>
      </w:r>
      <w:r>
        <w:rPr>
          <w:rStyle w:val="Rimandonotaapidipagina"/>
          <w:rFonts w:ascii="Calibri" w:hAnsi="Calibri"/>
        </w:rPr>
        <w:footnoteReference w:id="2"/>
      </w:r>
      <w:r>
        <w:rPr>
          <w:rFonts w:ascii="Calibri" w:hAnsi="Calibri" w:cs="Calibri"/>
        </w:rPr>
        <w:t xml:space="preserve">. </w:t>
      </w:r>
    </w:p>
    <w:p w14:paraId="0EBE66AD" w14:textId="2658F570" w:rsidR="000C4F87" w:rsidRDefault="00FE21FD">
      <w:pPr>
        <w:pStyle w:val="Default"/>
        <w:spacing w:after="120" w:line="276" w:lineRule="auto"/>
        <w:jc w:val="both"/>
        <w:rPr>
          <w:rFonts w:ascii="Calibri" w:hAnsi="Calibri"/>
          <w:b/>
        </w:rPr>
      </w:pPr>
      <w:r>
        <w:rPr>
          <w:rFonts w:ascii="Calibri" w:hAnsi="Calibri" w:cs="Calibri"/>
        </w:rPr>
        <w:t>A ciò ha fatto seguito, altresì, l’approvazione dell</w:t>
      </w:r>
      <w:r>
        <w:rPr>
          <w:rFonts w:ascii="Calibri" w:hAnsi="Calibri"/>
        </w:rPr>
        <w:t xml:space="preserve">a Delibera dell’Anac n. 831 del 3 agosto 2016, di approvazione definitiva del Piano Nazionale Anticorruzione 2016, che in riferimento ai soggetti di cui all’art. 2-bis, co. 2, del d.lgs. 33/2013, ha ribadito che nei casi in </w:t>
      </w:r>
      <w:r w:rsidR="00F56683">
        <w:rPr>
          <w:rFonts w:ascii="Calibri" w:hAnsi="Calibri"/>
        </w:rPr>
        <w:t xml:space="preserve">cui </w:t>
      </w:r>
      <w:r>
        <w:rPr>
          <w:rFonts w:ascii="Calibri" w:hAnsi="Calibri"/>
        </w:rPr>
        <w:t>non si applichi il d.lgs. 231/2001, o qualora tali soggetti ritengano di non fare ricorso al modello di organizzazione e gestione ivi previsto, al fine di assicurare lo scopo della norma e in una logica di semplificazione e non aggravamento</w:t>
      </w:r>
      <w:r>
        <w:rPr>
          <w:rFonts w:ascii="Calibri" w:hAnsi="Calibri"/>
          <w:b/>
        </w:rPr>
        <w:t>, gli stessi adottano un PTPC ai sensi della l. 190/2012 e s.m.i.</w:t>
      </w:r>
    </w:p>
    <w:p w14:paraId="3975AF60" w14:textId="77777777" w:rsidR="000C4F87" w:rsidRDefault="00FE21FD" w:rsidP="00EE24D8">
      <w:pPr>
        <w:pStyle w:val="Default"/>
        <w:spacing w:after="120" w:line="276" w:lineRule="auto"/>
        <w:jc w:val="both"/>
        <w:rPr>
          <w:rFonts w:ascii="Calibri" w:hAnsi="Calibri"/>
        </w:rPr>
      </w:pPr>
      <w:r w:rsidRPr="00EE24D8">
        <w:rPr>
          <w:rFonts w:ascii="Calibri" w:hAnsi="Calibri" w:cs="Calibri"/>
        </w:rPr>
        <w:t>Va evidenziato che, all’interno del sistema camerale, Unioncamere nazionale ha supportato le CCIAA nella redazione dei Piani Triennali di Prevenzione della Corruzione (PTPC) mediante l’elaborazione di apposite Linee Guida nel gennaio 2014 e nel gennaio 2015.</w:t>
      </w:r>
      <w:r>
        <w:rPr>
          <w:rFonts w:ascii="Calibri" w:hAnsi="Calibri" w:cs="Calibri"/>
        </w:rPr>
        <w:t xml:space="preserve">  </w:t>
      </w:r>
    </w:p>
    <w:p w14:paraId="72D5B603" w14:textId="77777777" w:rsidR="000C4F87" w:rsidRDefault="00FE21FD">
      <w:pPr>
        <w:spacing w:after="120"/>
        <w:jc w:val="both"/>
        <w:rPr>
          <w:rFonts w:cs="Calibri"/>
          <w:b/>
          <w:sz w:val="24"/>
          <w:szCs w:val="24"/>
        </w:rPr>
      </w:pPr>
      <w:r>
        <w:rPr>
          <w:rFonts w:cs="Calibri"/>
          <w:sz w:val="24"/>
          <w:szCs w:val="24"/>
        </w:rPr>
        <w:t>A ciò ha fatto seguito, inoltre, la predisposizione di apposite linee guida per l’adozione dei PTPC da parte delle società partecipate d</w:t>
      </w:r>
      <w:r w:rsidR="00143A02">
        <w:rPr>
          <w:rFonts w:cs="Calibri"/>
          <w:sz w:val="24"/>
          <w:szCs w:val="24"/>
        </w:rPr>
        <w:t>a</w:t>
      </w:r>
      <w:r>
        <w:rPr>
          <w:rFonts w:cs="Calibri"/>
          <w:sz w:val="24"/>
          <w:szCs w:val="24"/>
        </w:rPr>
        <w:t>i soggetti del sistema camerale, nel novembre 2015.</w:t>
      </w:r>
    </w:p>
    <w:p w14:paraId="0BB47D84" w14:textId="77777777" w:rsidR="000C4F87" w:rsidRDefault="00FE21FD">
      <w:pPr>
        <w:spacing w:after="120"/>
        <w:jc w:val="both"/>
        <w:rPr>
          <w:rFonts w:cs="Calibri"/>
          <w:sz w:val="24"/>
          <w:szCs w:val="24"/>
        </w:rPr>
      </w:pPr>
      <w:r>
        <w:rPr>
          <w:rFonts w:cs="Calibri"/>
          <w:sz w:val="24"/>
          <w:szCs w:val="24"/>
        </w:rPr>
        <w:t>Nonostante fosse stata anticipata una analoga iniziativa anche in favore delle Unioni regionali, non è seguito alcun impulso in tal senso, perciò le singole realtà si sono mosse autonomamente.</w:t>
      </w:r>
    </w:p>
    <w:p w14:paraId="263FDE23" w14:textId="77777777" w:rsidR="000C4F87" w:rsidRDefault="00FE21FD">
      <w:pPr>
        <w:spacing w:after="120"/>
        <w:jc w:val="both"/>
        <w:rPr>
          <w:rFonts w:cs="Calibri"/>
          <w:b/>
          <w:sz w:val="24"/>
          <w:szCs w:val="24"/>
        </w:rPr>
      </w:pPr>
      <w:r>
        <w:rPr>
          <w:rFonts w:cs="Calibri"/>
          <w:sz w:val="24"/>
          <w:szCs w:val="24"/>
        </w:rPr>
        <w:t xml:space="preserve">Tenuto conto di tutti gli approfondimenti e dei chiarimenti forniti, con il presente documento (PTPCT), anche </w:t>
      </w:r>
      <w:r>
        <w:rPr>
          <w:rFonts w:cs="Calibri"/>
          <w:b/>
          <w:sz w:val="24"/>
          <w:szCs w:val="24"/>
        </w:rPr>
        <w:t>UCV intende dare seguito all’obbligo di dotarsi di una strumentazione idonea a prevenire e contrastare il rischio di corruzione all’interno dell’ente.</w:t>
      </w:r>
    </w:p>
    <w:p w14:paraId="7B39AC7E" w14:textId="77777777" w:rsidR="000C4F87" w:rsidRDefault="00FE21FD">
      <w:pPr>
        <w:spacing w:after="120"/>
        <w:jc w:val="both"/>
        <w:rPr>
          <w:rFonts w:cs="Calibri"/>
          <w:sz w:val="24"/>
          <w:szCs w:val="24"/>
        </w:rPr>
      </w:pPr>
      <w:r>
        <w:rPr>
          <w:rFonts w:cs="Calibri"/>
          <w:sz w:val="24"/>
          <w:szCs w:val="24"/>
        </w:rPr>
        <w:t xml:space="preserve">A tale fine, il sistema previsto nel PTPCT deve garantire che le predette strategie di prevenzione si sviluppino e si modifichino a seconda delle esigenze, in modo da mettere a punto degli strumenti di prevenzione mirati e sempre più incisivi ed efficaci. In questa logica, l’adozione del PTPCT non si configura come un’attività </w:t>
      </w:r>
      <w:r>
        <w:rPr>
          <w:rFonts w:cs="Calibri"/>
          <w:i/>
          <w:sz w:val="24"/>
          <w:szCs w:val="24"/>
        </w:rPr>
        <w:t>una tantum</w:t>
      </w:r>
      <w:r>
        <w:rPr>
          <w:rFonts w:cs="Calibri"/>
          <w:sz w:val="24"/>
          <w:szCs w:val="24"/>
        </w:rPr>
        <w:t>, bensì come un processo ciclico e dinamico in cui le strategie e gli strumenti vengono via via affinati, modificati o sostituiti in relazione alle risultanze riscontrate dalla loro applicazione.</w:t>
      </w:r>
    </w:p>
    <w:p w14:paraId="6E9B5E6C" w14:textId="77777777" w:rsidR="000C4F87" w:rsidRDefault="00FE21FD">
      <w:pPr>
        <w:spacing w:after="120"/>
        <w:jc w:val="both"/>
        <w:rPr>
          <w:rFonts w:cs="Calibri"/>
          <w:sz w:val="24"/>
          <w:szCs w:val="24"/>
        </w:rPr>
      </w:pPr>
      <w:r>
        <w:rPr>
          <w:rFonts w:cs="Calibri"/>
          <w:sz w:val="24"/>
          <w:szCs w:val="24"/>
        </w:rPr>
        <w:t>Inoltre, l’adozione del PTPCT tiene conto dell’esigenza di uno sviluppo graduale e progressivo del sistema di prevenzione, nella consapevolezza che il successo degli interventi dipende in larga misura dal consenso sulle strategie di prevenzione, dalla loro accettazione e dalla concreta promozione delle stesse da parte di tutti gli attori coinvolti.</w:t>
      </w:r>
    </w:p>
    <w:p w14:paraId="598250CA" w14:textId="77777777" w:rsidR="000C4F87" w:rsidRDefault="00FE21FD">
      <w:pPr>
        <w:spacing w:after="120"/>
        <w:jc w:val="both"/>
        <w:rPr>
          <w:rFonts w:cs="Calibri"/>
          <w:sz w:val="24"/>
          <w:szCs w:val="24"/>
        </w:rPr>
      </w:pPr>
      <w:r>
        <w:rPr>
          <w:rFonts w:cs="Calibri"/>
          <w:sz w:val="24"/>
          <w:szCs w:val="24"/>
        </w:rPr>
        <w:t xml:space="preserve">Per quanto riguarda il </w:t>
      </w:r>
      <w:r>
        <w:rPr>
          <w:rFonts w:cs="Calibri"/>
          <w:b/>
          <w:sz w:val="24"/>
          <w:szCs w:val="24"/>
        </w:rPr>
        <w:t>concetto di corruzione</w:t>
      </w:r>
      <w:r>
        <w:rPr>
          <w:rFonts w:cs="Calibri"/>
          <w:sz w:val="24"/>
          <w:szCs w:val="24"/>
        </w:rPr>
        <w:t xml:space="preserve"> preso a riferimento nel presente documento, esso deve intendersi in un’accezione ampia. È, infatti, comprensivo delle varie situazioni in cui, nel corso </w:t>
      </w:r>
      <w:r>
        <w:rPr>
          <w:rFonts w:cs="Calibri"/>
          <w:sz w:val="24"/>
          <w:szCs w:val="24"/>
        </w:rPr>
        <w:lastRenderedPageBreak/>
        <w:t>dell’attività dell’ente, si riscontri l’abuso da parte di un soggetto del potere a lui affidato al fine di ottenere vantaggi privati.</w:t>
      </w:r>
    </w:p>
    <w:p w14:paraId="77624373" w14:textId="77777777" w:rsidR="000C4F87" w:rsidRDefault="00FE21FD">
      <w:pPr>
        <w:spacing w:after="120"/>
        <w:jc w:val="both"/>
        <w:rPr>
          <w:rFonts w:cs="Calibri"/>
          <w:sz w:val="24"/>
          <w:szCs w:val="24"/>
        </w:rPr>
      </w:pPr>
      <w:r>
        <w:rPr>
          <w:rFonts w:cs="Calibri"/>
          <w:sz w:val="24"/>
          <w:szCs w:val="24"/>
        </w:rPr>
        <w:t xml:space="preserve">Il PTPCT si configura, dunque, come un programma di attività, con indicazione delle aree di rischio e dei rischi specifici esistenti nell’ente, delle misure da implementare per la prevenzione della corruzione, dei soggetti coinvolti nell’applicazione di ciascuna misura e delle tempistiche di attuazione: non è, dunque, un documento di studio o di indagine, ma uno </w:t>
      </w:r>
      <w:r>
        <w:rPr>
          <w:rFonts w:cs="Calibri"/>
          <w:b/>
          <w:sz w:val="24"/>
          <w:szCs w:val="24"/>
        </w:rPr>
        <w:t>strumento per l’individuazione di misure concrete</w:t>
      </w:r>
      <w:r>
        <w:rPr>
          <w:rFonts w:cs="Calibri"/>
          <w:sz w:val="24"/>
          <w:szCs w:val="24"/>
        </w:rPr>
        <w:t>, da realizzare con certezza e da monitorare quanto ad effettiva applicazione ed efficacia preventiva della corruzione.</w:t>
      </w:r>
    </w:p>
    <w:p w14:paraId="1C243716" w14:textId="07D543F1" w:rsidR="00E57A26" w:rsidRDefault="00FE21FD">
      <w:pPr>
        <w:spacing w:after="120"/>
        <w:jc w:val="both"/>
        <w:rPr>
          <w:rFonts w:cs="Calibri"/>
          <w:sz w:val="24"/>
          <w:szCs w:val="24"/>
        </w:rPr>
      </w:pPr>
      <w:r>
        <w:rPr>
          <w:rFonts w:cs="Calibri"/>
          <w:sz w:val="24"/>
          <w:szCs w:val="24"/>
        </w:rPr>
        <w:t xml:space="preserve">Il Piano come </w:t>
      </w:r>
      <w:r>
        <w:rPr>
          <w:rFonts w:cs="Calibri"/>
          <w:b/>
          <w:sz w:val="24"/>
          <w:szCs w:val="24"/>
        </w:rPr>
        <w:t xml:space="preserve">documento dinamico </w:t>
      </w:r>
      <w:r>
        <w:rPr>
          <w:rFonts w:cs="Calibri"/>
          <w:sz w:val="24"/>
          <w:szCs w:val="24"/>
        </w:rPr>
        <w:t>è aggiornato annualmente, secondo una logica di programmazione scorrevole, tenendo conto dei nuovi obiettivi strategici posti dagli organi di vertice, delle modifiche normative e delle indicazioni fornite dall’Autorità Nazionale Anticorruzione (ANAC) e da Unioncamere.</w:t>
      </w:r>
    </w:p>
    <w:p w14:paraId="134D120B" w14:textId="4D40E0D8" w:rsidR="00AD72B0" w:rsidRPr="00840472" w:rsidRDefault="00AD72B0">
      <w:pPr>
        <w:spacing w:after="120"/>
        <w:jc w:val="both"/>
        <w:rPr>
          <w:rFonts w:cs="Calibri"/>
          <w:sz w:val="24"/>
          <w:szCs w:val="24"/>
        </w:rPr>
      </w:pPr>
      <w:r w:rsidRPr="007A72DA">
        <w:rPr>
          <w:rFonts w:cs="Calibri"/>
          <w:sz w:val="24"/>
          <w:szCs w:val="24"/>
        </w:rPr>
        <w:t>Unioncamere del Veneto non è</w:t>
      </w:r>
      <w:r w:rsidR="00AA2FFA" w:rsidRPr="007A72DA">
        <w:rPr>
          <w:rFonts w:cs="Calibri"/>
          <w:sz w:val="24"/>
          <w:szCs w:val="24"/>
        </w:rPr>
        <w:t xml:space="preserve"> invece</w:t>
      </w:r>
      <w:r w:rsidRPr="007A72DA">
        <w:rPr>
          <w:rFonts w:cs="Calibri"/>
          <w:sz w:val="24"/>
          <w:szCs w:val="24"/>
        </w:rPr>
        <w:t xml:space="preserve"> tenuta alla redazione del </w:t>
      </w:r>
      <w:r w:rsidRPr="007A72DA">
        <w:rPr>
          <w:rFonts w:cs="Calibri"/>
          <w:b/>
          <w:bCs/>
          <w:sz w:val="24"/>
          <w:szCs w:val="24"/>
        </w:rPr>
        <w:t>PIAO</w:t>
      </w:r>
      <w:r w:rsidRPr="007A72DA">
        <w:rPr>
          <w:rFonts w:cs="Calibri"/>
          <w:sz w:val="24"/>
          <w:szCs w:val="24"/>
        </w:rPr>
        <w:t xml:space="preserve">, Piano integrato di attività e organizzazione, </w:t>
      </w:r>
      <w:r w:rsidR="001A43DD">
        <w:rPr>
          <w:rFonts w:cs="Calibri"/>
          <w:sz w:val="24"/>
          <w:szCs w:val="24"/>
        </w:rPr>
        <w:t>strumento</w:t>
      </w:r>
      <w:r w:rsidRPr="007A72DA">
        <w:rPr>
          <w:rFonts w:cs="Calibri"/>
          <w:sz w:val="24"/>
          <w:szCs w:val="24"/>
        </w:rPr>
        <w:t xml:space="preserve"> semplificato per le pubbliche amministrazioni introdotto all’articolo 6 del </w:t>
      </w:r>
      <w:r w:rsidR="00196175" w:rsidRPr="007A72DA">
        <w:rPr>
          <w:rFonts w:cs="Calibri"/>
          <w:sz w:val="24"/>
          <w:szCs w:val="24"/>
        </w:rPr>
        <w:t>Decreto-legge</w:t>
      </w:r>
      <w:r w:rsidRPr="007A72DA">
        <w:rPr>
          <w:rFonts w:cs="Calibri"/>
          <w:sz w:val="24"/>
          <w:szCs w:val="24"/>
        </w:rPr>
        <w:t xml:space="preserve"> n. 80/2021, “Misure urgenti per il rafforzamento della capacità amministrativa delle pubbliche amministrazioni funzionale all’attuazione del Piano nazionale di ripresa e resilienza (PNRR) e per l’efficienza della giustizia”, il cosiddetto “Decreto Reclutamento” convertito dalla legge 6 agosto 2021, n. 113. </w:t>
      </w:r>
      <w:r w:rsidR="001A43DD">
        <w:rPr>
          <w:rFonts w:cs="Calibri"/>
          <w:sz w:val="24"/>
          <w:szCs w:val="24"/>
        </w:rPr>
        <w:t>In base a tale norma, l</w:t>
      </w:r>
      <w:r w:rsidRPr="007A72DA">
        <w:rPr>
          <w:rFonts w:cs="Calibri"/>
          <w:sz w:val="24"/>
          <w:szCs w:val="24"/>
        </w:rPr>
        <w:t xml:space="preserve">e amministrazioni con </w:t>
      </w:r>
      <w:r w:rsidRPr="007A72DA">
        <w:rPr>
          <w:rFonts w:cs="Calibri"/>
          <w:b/>
          <w:bCs/>
          <w:sz w:val="24"/>
          <w:szCs w:val="24"/>
        </w:rPr>
        <w:t>più di 50 dipendenti</w:t>
      </w:r>
      <w:r w:rsidRPr="007A72DA">
        <w:rPr>
          <w:rFonts w:cs="Calibri"/>
          <w:sz w:val="24"/>
          <w:szCs w:val="24"/>
        </w:rPr>
        <w:t xml:space="preserve"> (esclusi gli istituti scolastici) dovranno riunire in quest’unico atto tutta la programmazione, finora inserita in piani differenti, e relativa a: gestione delle risorse umane, </w:t>
      </w:r>
      <w:r w:rsidRPr="00840472">
        <w:rPr>
          <w:rFonts w:cs="Calibri"/>
          <w:sz w:val="24"/>
          <w:szCs w:val="24"/>
        </w:rPr>
        <w:t>organizzazione dei dipendenti nei vari uffici, formazione e modalità di prevenzione della corruzione.</w:t>
      </w:r>
    </w:p>
    <w:p w14:paraId="3593641C" w14:textId="1E2C659E" w:rsidR="000C4F87" w:rsidRPr="00274150" w:rsidRDefault="001A43DD" w:rsidP="001A43DD">
      <w:pPr>
        <w:spacing w:after="120"/>
        <w:jc w:val="both"/>
        <w:rPr>
          <w:rFonts w:cs="Calibri"/>
          <w:color w:val="000000" w:themeColor="text1"/>
          <w:sz w:val="24"/>
          <w:szCs w:val="24"/>
        </w:rPr>
      </w:pPr>
      <w:r w:rsidRPr="00015EFE">
        <w:rPr>
          <w:rFonts w:cs="Calibri"/>
          <w:color w:val="000000" w:themeColor="text1"/>
          <w:sz w:val="24"/>
          <w:szCs w:val="24"/>
        </w:rPr>
        <w:t>I</w:t>
      </w:r>
      <w:r w:rsidR="00A37F04" w:rsidRPr="00015EFE">
        <w:rPr>
          <w:rFonts w:cs="Calibri"/>
          <w:color w:val="000000" w:themeColor="text1"/>
          <w:sz w:val="24"/>
          <w:szCs w:val="24"/>
        </w:rPr>
        <w:t>l PNA 2022,</w:t>
      </w:r>
      <w:r w:rsidRPr="00015EFE">
        <w:rPr>
          <w:rFonts w:cs="Calibri"/>
          <w:color w:val="000000" w:themeColor="text1"/>
          <w:sz w:val="24"/>
          <w:szCs w:val="24"/>
        </w:rPr>
        <w:t xml:space="preserve"> approvato con Delibera Anac n. 7 del 17 gennaio 2023, ha tuttavia previsto (par. 10.1.2) che le amministrazioni e gli enti con meno di 50 dipendenti possono, dopo la prima adozione, confermare per le successive due annualità, lo strumento programmatorio in vigore con apposito atto dell’organo di indirizzo. Ciò può avvenire solo se nell’anno precedente non si siano verificate evenienze che richiedono una revisione della programmazione. </w:t>
      </w:r>
      <w:r w:rsidR="00274150" w:rsidRPr="00015EFE">
        <w:rPr>
          <w:rFonts w:cs="Calibri"/>
          <w:color w:val="000000" w:themeColor="text1"/>
          <w:sz w:val="24"/>
          <w:szCs w:val="24"/>
        </w:rPr>
        <w:t xml:space="preserve">Gli elementi di novità contenuti in questo Piano non </w:t>
      </w:r>
      <w:r w:rsidRPr="00015EFE">
        <w:rPr>
          <w:rFonts w:cs="Calibri"/>
          <w:color w:val="000000" w:themeColor="text1"/>
          <w:sz w:val="24"/>
          <w:szCs w:val="24"/>
        </w:rPr>
        <w:t>consentono</w:t>
      </w:r>
      <w:r w:rsidR="00274150" w:rsidRPr="00015EFE">
        <w:rPr>
          <w:rFonts w:cs="Calibri"/>
          <w:color w:val="000000" w:themeColor="text1"/>
          <w:sz w:val="24"/>
          <w:szCs w:val="24"/>
        </w:rPr>
        <w:t xml:space="preserve"> l</w:t>
      </w:r>
      <w:r w:rsidR="00163E34" w:rsidRPr="00015EFE">
        <w:rPr>
          <w:rFonts w:cs="Calibri"/>
          <w:color w:val="000000" w:themeColor="text1"/>
          <w:sz w:val="24"/>
          <w:szCs w:val="24"/>
        </w:rPr>
        <w:t>a semplice</w:t>
      </w:r>
      <w:r w:rsidR="00274150" w:rsidRPr="00015EFE">
        <w:rPr>
          <w:rFonts w:cs="Calibri"/>
          <w:color w:val="000000" w:themeColor="text1"/>
          <w:sz w:val="24"/>
          <w:szCs w:val="24"/>
        </w:rPr>
        <w:t xml:space="preserve"> conferma della versione PTPCT 202</w:t>
      </w:r>
      <w:r w:rsidR="00125959" w:rsidRPr="00015EFE">
        <w:rPr>
          <w:rFonts w:cs="Calibri"/>
          <w:color w:val="000000" w:themeColor="text1"/>
          <w:sz w:val="24"/>
          <w:szCs w:val="24"/>
        </w:rPr>
        <w:t>4</w:t>
      </w:r>
      <w:r w:rsidR="00274150" w:rsidRPr="00015EFE">
        <w:rPr>
          <w:rFonts w:cs="Calibri"/>
          <w:color w:val="000000" w:themeColor="text1"/>
          <w:sz w:val="24"/>
          <w:szCs w:val="24"/>
        </w:rPr>
        <w:t>-202</w:t>
      </w:r>
      <w:r w:rsidR="00125959" w:rsidRPr="00015EFE">
        <w:rPr>
          <w:rFonts w:cs="Calibri"/>
          <w:color w:val="000000" w:themeColor="text1"/>
          <w:sz w:val="24"/>
          <w:szCs w:val="24"/>
        </w:rPr>
        <w:t>6</w:t>
      </w:r>
      <w:r w:rsidR="00274150" w:rsidRPr="00015EFE">
        <w:rPr>
          <w:rFonts w:cs="Calibri"/>
          <w:color w:val="000000" w:themeColor="text1"/>
          <w:sz w:val="24"/>
          <w:szCs w:val="24"/>
        </w:rPr>
        <w:t>.</w:t>
      </w:r>
    </w:p>
    <w:p w14:paraId="72744675" w14:textId="77777777" w:rsidR="000C4F87" w:rsidRDefault="000C4F87">
      <w:pPr>
        <w:spacing w:after="120"/>
        <w:jc w:val="both"/>
        <w:rPr>
          <w:rFonts w:cs="Calibri"/>
          <w:color w:val="1F497D"/>
          <w:sz w:val="24"/>
          <w:szCs w:val="24"/>
        </w:rPr>
      </w:pPr>
    </w:p>
    <w:p w14:paraId="71BFF0DC" w14:textId="718EC5AA" w:rsidR="000C4F87" w:rsidRPr="006705B2" w:rsidRDefault="00FE21FD" w:rsidP="00D04F26">
      <w:pPr>
        <w:pStyle w:val="Titolo2"/>
        <w:numPr>
          <w:ilvl w:val="0"/>
          <w:numId w:val="7"/>
        </w:numPr>
        <w:rPr>
          <w:rFonts w:ascii="Calibri" w:hAnsi="Calibri" w:cs="Calibri"/>
          <w:sz w:val="26"/>
        </w:rPr>
      </w:pPr>
      <w:r w:rsidRPr="006705B2">
        <w:rPr>
          <w:sz w:val="26"/>
        </w:rPr>
        <w:lastRenderedPageBreak/>
        <w:br w:type="page"/>
      </w:r>
    </w:p>
    <w:p w14:paraId="34F4D94F" w14:textId="5221841A" w:rsidR="0023539C" w:rsidRPr="006705B2" w:rsidRDefault="001D4DD7" w:rsidP="006705B2">
      <w:pPr>
        <w:pStyle w:val="Titolo2"/>
        <w:rPr>
          <w:sz w:val="26"/>
        </w:rPr>
      </w:pPr>
      <w:bookmarkStart w:id="5" w:name="_Toc433970905"/>
      <w:bookmarkStart w:id="6" w:name="_Toc188617079"/>
      <w:r w:rsidRPr="006705B2">
        <w:rPr>
          <w:sz w:val="26"/>
        </w:rPr>
        <w:lastRenderedPageBreak/>
        <w:t>1</w:t>
      </w:r>
      <w:r w:rsidR="00792635" w:rsidRPr="006705B2">
        <w:rPr>
          <w:sz w:val="26"/>
        </w:rPr>
        <w:t xml:space="preserve">.  </w:t>
      </w:r>
      <w:r w:rsidR="00013CED" w:rsidRPr="006705B2">
        <w:rPr>
          <w:sz w:val="26"/>
        </w:rPr>
        <w:t xml:space="preserve">Modello organizzativo e funzioni </w:t>
      </w:r>
      <w:bookmarkEnd w:id="5"/>
      <w:r w:rsidR="00013CED" w:rsidRPr="006705B2">
        <w:rPr>
          <w:sz w:val="26"/>
        </w:rPr>
        <w:t>dell’ente</w:t>
      </w:r>
      <w:bookmarkEnd w:id="6"/>
    </w:p>
    <w:p w14:paraId="5F4A7E76" w14:textId="5BE68122" w:rsidR="000C4F87" w:rsidRDefault="00FE21FD">
      <w:pPr>
        <w:spacing w:after="120"/>
        <w:jc w:val="both"/>
        <w:rPr>
          <w:sz w:val="24"/>
          <w:szCs w:val="24"/>
        </w:rPr>
      </w:pPr>
      <w:r>
        <w:rPr>
          <w:sz w:val="24"/>
          <w:szCs w:val="24"/>
        </w:rPr>
        <w:t xml:space="preserve">Unioncamere Veneto è la struttura che associa le Camere di Commercio Industria Artigianato Agricoltura della </w:t>
      </w:r>
      <w:r w:rsidR="000E464A">
        <w:rPr>
          <w:sz w:val="24"/>
          <w:szCs w:val="24"/>
        </w:rPr>
        <w:t>r</w:t>
      </w:r>
      <w:r>
        <w:rPr>
          <w:sz w:val="24"/>
          <w:szCs w:val="24"/>
        </w:rPr>
        <w:t xml:space="preserve">egione Veneto, con ruoli di </w:t>
      </w:r>
      <w:r>
        <w:rPr>
          <w:b/>
          <w:sz w:val="24"/>
          <w:szCs w:val="24"/>
        </w:rPr>
        <w:t>supporto e di promozione dell’economia del territorio</w:t>
      </w:r>
      <w:r>
        <w:rPr>
          <w:sz w:val="24"/>
          <w:szCs w:val="24"/>
        </w:rPr>
        <w:t>, espletati attraverso la fornitura di servizi di analisi e studio, oltre che attraverso la connessione verso le PA Locali (Regione Veneto ed altri EE.LL.), le istituzioni nazionali, Europee e transnazionali. Il bacino di imprese servite dal Sistema Camerale Veneto è attualmente di poco meno di 500.000 unità, pari a circa l’8 per cento del totale delle imprese registrate in Italia.</w:t>
      </w:r>
    </w:p>
    <w:p w14:paraId="47E24F28" w14:textId="77777777" w:rsidR="000C4F87" w:rsidRDefault="00FE21FD">
      <w:pPr>
        <w:spacing w:after="120"/>
        <w:jc w:val="both"/>
        <w:rPr>
          <w:sz w:val="24"/>
          <w:szCs w:val="24"/>
        </w:rPr>
      </w:pPr>
      <w:r>
        <w:rPr>
          <w:sz w:val="24"/>
          <w:szCs w:val="24"/>
        </w:rPr>
        <w:t xml:space="preserve">Il </w:t>
      </w:r>
      <w:r>
        <w:rPr>
          <w:b/>
          <w:sz w:val="24"/>
          <w:szCs w:val="24"/>
        </w:rPr>
        <w:t>Decreto legislativo n. 23 del 15 febbraio 2010</w:t>
      </w:r>
      <w:r>
        <w:rPr>
          <w:sz w:val="24"/>
          <w:szCs w:val="24"/>
        </w:rPr>
        <w:t xml:space="preserve"> ha riformato l’ordinamento delle Camere di commercio, regolato dalla Legge n. 580 del 1993, dando maggiore rilievo all’istituzione camerale e intervenendo per definire alcuni aspetti e colmare alcune lacune nella loro missione, organizzazione e governo. Le Unioni regionali, in tale contesto, sono state riconosciute per legge come </w:t>
      </w:r>
      <w:r>
        <w:rPr>
          <w:b/>
          <w:sz w:val="24"/>
          <w:szCs w:val="24"/>
        </w:rPr>
        <w:t>parte del network camerale,</w:t>
      </w:r>
      <w:r>
        <w:rPr>
          <w:sz w:val="24"/>
          <w:szCs w:val="24"/>
        </w:rPr>
        <w:t xml:space="preserve"> assieme all’Unione nazionale, alle CCIAA, alle loro aziende speciali, alle CCIE e alle Camere estere in Italia.</w:t>
      </w:r>
    </w:p>
    <w:p w14:paraId="500386A6" w14:textId="77777777" w:rsidR="000C4F87" w:rsidRDefault="00FE21FD">
      <w:pPr>
        <w:spacing w:after="120"/>
        <w:jc w:val="both"/>
        <w:rPr>
          <w:sz w:val="24"/>
          <w:szCs w:val="24"/>
        </w:rPr>
      </w:pPr>
      <w:r>
        <w:rPr>
          <w:sz w:val="24"/>
          <w:szCs w:val="24"/>
        </w:rPr>
        <w:t xml:space="preserve">L’Unioncamere Veneto - recependo il testo della riforma - nel proprio statuto (art. 2) esplicita, pertanto, fra le proprie competenze e funzioni la </w:t>
      </w:r>
      <w:r>
        <w:rPr>
          <w:b/>
          <w:sz w:val="24"/>
          <w:szCs w:val="24"/>
        </w:rPr>
        <w:t>cura e la rappresentanza degli interessi e degli obiettivi comuni del sistema camerale in ambito regionale</w:t>
      </w:r>
      <w:r>
        <w:rPr>
          <w:sz w:val="24"/>
          <w:szCs w:val="24"/>
        </w:rPr>
        <w:t xml:space="preserve">, promuovendo </w:t>
      </w:r>
      <w:r>
        <w:rPr>
          <w:b/>
          <w:sz w:val="24"/>
          <w:szCs w:val="24"/>
        </w:rPr>
        <w:t>l’esercizio</w:t>
      </w:r>
      <w:r>
        <w:rPr>
          <w:b/>
          <w:bCs/>
          <w:sz w:val="24"/>
          <w:szCs w:val="24"/>
        </w:rPr>
        <w:t xml:space="preserve"> </w:t>
      </w:r>
      <w:r>
        <w:rPr>
          <w:b/>
          <w:sz w:val="24"/>
          <w:szCs w:val="24"/>
        </w:rPr>
        <w:t>associato di</w:t>
      </w:r>
      <w:r>
        <w:rPr>
          <w:b/>
          <w:bCs/>
          <w:sz w:val="24"/>
          <w:szCs w:val="24"/>
        </w:rPr>
        <w:t xml:space="preserve"> </w:t>
      </w:r>
      <w:r>
        <w:rPr>
          <w:b/>
          <w:sz w:val="24"/>
          <w:szCs w:val="24"/>
        </w:rPr>
        <w:t>funzioni, servizi e competenze camerali</w:t>
      </w:r>
      <w:r>
        <w:rPr>
          <w:sz w:val="24"/>
          <w:szCs w:val="24"/>
        </w:rPr>
        <w:t xml:space="preserve"> e assicurando il </w:t>
      </w:r>
      <w:r>
        <w:rPr>
          <w:b/>
          <w:sz w:val="24"/>
          <w:szCs w:val="24"/>
        </w:rPr>
        <w:t>coordinamento</w:t>
      </w:r>
      <w:r>
        <w:rPr>
          <w:sz w:val="24"/>
          <w:szCs w:val="24"/>
        </w:rPr>
        <w:t xml:space="preserve"> dei rapporti con la Regione Veneto e le rappresentanze delle Istituzioni e degli Enti Locali veneti per la trattazione e la definizione di materie e di iniziative di comune interesse.</w:t>
      </w:r>
      <w:r>
        <w:rPr>
          <w:rFonts w:cs="Calibri"/>
          <w:color w:val="000000"/>
          <w:sz w:val="24"/>
          <w:szCs w:val="24"/>
          <w:lang w:eastAsia="it-IT"/>
        </w:rPr>
        <w:t xml:space="preserve"> </w:t>
      </w:r>
    </w:p>
    <w:p w14:paraId="32517555" w14:textId="77777777" w:rsidR="000C4F87" w:rsidRDefault="00FE21FD">
      <w:pPr>
        <w:spacing w:after="120"/>
        <w:jc w:val="both"/>
        <w:rPr>
          <w:sz w:val="24"/>
          <w:szCs w:val="24"/>
        </w:rPr>
      </w:pPr>
      <w:r>
        <w:rPr>
          <w:sz w:val="24"/>
          <w:szCs w:val="24"/>
        </w:rPr>
        <w:t xml:space="preserve">In questo contesto, Unioncamere Veneto opera secondo due linee di servizio/business: </w:t>
      </w:r>
    </w:p>
    <w:p w14:paraId="7A0F0E59" w14:textId="77777777" w:rsidR="000C4F87" w:rsidRDefault="00FE21FD">
      <w:pPr>
        <w:spacing w:after="120"/>
        <w:ind w:firstLine="567"/>
        <w:jc w:val="both"/>
        <w:rPr>
          <w:sz w:val="24"/>
          <w:szCs w:val="24"/>
        </w:rPr>
      </w:pPr>
      <w:r>
        <w:rPr>
          <w:sz w:val="24"/>
          <w:szCs w:val="24"/>
        </w:rPr>
        <w:t xml:space="preserve">1. Attività Istituzionali di servizio alle Camere di commercio del Veneto; </w:t>
      </w:r>
    </w:p>
    <w:p w14:paraId="2EA66FAF" w14:textId="77777777" w:rsidR="000C4F87" w:rsidRDefault="00FE21FD" w:rsidP="00207A6D">
      <w:pPr>
        <w:spacing w:after="120"/>
        <w:ind w:left="567"/>
        <w:jc w:val="both"/>
        <w:rPr>
          <w:sz w:val="24"/>
          <w:szCs w:val="24"/>
        </w:rPr>
      </w:pPr>
      <w:r>
        <w:rPr>
          <w:sz w:val="24"/>
          <w:szCs w:val="24"/>
        </w:rPr>
        <w:t xml:space="preserve">2. Gestione di progetti specifici, in particolare, in ambito regionale e con le Istituzioni europee. </w:t>
      </w:r>
    </w:p>
    <w:p w14:paraId="42175016" w14:textId="6DD783EF" w:rsidR="000C4F87" w:rsidRDefault="00022BD8">
      <w:pPr>
        <w:spacing w:after="120"/>
        <w:jc w:val="both"/>
        <w:rPr>
          <w:sz w:val="24"/>
          <w:szCs w:val="24"/>
        </w:rPr>
      </w:pPr>
      <w:r>
        <w:rPr>
          <w:sz w:val="24"/>
          <w:szCs w:val="24"/>
        </w:rPr>
        <w:t xml:space="preserve">È </w:t>
      </w:r>
      <w:r w:rsidR="00FE21FD">
        <w:rPr>
          <w:sz w:val="24"/>
          <w:szCs w:val="24"/>
        </w:rPr>
        <w:t xml:space="preserve">approvata dal Parlamento la </w:t>
      </w:r>
      <w:r w:rsidR="00FE21FD">
        <w:rPr>
          <w:b/>
          <w:sz w:val="24"/>
          <w:szCs w:val="24"/>
        </w:rPr>
        <w:t>Legge 7 agosto 2015, n. 124</w:t>
      </w:r>
      <w:r w:rsidR="00FE21FD">
        <w:rPr>
          <w:sz w:val="24"/>
          <w:szCs w:val="24"/>
        </w:rPr>
        <w:t>, nella quale è stata conferita una delega al Governo per la riforma dell’organizzazione, delle funzioni e del finanziamento delle Camere di commercio. Tra le novità più importanti, vi è senz’altro la ridefinizione delle circoscrizioni territoriali, con riduzione del numero dalle attuali 105 a non più di 60 mediante accorpamento, con la possibilità di mantenere la singola Camera sulla base di una soglia dimensionale minima di 75.000 imprese.</w:t>
      </w:r>
    </w:p>
    <w:p w14:paraId="136828B9" w14:textId="77777777" w:rsidR="000C4F87" w:rsidRDefault="00FE21FD">
      <w:pPr>
        <w:spacing w:after="120"/>
        <w:jc w:val="both"/>
        <w:rPr>
          <w:sz w:val="24"/>
          <w:szCs w:val="24"/>
        </w:rPr>
      </w:pPr>
      <w:r>
        <w:rPr>
          <w:sz w:val="24"/>
          <w:szCs w:val="24"/>
        </w:rPr>
        <w:t xml:space="preserve">Il Sistema camerale veneto, su questo fronte, si è mosso tempestivamente, attraverso un processo di autoriforma che ha portato alla fusione tra le Camere di Venezia e Rovigo nella </w:t>
      </w:r>
      <w:r w:rsidRPr="00CD5A03">
        <w:rPr>
          <w:bCs/>
          <w:sz w:val="24"/>
          <w:szCs w:val="24"/>
        </w:rPr>
        <w:t>Camera Venezia Rovigo</w:t>
      </w:r>
      <w:r>
        <w:rPr>
          <w:sz w:val="24"/>
          <w:szCs w:val="24"/>
        </w:rPr>
        <w:t xml:space="preserve"> (20 luglio 2015, primo in Italia) e successivamente all’accorpamento tra le Camere di Treviso e Belluno (concluso il 16 maggio 2016).</w:t>
      </w:r>
    </w:p>
    <w:p w14:paraId="1DEEF4AF" w14:textId="77777777" w:rsidR="000C4F87" w:rsidRDefault="00FE21FD">
      <w:pPr>
        <w:spacing w:after="120"/>
        <w:jc w:val="both"/>
        <w:rPr>
          <w:sz w:val="24"/>
          <w:szCs w:val="24"/>
        </w:rPr>
      </w:pPr>
      <w:r>
        <w:rPr>
          <w:sz w:val="24"/>
          <w:szCs w:val="24"/>
        </w:rPr>
        <w:t xml:space="preserve">Anche le Unioni regionali, tuttavia, sono state coinvolte da questa nuova iniziativa riformatrice. La Legge delega prevedeva, infatti, che il decreto legislativo di attuazione definisse “le condizioni in presenza delle quali </w:t>
      </w:r>
      <w:r>
        <w:rPr>
          <w:b/>
          <w:sz w:val="24"/>
          <w:szCs w:val="24"/>
        </w:rPr>
        <w:t>possono essere istituite le Unioni regionali</w:t>
      </w:r>
      <w:r>
        <w:rPr>
          <w:sz w:val="24"/>
          <w:szCs w:val="24"/>
        </w:rPr>
        <w:t xml:space="preserve"> o interregionali”.</w:t>
      </w:r>
    </w:p>
    <w:p w14:paraId="732DAF3E" w14:textId="77777777" w:rsidR="000C4F87" w:rsidRDefault="00FE21FD">
      <w:pPr>
        <w:spacing w:after="120"/>
        <w:jc w:val="both"/>
        <w:rPr>
          <w:i/>
          <w:sz w:val="24"/>
          <w:szCs w:val="24"/>
        </w:rPr>
      </w:pPr>
      <w:r>
        <w:rPr>
          <w:sz w:val="24"/>
          <w:szCs w:val="24"/>
        </w:rPr>
        <w:t xml:space="preserve">Il </w:t>
      </w:r>
      <w:r>
        <w:rPr>
          <w:b/>
          <w:sz w:val="24"/>
          <w:szCs w:val="24"/>
        </w:rPr>
        <w:t>decreto legislativo n. 219 del 25 novembre 2016</w:t>
      </w:r>
      <w:r>
        <w:rPr>
          <w:sz w:val="24"/>
          <w:szCs w:val="24"/>
        </w:rPr>
        <w:t xml:space="preserve"> ha quindi modificato l’art. 6 della l. 580 del 1990, il quale prevede ora che</w:t>
      </w:r>
      <w:r>
        <w:rPr>
          <w:i/>
          <w:sz w:val="24"/>
          <w:szCs w:val="24"/>
        </w:rPr>
        <w:t xml:space="preserve">: «Le Camere di commercio possono associarsi in Unioni regionali nelle circoscrizioni regionali in cui sono presenti almeno tre camere di commercio e in cui tutte le camere </w:t>
      </w:r>
      <w:r>
        <w:rPr>
          <w:i/>
          <w:sz w:val="24"/>
          <w:szCs w:val="24"/>
        </w:rPr>
        <w:lastRenderedPageBreak/>
        <w:t xml:space="preserve">presenti aderiscono a tali associazioni, allo scopo di esercitare congiuntamente funzioni e compiti per il perseguimento degli obiettivi comuni del sistema camerale nell'ambito del territorio regionale di riferimento. Le </w:t>
      </w:r>
      <w:r w:rsidR="000E464A">
        <w:rPr>
          <w:i/>
          <w:sz w:val="24"/>
          <w:szCs w:val="24"/>
        </w:rPr>
        <w:t>U</w:t>
      </w:r>
      <w:r>
        <w:rPr>
          <w:i/>
          <w:sz w:val="24"/>
          <w:szCs w:val="24"/>
        </w:rPr>
        <w:t xml:space="preserve">nioni regionali curano e rappresentano gli interessi comuni delle </w:t>
      </w:r>
      <w:r w:rsidR="000E464A">
        <w:rPr>
          <w:i/>
          <w:sz w:val="24"/>
          <w:szCs w:val="24"/>
        </w:rPr>
        <w:t>C</w:t>
      </w:r>
      <w:r>
        <w:rPr>
          <w:i/>
          <w:sz w:val="24"/>
          <w:szCs w:val="24"/>
        </w:rPr>
        <w:t>amere di commercio associate ed assicurano il coordinamento dei rapporti con le Regioni territorialmente competenti; possono promuovere e realizzare servizi comuni per l'esercizio in forma associata di attività e servizi di competenza camerale.</w:t>
      </w:r>
    </w:p>
    <w:p w14:paraId="3AA8DD47" w14:textId="77777777" w:rsidR="000C4F87" w:rsidRDefault="00FE21FD">
      <w:pPr>
        <w:spacing w:after="120"/>
        <w:jc w:val="both"/>
        <w:rPr>
          <w:i/>
          <w:sz w:val="24"/>
          <w:szCs w:val="24"/>
        </w:rPr>
      </w:pPr>
      <w:r>
        <w:rPr>
          <w:i/>
          <w:sz w:val="24"/>
          <w:szCs w:val="24"/>
        </w:rPr>
        <w:t>Fermo quanto previsto dal comma 1 bis del presente articolo, lo scioglimento delle Unioni regionali costituite ai sensi del presente comma può essere dispost</w:t>
      </w:r>
      <w:r w:rsidR="000E464A">
        <w:rPr>
          <w:i/>
          <w:sz w:val="24"/>
          <w:szCs w:val="24"/>
        </w:rPr>
        <w:t>o</w:t>
      </w:r>
      <w:r>
        <w:rPr>
          <w:i/>
          <w:sz w:val="24"/>
          <w:szCs w:val="24"/>
        </w:rPr>
        <w:t xml:space="preserve"> solo con il consenso unanime dei soggetti associati. 1-bis. La costituzione ed il mantenimento di Unioni regionali in ogni caso è consentita sulla base di una relazione programmatica, da trasmettere al Ministero dello sviluppo economico, che dimostri l’economicità della struttura e gli effetti di risparmio rispetto alle altre possibili soluzioni di svolgimento delle relative attività. (..)»</w:t>
      </w:r>
    </w:p>
    <w:p w14:paraId="7B3DBB17" w14:textId="77D777B5" w:rsidR="000C4F87" w:rsidRDefault="00FE21FD">
      <w:pPr>
        <w:spacing w:after="120"/>
        <w:jc w:val="both"/>
        <w:rPr>
          <w:sz w:val="24"/>
          <w:szCs w:val="24"/>
        </w:rPr>
      </w:pPr>
      <w:r w:rsidRPr="00032620">
        <w:rPr>
          <w:sz w:val="24"/>
          <w:szCs w:val="24"/>
        </w:rPr>
        <w:t xml:space="preserve">Per Unioncamere Veneto, quindi, la vera </w:t>
      </w:r>
      <w:r w:rsidRPr="00032620">
        <w:rPr>
          <w:b/>
          <w:sz w:val="24"/>
          <w:szCs w:val="24"/>
        </w:rPr>
        <w:t xml:space="preserve">sfida </w:t>
      </w:r>
      <w:r w:rsidR="001359E8">
        <w:rPr>
          <w:b/>
          <w:sz w:val="24"/>
          <w:szCs w:val="24"/>
        </w:rPr>
        <w:t xml:space="preserve">di oggi </w:t>
      </w:r>
      <w:r w:rsidR="00980632">
        <w:rPr>
          <w:b/>
          <w:sz w:val="24"/>
          <w:szCs w:val="24"/>
        </w:rPr>
        <w:t xml:space="preserve">sta </w:t>
      </w:r>
      <w:r w:rsidRPr="00032620">
        <w:rPr>
          <w:b/>
          <w:sz w:val="24"/>
          <w:szCs w:val="24"/>
        </w:rPr>
        <w:t>riguarda</w:t>
      </w:r>
      <w:r w:rsidR="00980632">
        <w:rPr>
          <w:b/>
          <w:sz w:val="24"/>
          <w:szCs w:val="24"/>
        </w:rPr>
        <w:t>ndo</w:t>
      </w:r>
      <w:r w:rsidRPr="00032620">
        <w:rPr>
          <w:b/>
          <w:sz w:val="24"/>
          <w:szCs w:val="24"/>
        </w:rPr>
        <w:t xml:space="preserve"> un mutamento delle proprie modalità di azione,</w:t>
      </w:r>
      <w:r w:rsidRPr="00032620">
        <w:rPr>
          <w:sz w:val="24"/>
          <w:szCs w:val="24"/>
        </w:rPr>
        <w:t xml:space="preserve"> che </w:t>
      </w:r>
      <w:r w:rsidR="009708FB" w:rsidRPr="00032620">
        <w:rPr>
          <w:sz w:val="24"/>
          <w:szCs w:val="24"/>
        </w:rPr>
        <w:t xml:space="preserve">ha preso </w:t>
      </w:r>
      <w:r w:rsidRPr="00032620">
        <w:rPr>
          <w:sz w:val="24"/>
          <w:szCs w:val="24"/>
        </w:rPr>
        <w:t xml:space="preserve">avvio da una visione strategica condivisa con le Camere </w:t>
      </w:r>
      <w:r w:rsidR="009708FB" w:rsidRPr="00032620">
        <w:rPr>
          <w:sz w:val="24"/>
          <w:szCs w:val="24"/>
        </w:rPr>
        <w:t xml:space="preserve">circa </w:t>
      </w:r>
      <w:r w:rsidRPr="00032620">
        <w:rPr>
          <w:sz w:val="24"/>
          <w:szCs w:val="24"/>
        </w:rPr>
        <w:t>le tipologie di interventi e servizi da offrire loro e, tramite loro, alle imprese, alle filiere e agli altri stakeholders del territorio.</w:t>
      </w:r>
    </w:p>
    <w:p w14:paraId="00DA96FF" w14:textId="1C6B54F0" w:rsidR="00907229" w:rsidRDefault="00081E74" w:rsidP="006705B2">
      <w:pPr>
        <w:spacing w:after="120"/>
        <w:jc w:val="both"/>
        <w:rPr>
          <w:sz w:val="24"/>
          <w:szCs w:val="24"/>
        </w:rPr>
      </w:pPr>
      <w:r w:rsidRPr="00D23AD5">
        <w:rPr>
          <w:sz w:val="24"/>
          <w:szCs w:val="24"/>
        </w:rPr>
        <w:t>A tale proposito, il Consiglio di Unioncamere del Veneto, nella riunione del 14 dicembre 2023, ha approvato la Relazione programmatica sul mantenimento delle Unioni Regionali ai sensi dell’art. 6, co. 1 bis, della legge 580/1993, confermando così</w:t>
      </w:r>
      <w:r w:rsidR="007D249C" w:rsidRPr="00D23AD5">
        <w:rPr>
          <w:sz w:val="24"/>
          <w:szCs w:val="24"/>
        </w:rPr>
        <w:t xml:space="preserve"> </w:t>
      </w:r>
      <w:r w:rsidRPr="00D23AD5">
        <w:rPr>
          <w:sz w:val="24"/>
          <w:szCs w:val="24"/>
        </w:rPr>
        <w:t xml:space="preserve">l'economicità della struttura e gli effetti di risparmio rispetto alle altre possibili soluzioni di svolgimento delle relative attività. </w:t>
      </w:r>
      <w:r w:rsidR="00907229" w:rsidRPr="00D23AD5">
        <w:rPr>
          <w:sz w:val="24"/>
          <w:szCs w:val="24"/>
        </w:rPr>
        <w:t xml:space="preserve">Come emerge dalla Relazione approvata, </w:t>
      </w:r>
      <w:r w:rsidRPr="00D23AD5">
        <w:rPr>
          <w:sz w:val="24"/>
          <w:szCs w:val="24"/>
        </w:rPr>
        <w:t>Unioncamere del Veneto svolge</w:t>
      </w:r>
      <w:r w:rsidR="00907229" w:rsidRPr="00D23AD5">
        <w:rPr>
          <w:sz w:val="24"/>
          <w:szCs w:val="24"/>
        </w:rPr>
        <w:t xml:space="preserve"> infatti</w:t>
      </w:r>
      <w:r w:rsidRPr="00D23AD5">
        <w:rPr>
          <w:sz w:val="24"/>
          <w:szCs w:val="24"/>
        </w:rPr>
        <w:t xml:space="preserve"> funzioni di supporto e di promozione dell'economia, coordinando i rapporti con la Regione Veneto e le rappresentanze degli enti locali e rappresentando, per conto delle Camere, un polo di specializzazione regionale, nel senso che, grazie alla propria natura associativa, l’Unione si può concentrare su attività più specialistiche e dedicarsi ad iniziative ad alto valore aggiunto più facilmente di quanto potrebbe fare una singola Camera.</w:t>
      </w:r>
      <w:r w:rsidR="007D249C" w:rsidRPr="00D23AD5">
        <w:rPr>
          <w:sz w:val="24"/>
          <w:szCs w:val="24"/>
        </w:rPr>
        <w:t xml:space="preserve"> La relazione </w:t>
      </w:r>
      <w:r w:rsidR="00261C49" w:rsidRPr="00D23AD5">
        <w:rPr>
          <w:sz w:val="24"/>
          <w:szCs w:val="24"/>
        </w:rPr>
        <w:t>è stata trasmessa</w:t>
      </w:r>
      <w:r w:rsidR="005F071A">
        <w:rPr>
          <w:sz w:val="24"/>
          <w:szCs w:val="24"/>
        </w:rPr>
        <w:t xml:space="preserve"> </w:t>
      </w:r>
      <w:r w:rsidR="00261C49" w:rsidRPr="00D23AD5">
        <w:rPr>
          <w:sz w:val="24"/>
          <w:szCs w:val="24"/>
        </w:rPr>
        <w:t>al Ministero del Made in Italy</w:t>
      </w:r>
      <w:r w:rsidR="005F071A">
        <w:rPr>
          <w:sz w:val="24"/>
          <w:szCs w:val="24"/>
        </w:rPr>
        <w:t xml:space="preserve"> per essere approvata</w:t>
      </w:r>
      <w:r w:rsidR="00261C49" w:rsidRPr="00D23AD5">
        <w:rPr>
          <w:sz w:val="24"/>
          <w:szCs w:val="24"/>
        </w:rPr>
        <w:t>.</w:t>
      </w:r>
    </w:p>
    <w:p w14:paraId="72A03027" w14:textId="77777777" w:rsidR="006705B2" w:rsidRPr="006705B2" w:rsidRDefault="006705B2" w:rsidP="006705B2">
      <w:pPr>
        <w:spacing w:after="120"/>
        <w:jc w:val="both"/>
        <w:rPr>
          <w:sz w:val="24"/>
          <w:szCs w:val="24"/>
        </w:rPr>
      </w:pPr>
    </w:p>
    <w:p w14:paraId="0FEE7C38" w14:textId="40BF7F18" w:rsidR="008F7807" w:rsidRPr="0020436F" w:rsidRDefault="001D4DD7" w:rsidP="008F7807">
      <w:pPr>
        <w:pStyle w:val="Titolo3"/>
        <w:rPr>
          <w:b w:val="0"/>
          <w:bCs w:val="0"/>
          <w:sz w:val="24"/>
          <w:szCs w:val="24"/>
        </w:rPr>
      </w:pPr>
      <w:bookmarkStart w:id="7" w:name="_Toc188617080"/>
      <w:r w:rsidRPr="0020436F">
        <w:rPr>
          <w:b w:val="0"/>
          <w:bCs w:val="0"/>
          <w:sz w:val="24"/>
          <w:szCs w:val="24"/>
        </w:rPr>
        <w:t xml:space="preserve">1.1 </w:t>
      </w:r>
      <w:r w:rsidR="008F7807" w:rsidRPr="0020436F">
        <w:rPr>
          <w:b w:val="0"/>
          <w:bCs w:val="0"/>
          <w:sz w:val="24"/>
          <w:szCs w:val="24"/>
        </w:rPr>
        <w:t>Assetto Istituzionale (organi)</w:t>
      </w:r>
      <w:bookmarkEnd w:id="7"/>
    </w:p>
    <w:p w14:paraId="552E6D8A" w14:textId="79702D27" w:rsidR="000C4F87" w:rsidRDefault="00FE21FD">
      <w:pPr>
        <w:tabs>
          <w:tab w:val="left" w:pos="709"/>
        </w:tabs>
        <w:spacing w:after="120"/>
        <w:jc w:val="both"/>
        <w:rPr>
          <w:rFonts w:cs="Calibri"/>
          <w:sz w:val="24"/>
          <w:szCs w:val="24"/>
          <w:lang w:eastAsia="it-IT"/>
        </w:rPr>
      </w:pPr>
      <w:r>
        <w:rPr>
          <w:rFonts w:cs="Calibri"/>
          <w:sz w:val="24"/>
          <w:szCs w:val="24"/>
          <w:lang w:eastAsia="it-IT"/>
        </w:rPr>
        <w:t xml:space="preserve">Ai sensi dell’art. 4 dello Statuto, </w:t>
      </w:r>
      <w:r>
        <w:rPr>
          <w:rFonts w:cs="Calibri"/>
          <w:sz w:val="24"/>
          <w:szCs w:val="24"/>
        </w:rPr>
        <w:t xml:space="preserve">sono organi dell'Unione </w:t>
      </w:r>
      <w:r w:rsidR="005020AB">
        <w:rPr>
          <w:rFonts w:cs="Calibri"/>
          <w:sz w:val="24"/>
          <w:szCs w:val="24"/>
        </w:rPr>
        <w:t>r</w:t>
      </w:r>
      <w:r>
        <w:rPr>
          <w:rFonts w:cs="Calibri"/>
          <w:sz w:val="24"/>
          <w:szCs w:val="24"/>
        </w:rPr>
        <w:t>egionale:</w:t>
      </w:r>
      <w:r>
        <w:rPr>
          <w:rFonts w:cs="Calibri"/>
          <w:sz w:val="24"/>
          <w:szCs w:val="24"/>
          <w:lang w:eastAsia="it-IT"/>
        </w:rPr>
        <w:t xml:space="preserve"> il Consiglio; la Giunta; il Presidente; il Collegio dei Revisori dei Conti.</w:t>
      </w:r>
    </w:p>
    <w:p w14:paraId="712D1821" w14:textId="77777777" w:rsidR="000C4F87" w:rsidRDefault="00FE21FD">
      <w:pPr>
        <w:tabs>
          <w:tab w:val="left" w:pos="709"/>
        </w:tabs>
        <w:spacing w:after="120"/>
        <w:jc w:val="both"/>
        <w:rPr>
          <w:rFonts w:cs="Calibri"/>
          <w:sz w:val="24"/>
          <w:szCs w:val="24"/>
          <w:lang w:eastAsia="it-IT"/>
        </w:rPr>
      </w:pPr>
      <w:r>
        <w:rPr>
          <w:rFonts w:cs="Calibri"/>
          <w:sz w:val="24"/>
          <w:szCs w:val="24"/>
          <w:lang w:eastAsia="it-IT"/>
        </w:rPr>
        <w:t xml:space="preserve">Per una descrizione puntuale di questi organi, delle loro funzioni e dell’attuale composizione si vedano le norme statutarie e le ulteriori informazioni pubblicate nella sezione “Amministrazione trasparente” del sito web dell’ente. </w:t>
      </w:r>
    </w:p>
    <w:p w14:paraId="6A039163" w14:textId="77777777" w:rsidR="000C4F87" w:rsidRDefault="00FE21FD">
      <w:pPr>
        <w:tabs>
          <w:tab w:val="left" w:pos="709"/>
        </w:tabs>
        <w:spacing w:after="120"/>
        <w:jc w:val="both"/>
        <w:rPr>
          <w:rFonts w:cs="Calibri"/>
          <w:sz w:val="24"/>
          <w:szCs w:val="24"/>
          <w:lang w:eastAsia="it-IT"/>
        </w:rPr>
      </w:pPr>
      <w:r>
        <w:rPr>
          <w:rFonts w:cs="Calibri"/>
          <w:sz w:val="24"/>
          <w:szCs w:val="24"/>
          <w:lang w:eastAsia="it-IT"/>
        </w:rPr>
        <w:t>In estrema sintesi, si offre qui una schematica presentazione di ciascuno di essi:</w:t>
      </w:r>
    </w:p>
    <w:p w14:paraId="25ED7648" w14:textId="446ADE72" w:rsidR="000C4F87" w:rsidRDefault="00FE21FD">
      <w:pPr>
        <w:pStyle w:val="Paragrafoelenco"/>
        <w:numPr>
          <w:ilvl w:val="0"/>
          <w:numId w:val="3"/>
        </w:numPr>
        <w:tabs>
          <w:tab w:val="left" w:pos="709"/>
        </w:tabs>
        <w:spacing w:after="120"/>
        <w:jc w:val="both"/>
        <w:rPr>
          <w:rFonts w:cs="Calibri"/>
          <w:sz w:val="24"/>
          <w:szCs w:val="24"/>
          <w:lang w:eastAsia="it-IT"/>
        </w:rPr>
      </w:pPr>
      <w:r>
        <w:rPr>
          <w:rFonts w:cs="Calibri"/>
          <w:sz w:val="24"/>
          <w:szCs w:val="24"/>
          <w:lang w:eastAsia="it-IT"/>
        </w:rPr>
        <w:t xml:space="preserve">Il </w:t>
      </w:r>
      <w:r>
        <w:rPr>
          <w:rFonts w:cs="Calibri"/>
          <w:b/>
          <w:sz w:val="24"/>
          <w:szCs w:val="24"/>
          <w:lang w:eastAsia="it-IT"/>
        </w:rPr>
        <w:t xml:space="preserve">Consiglio: è l’organo di indirizzo e controllo dell’Unione </w:t>
      </w:r>
      <w:r w:rsidR="005020AB">
        <w:rPr>
          <w:rFonts w:cs="Calibri"/>
          <w:b/>
          <w:sz w:val="24"/>
          <w:szCs w:val="24"/>
          <w:lang w:eastAsia="it-IT"/>
        </w:rPr>
        <w:t>r</w:t>
      </w:r>
      <w:r>
        <w:rPr>
          <w:rFonts w:cs="Calibri"/>
          <w:b/>
          <w:sz w:val="24"/>
          <w:szCs w:val="24"/>
          <w:lang w:eastAsia="it-IT"/>
        </w:rPr>
        <w:t>egionale</w:t>
      </w:r>
      <w:r>
        <w:rPr>
          <w:rFonts w:cs="Calibri"/>
          <w:sz w:val="24"/>
          <w:szCs w:val="24"/>
          <w:lang w:eastAsia="it-IT"/>
        </w:rPr>
        <w:t xml:space="preserve">, composto dai Presidenti delle Camere di </w:t>
      </w:r>
      <w:r w:rsidR="00F426A5">
        <w:rPr>
          <w:rFonts w:cs="Calibri"/>
          <w:sz w:val="24"/>
          <w:szCs w:val="24"/>
          <w:lang w:eastAsia="it-IT"/>
        </w:rPr>
        <w:t>c</w:t>
      </w:r>
      <w:r>
        <w:rPr>
          <w:rFonts w:cs="Calibri"/>
          <w:sz w:val="24"/>
          <w:szCs w:val="24"/>
          <w:lang w:eastAsia="it-IT"/>
        </w:rPr>
        <w:t xml:space="preserve">ommercio del Veneto e da 3 consiglieri per ogni Camera di </w:t>
      </w:r>
      <w:r>
        <w:rPr>
          <w:rFonts w:cs="Calibri"/>
          <w:sz w:val="24"/>
          <w:szCs w:val="24"/>
          <w:lang w:eastAsia="it-IT"/>
        </w:rPr>
        <w:lastRenderedPageBreak/>
        <w:t xml:space="preserve">Commercio associata, nominati con provvedimento della Giunta, scelti nell'ambito della Giunta di ciascuna Camera di </w:t>
      </w:r>
      <w:r w:rsidR="00F426A5">
        <w:rPr>
          <w:rFonts w:cs="Calibri"/>
          <w:sz w:val="24"/>
          <w:szCs w:val="24"/>
          <w:lang w:eastAsia="it-IT"/>
        </w:rPr>
        <w:t>c</w:t>
      </w:r>
      <w:r>
        <w:rPr>
          <w:rFonts w:cs="Calibri"/>
          <w:sz w:val="24"/>
          <w:szCs w:val="24"/>
          <w:lang w:eastAsia="it-IT"/>
        </w:rPr>
        <w:t>ommercio associata;</w:t>
      </w:r>
    </w:p>
    <w:p w14:paraId="21DF708A" w14:textId="23E8CB30" w:rsidR="000C4F87" w:rsidRDefault="00FE21FD">
      <w:pPr>
        <w:pStyle w:val="Paragrafoelenco"/>
        <w:numPr>
          <w:ilvl w:val="0"/>
          <w:numId w:val="3"/>
        </w:numPr>
        <w:tabs>
          <w:tab w:val="left" w:pos="709"/>
        </w:tabs>
        <w:spacing w:after="120"/>
        <w:jc w:val="both"/>
        <w:rPr>
          <w:rFonts w:cs="Calibri"/>
          <w:sz w:val="24"/>
          <w:szCs w:val="24"/>
          <w:lang w:eastAsia="it-IT"/>
        </w:rPr>
      </w:pPr>
      <w:r>
        <w:rPr>
          <w:rFonts w:cs="Calibri"/>
          <w:b/>
          <w:sz w:val="24"/>
          <w:szCs w:val="24"/>
          <w:lang w:eastAsia="it-IT"/>
        </w:rPr>
        <w:t xml:space="preserve">La Giunta: è l’organo esecutivo dell’Unione regionale, </w:t>
      </w:r>
      <w:r>
        <w:rPr>
          <w:rFonts w:cs="Calibri"/>
          <w:sz w:val="24"/>
          <w:szCs w:val="24"/>
          <w:lang w:eastAsia="it-IT"/>
        </w:rPr>
        <w:t>ed è costituita dai</w:t>
      </w:r>
      <w:r>
        <w:rPr>
          <w:rFonts w:cs="Calibri"/>
          <w:bCs/>
          <w:sz w:val="24"/>
          <w:szCs w:val="24"/>
          <w:lang w:eastAsia="it-IT"/>
        </w:rPr>
        <w:t xml:space="preserve"> </w:t>
      </w:r>
      <w:r>
        <w:rPr>
          <w:rFonts w:cs="Calibri"/>
          <w:sz w:val="24"/>
          <w:szCs w:val="24"/>
          <w:lang w:eastAsia="it-IT"/>
        </w:rPr>
        <w:t xml:space="preserve">Presidenti delle Camere di </w:t>
      </w:r>
      <w:r w:rsidR="00F426A5">
        <w:rPr>
          <w:rFonts w:cs="Calibri"/>
          <w:sz w:val="24"/>
          <w:szCs w:val="24"/>
          <w:lang w:eastAsia="it-IT"/>
        </w:rPr>
        <w:t>c</w:t>
      </w:r>
      <w:r>
        <w:rPr>
          <w:rFonts w:cs="Calibri"/>
          <w:sz w:val="24"/>
          <w:szCs w:val="24"/>
          <w:lang w:eastAsia="it-IT"/>
        </w:rPr>
        <w:t>ommercio associate;</w:t>
      </w:r>
    </w:p>
    <w:p w14:paraId="13ED2372" w14:textId="3E5B745B" w:rsidR="000C4F87" w:rsidRPr="00022BD8" w:rsidRDefault="00FE21FD" w:rsidP="008B3AB0">
      <w:pPr>
        <w:pStyle w:val="Paragrafoelenco"/>
        <w:numPr>
          <w:ilvl w:val="0"/>
          <w:numId w:val="3"/>
        </w:numPr>
        <w:tabs>
          <w:tab w:val="left" w:pos="709"/>
        </w:tabs>
        <w:spacing w:after="120"/>
        <w:jc w:val="both"/>
        <w:rPr>
          <w:rFonts w:cs="Calibri"/>
          <w:sz w:val="24"/>
          <w:szCs w:val="24"/>
          <w:lang w:eastAsia="it-IT"/>
        </w:rPr>
      </w:pPr>
      <w:r>
        <w:rPr>
          <w:rFonts w:cs="Calibri"/>
          <w:b/>
          <w:sz w:val="24"/>
          <w:szCs w:val="24"/>
          <w:lang w:eastAsia="it-IT"/>
        </w:rPr>
        <w:t>Il Presidente</w:t>
      </w:r>
      <w:r>
        <w:rPr>
          <w:rFonts w:cs="Calibri"/>
          <w:sz w:val="24"/>
          <w:szCs w:val="24"/>
          <w:lang w:eastAsia="it-IT"/>
        </w:rPr>
        <w:t xml:space="preserve"> dell'Unione Regionale: è il legale rappresentante dell'Ente e ha la </w:t>
      </w:r>
      <w:r>
        <w:rPr>
          <w:rFonts w:cs="Calibri"/>
          <w:b/>
          <w:sz w:val="24"/>
          <w:szCs w:val="24"/>
          <w:lang w:eastAsia="it-IT"/>
        </w:rPr>
        <w:t xml:space="preserve">rappresentanza politica ed istituzionale dell'Unione </w:t>
      </w:r>
      <w:r w:rsidR="005020AB">
        <w:rPr>
          <w:rFonts w:cs="Calibri"/>
          <w:b/>
          <w:sz w:val="24"/>
          <w:szCs w:val="24"/>
          <w:lang w:eastAsia="it-IT"/>
        </w:rPr>
        <w:t>r</w:t>
      </w:r>
      <w:r>
        <w:rPr>
          <w:rFonts w:cs="Calibri"/>
          <w:b/>
          <w:sz w:val="24"/>
          <w:szCs w:val="24"/>
          <w:lang w:eastAsia="it-IT"/>
        </w:rPr>
        <w:t>egionale e del sistema camerale regionale</w:t>
      </w:r>
      <w:r>
        <w:rPr>
          <w:rFonts w:cs="Calibri"/>
          <w:sz w:val="24"/>
          <w:szCs w:val="24"/>
          <w:lang w:eastAsia="it-IT"/>
        </w:rPr>
        <w:t xml:space="preserve"> nei confronti delle Camere di </w:t>
      </w:r>
      <w:r w:rsidR="00F426A5">
        <w:rPr>
          <w:rFonts w:cs="Calibri"/>
          <w:sz w:val="24"/>
          <w:szCs w:val="24"/>
          <w:lang w:eastAsia="it-IT"/>
        </w:rPr>
        <w:t>c</w:t>
      </w:r>
      <w:r>
        <w:rPr>
          <w:rFonts w:cs="Calibri"/>
          <w:sz w:val="24"/>
          <w:szCs w:val="24"/>
          <w:lang w:eastAsia="it-IT"/>
        </w:rPr>
        <w:t xml:space="preserve">ommercio, delle istituzioni pubbliche, degli organi di governo nazionali, regionali e locali, delle categorie economiche. Viene nominato dal Consiglio su proposta della Giunta, dura in carica due anni, salvo che cessi dalla carica di Presidente nella Camera di </w:t>
      </w:r>
      <w:r w:rsidR="00F426A5">
        <w:rPr>
          <w:rFonts w:cs="Calibri"/>
          <w:sz w:val="24"/>
          <w:szCs w:val="24"/>
          <w:lang w:eastAsia="it-IT"/>
        </w:rPr>
        <w:t>c</w:t>
      </w:r>
      <w:r>
        <w:rPr>
          <w:rFonts w:cs="Calibri"/>
          <w:sz w:val="24"/>
          <w:szCs w:val="24"/>
          <w:lang w:eastAsia="it-IT"/>
        </w:rPr>
        <w:t xml:space="preserve">ommercio di appartenenza, nel qual caso decade automaticamente anche dalla carica nell'Unione </w:t>
      </w:r>
      <w:r w:rsidR="005020AB">
        <w:rPr>
          <w:rFonts w:cs="Calibri"/>
          <w:sz w:val="24"/>
          <w:szCs w:val="24"/>
          <w:lang w:eastAsia="it-IT"/>
        </w:rPr>
        <w:t>r</w:t>
      </w:r>
      <w:r>
        <w:rPr>
          <w:rFonts w:cs="Calibri"/>
          <w:sz w:val="24"/>
          <w:szCs w:val="24"/>
          <w:lang w:eastAsia="it-IT"/>
        </w:rPr>
        <w:t xml:space="preserve">egionale. </w:t>
      </w:r>
      <w:r w:rsidR="00022BD8">
        <w:rPr>
          <w:rFonts w:cs="Calibri"/>
          <w:sz w:val="24"/>
          <w:szCs w:val="24"/>
          <w:lang w:eastAsia="it-IT"/>
        </w:rPr>
        <w:t>Tra le sue funzioni vi è quella di nominare, su proposta del Comitato dei Segretari Generali,</w:t>
      </w:r>
    </w:p>
    <w:p w14:paraId="35D1FE56" w14:textId="284325A8" w:rsidR="000C4F87" w:rsidRPr="00022BD8" w:rsidRDefault="00FE21FD" w:rsidP="00022BD8">
      <w:pPr>
        <w:pStyle w:val="Paragrafoelenco"/>
        <w:numPr>
          <w:ilvl w:val="0"/>
          <w:numId w:val="3"/>
        </w:numPr>
        <w:tabs>
          <w:tab w:val="left" w:pos="709"/>
        </w:tabs>
        <w:spacing w:after="120"/>
        <w:jc w:val="both"/>
        <w:rPr>
          <w:rFonts w:cs="Calibri"/>
          <w:sz w:val="24"/>
          <w:szCs w:val="24"/>
          <w:lang w:eastAsia="it-IT"/>
        </w:rPr>
      </w:pPr>
      <w:r w:rsidRPr="00022BD8">
        <w:rPr>
          <w:rFonts w:cs="Calibri"/>
          <w:b/>
          <w:sz w:val="24"/>
          <w:szCs w:val="24"/>
          <w:lang w:eastAsia="it-IT"/>
        </w:rPr>
        <w:t>il</w:t>
      </w:r>
      <w:r w:rsidR="00022BD8" w:rsidRPr="00022BD8">
        <w:rPr>
          <w:rFonts w:cs="Calibri"/>
          <w:b/>
          <w:sz w:val="24"/>
          <w:szCs w:val="24"/>
          <w:lang w:eastAsia="it-IT"/>
        </w:rPr>
        <w:t xml:space="preserve"> </w:t>
      </w:r>
      <w:r w:rsidRPr="00022BD8">
        <w:rPr>
          <w:rFonts w:cs="Calibri"/>
          <w:b/>
          <w:sz w:val="24"/>
          <w:szCs w:val="24"/>
          <w:lang w:eastAsia="it-IT"/>
        </w:rPr>
        <w:t>Segretario Generale</w:t>
      </w:r>
      <w:r w:rsidRPr="00022BD8">
        <w:rPr>
          <w:rFonts w:cs="Calibri"/>
          <w:sz w:val="24"/>
          <w:szCs w:val="24"/>
          <w:lang w:eastAsia="it-IT"/>
        </w:rPr>
        <w:t xml:space="preserve"> </w:t>
      </w:r>
      <w:r w:rsidRPr="00022BD8">
        <w:rPr>
          <w:rFonts w:cs="Calibri"/>
          <w:b/>
          <w:sz w:val="24"/>
          <w:szCs w:val="24"/>
        </w:rPr>
        <w:t>dirige gli uffici</w:t>
      </w:r>
      <w:r w:rsidRPr="00022BD8">
        <w:rPr>
          <w:rFonts w:cs="Calibri"/>
          <w:b/>
          <w:bCs/>
          <w:sz w:val="24"/>
          <w:szCs w:val="24"/>
        </w:rPr>
        <w:t xml:space="preserve"> </w:t>
      </w:r>
      <w:r w:rsidRPr="00022BD8">
        <w:rPr>
          <w:rFonts w:cs="Calibri"/>
          <w:b/>
          <w:sz w:val="24"/>
          <w:szCs w:val="24"/>
        </w:rPr>
        <w:t>dell'Unione, ne determina gli assetti organizzativi, ne gestisce e coordina le attività,</w:t>
      </w:r>
      <w:r w:rsidRPr="00022BD8">
        <w:rPr>
          <w:rFonts w:cs="Calibri"/>
          <w:sz w:val="24"/>
          <w:szCs w:val="24"/>
        </w:rPr>
        <w:t xml:space="preserve"> nell’ambito di un’autonomia di spesa deliberata dalla Giunta,</w:t>
      </w:r>
      <w:r w:rsidRPr="00022BD8">
        <w:rPr>
          <w:rFonts w:cs="Calibri"/>
          <w:b/>
          <w:bCs/>
          <w:sz w:val="24"/>
          <w:szCs w:val="24"/>
        </w:rPr>
        <w:t xml:space="preserve"> </w:t>
      </w:r>
      <w:r w:rsidRPr="00022BD8">
        <w:rPr>
          <w:rFonts w:cs="Calibri"/>
          <w:sz w:val="24"/>
          <w:szCs w:val="24"/>
        </w:rPr>
        <w:t xml:space="preserve">è il responsabile delle procedure amministrative, verifica la legittimità delle delibere e degli atti sottoposti alla approvazione degli organi. Inoltre, </w:t>
      </w:r>
      <w:r w:rsidRPr="00022BD8">
        <w:rPr>
          <w:rFonts w:cs="Calibri"/>
          <w:b/>
          <w:sz w:val="24"/>
          <w:szCs w:val="24"/>
        </w:rPr>
        <w:t>è</w:t>
      </w:r>
      <w:r w:rsidRPr="00022BD8">
        <w:rPr>
          <w:rFonts w:cs="Calibri"/>
          <w:b/>
          <w:sz w:val="24"/>
          <w:szCs w:val="24"/>
          <w:lang w:eastAsia="it-IT"/>
        </w:rPr>
        <w:t xml:space="preserve"> il capo del personale, </w:t>
      </w:r>
      <w:r w:rsidRPr="00022BD8">
        <w:rPr>
          <w:rFonts w:cs="Calibri"/>
          <w:sz w:val="24"/>
          <w:szCs w:val="24"/>
          <w:lang w:eastAsia="it-IT"/>
        </w:rPr>
        <w:t xml:space="preserve">relativamente al quale assume le determinazioni necessarie, ed </w:t>
      </w:r>
      <w:r w:rsidRPr="00022BD8">
        <w:rPr>
          <w:rFonts w:cs="Calibri"/>
          <w:b/>
          <w:sz w:val="24"/>
          <w:szCs w:val="24"/>
          <w:lang w:eastAsia="it-IT"/>
        </w:rPr>
        <w:t>il responsabile della realizzazione dei progetti e dei programmi individuati dagli organi di vertice</w:t>
      </w:r>
      <w:r w:rsidRPr="00022BD8">
        <w:rPr>
          <w:rFonts w:cs="Calibri"/>
          <w:sz w:val="24"/>
          <w:szCs w:val="24"/>
          <w:lang w:eastAsia="it-IT"/>
        </w:rPr>
        <w:t xml:space="preserve"> dell'Unione, dell'esecuzione dei provvedimenti adottati dagli organi statutari e delle convenzioni stipulate con l'Ente Regione e con gli altri Enti pubblici e privati, nonché del buon andamento di ogni iniziativa programmata;</w:t>
      </w:r>
    </w:p>
    <w:p w14:paraId="541703E8" w14:textId="77777777" w:rsidR="000C4F87" w:rsidRDefault="00FE21FD">
      <w:pPr>
        <w:pStyle w:val="Paragrafoelenco"/>
        <w:numPr>
          <w:ilvl w:val="0"/>
          <w:numId w:val="3"/>
        </w:numPr>
        <w:tabs>
          <w:tab w:val="left" w:pos="709"/>
        </w:tabs>
        <w:spacing w:after="120"/>
        <w:jc w:val="both"/>
        <w:rPr>
          <w:rFonts w:cs="Calibri"/>
          <w:sz w:val="24"/>
          <w:szCs w:val="24"/>
          <w:lang w:eastAsia="it-IT"/>
        </w:rPr>
      </w:pPr>
      <w:r>
        <w:rPr>
          <w:rFonts w:cs="Calibri"/>
          <w:sz w:val="24"/>
          <w:szCs w:val="24"/>
          <w:lang w:eastAsia="it-IT"/>
        </w:rPr>
        <w:t xml:space="preserve">infine, </w:t>
      </w:r>
      <w:r>
        <w:rPr>
          <w:rFonts w:cs="Calibri"/>
          <w:b/>
          <w:sz w:val="24"/>
          <w:szCs w:val="24"/>
          <w:lang w:eastAsia="it-IT"/>
        </w:rPr>
        <w:t>il Collegio dei revisori dei conti vigila sull'osservanza delle normative vigenti e dello Statuto,</w:t>
      </w:r>
      <w:r>
        <w:rPr>
          <w:rFonts w:cs="Calibri"/>
          <w:sz w:val="24"/>
          <w:szCs w:val="24"/>
          <w:lang w:eastAsia="it-IT"/>
        </w:rPr>
        <w:t xml:space="preserve"> accerta la regolare tenuta della contabilità, riferisce annualmente al Consiglio sul bilancio preventivo, sul conto consuntivo e sui risultati della gestione.</w:t>
      </w:r>
    </w:p>
    <w:p w14:paraId="11FDACE2" w14:textId="77777777" w:rsidR="000C4F87" w:rsidRDefault="00FE21FD">
      <w:pPr>
        <w:tabs>
          <w:tab w:val="left" w:pos="709"/>
        </w:tabs>
        <w:spacing w:after="120"/>
        <w:ind w:left="360"/>
        <w:jc w:val="both"/>
        <w:rPr>
          <w:rFonts w:cs="Calibri"/>
          <w:sz w:val="24"/>
          <w:szCs w:val="24"/>
          <w:lang w:eastAsia="it-IT"/>
        </w:rPr>
      </w:pPr>
      <w:r>
        <w:rPr>
          <w:rFonts w:cs="Calibri"/>
          <w:sz w:val="24"/>
          <w:szCs w:val="24"/>
          <w:lang w:eastAsia="it-IT"/>
        </w:rPr>
        <w:t>A tali organi fondamentali si affiancano, poi, degli organismi ausiliari, ossia:</w:t>
      </w:r>
    </w:p>
    <w:p w14:paraId="4BDE0629" w14:textId="652B4214" w:rsidR="000C4F87" w:rsidRDefault="00FE21FD">
      <w:pPr>
        <w:pStyle w:val="Paragrafoelenco"/>
        <w:numPr>
          <w:ilvl w:val="0"/>
          <w:numId w:val="3"/>
        </w:numPr>
        <w:tabs>
          <w:tab w:val="left" w:pos="709"/>
        </w:tabs>
        <w:spacing w:after="120"/>
        <w:ind w:left="360"/>
        <w:jc w:val="both"/>
        <w:rPr>
          <w:rFonts w:cs="Calibri"/>
          <w:sz w:val="24"/>
          <w:szCs w:val="24"/>
          <w:lang w:eastAsia="it-IT"/>
        </w:rPr>
      </w:pPr>
      <w:r>
        <w:rPr>
          <w:rFonts w:cs="Calibri"/>
          <w:b/>
          <w:bCs/>
          <w:sz w:val="24"/>
          <w:szCs w:val="24"/>
          <w:lang w:eastAsia="it-IT"/>
        </w:rPr>
        <w:t xml:space="preserve">il Comitato </w:t>
      </w:r>
      <w:r w:rsidR="005020AB">
        <w:rPr>
          <w:rFonts w:cs="Calibri"/>
          <w:b/>
          <w:bCs/>
          <w:sz w:val="24"/>
          <w:szCs w:val="24"/>
          <w:lang w:eastAsia="it-IT"/>
        </w:rPr>
        <w:t>S</w:t>
      </w:r>
      <w:r>
        <w:rPr>
          <w:rFonts w:cs="Calibri"/>
          <w:b/>
          <w:bCs/>
          <w:sz w:val="24"/>
          <w:szCs w:val="24"/>
          <w:lang w:eastAsia="it-IT"/>
        </w:rPr>
        <w:t xml:space="preserve">egretari </w:t>
      </w:r>
      <w:r w:rsidR="00F426A5">
        <w:rPr>
          <w:rFonts w:cs="Calibri"/>
          <w:b/>
          <w:bCs/>
          <w:sz w:val="24"/>
          <w:szCs w:val="24"/>
          <w:lang w:eastAsia="it-IT"/>
        </w:rPr>
        <w:t>G</w:t>
      </w:r>
      <w:r>
        <w:rPr>
          <w:rFonts w:cs="Calibri"/>
          <w:b/>
          <w:bCs/>
          <w:sz w:val="24"/>
          <w:szCs w:val="24"/>
          <w:lang w:eastAsia="it-IT"/>
        </w:rPr>
        <w:t>enerali: o</w:t>
      </w:r>
      <w:r>
        <w:rPr>
          <w:rFonts w:cs="Calibri"/>
          <w:sz w:val="24"/>
          <w:szCs w:val="24"/>
          <w:lang w:eastAsia="it-IT"/>
        </w:rPr>
        <w:t xml:space="preserve">rganismo di consulenza tecnica costituito dai Segretari Generali delle Camere di Commercio associate, che fornisce indicazioni per l’attuazione dei compiti di Unioncamere, esprime proposte e pareri, contribuisce all’attività di coordinamento a favore delle Camere di </w:t>
      </w:r>
      <w:r w:rsidR="0059450D">
        <w:rPr>
          <w:rFonts w:cs="Calibri"/>
          <w:sz w:val="24"/>
          <w:szCs w:val="24"/>
          <w:lang w:eastAsia="it-IT"/>
        </w:rPr>
        <w:t>c</w:t>
      </w:r>
      <w:r>
        <w:rPr>
          <w:rFonts w:cs="Calibri"/>
          <w:sz w:val="24"/>
          <w:szCs w:val="24"/>
          <w:lang w:eastAsia="it-IT"/>
        </w:rPr>
        <w:t>ommercio associate attraverso lo scambio di esperienze, la definizione di programmi, progetti ed iniziative di comune interesse;</w:t>
      </w:r>
    </w:p>
    <w:p w14:paraId="1F9F253E" w14:textId="77777777" w:rsidR="000C4F87" w:rsidRDefault="00FE21FD">
      <w:pPr>
        <w:pStyle w:val="Paragrafoelenco"/>
        <w:numPr>
          <w:ilvl w:val="0"/>
          <w:numId w:val="3"/>
        </w:numPr>
        <w:tabs>
          <w:tab w:val="left" w:pos="709"/>
        </w:tabs>
        <w:spacing w:after="120"/>
        <w:ind w:left="360"/>
        <w:jc w:val="both"/>
        <w:rPr>
          <w:rFonts w:cs="Calibri"/>
          <w:sz w:val="24"/>
          <w:szCs w:val="24"/>
          <w:lang w:eastAsia="it-IT"/>
        </w:rPr>
      </w:pPr>
      <w:r>
        <w:rPr>
          <w:rFonts w:cs="Calibri"/>
          <w:b/>
          <w:bCs/>
          <w:sz w:val="24"/>
          <w:szCs w:val="24"/>
          <w:lang w:eastAsia="it-IT"/>
        </w:rPr>
        <w:t>i Gruppi di lavoro:</w:t>
      </w:r>
      <w:r>
        <w:rPr>
          <w:rFonts w:cs="Calibri"/>
          <w:sz w:val="24"/>
          <w:szCs w:val="24"/>
          <w:lang w:eastAsia="it-IT"/>
        </w:rPr>
        <w:t xml:space="preserve"> coordinati da Unioncamere e composti dai funzionari camerali competenti in specifiche aree di attività, che han</w:t>
      </w:r>
      <w:r>
        <w:rPr>
          <w:rFonts w:cs="Calibri"/>
          <w:sz w:val="24"/>
          <w:szCs w:val="24"/>
          <w:lang w:eastAsia="it-IT"/>
        </w:rPr>
        <w:softHyphen/>
        <w:t>no l’obiettivo di favorire lo scambio di conoscenze ed informazioni, affrontare problematiche normative ed amministrative, individuare temi e soluzioni comuni, uniformare i comportamenti, programmare e realizzare attività condivise.</w:t>
      </w:r>
    </w:p>
    <w:p w14:paraId="376486E7" w14:textId="3363B861" w:rsidR="000C4F87" w:rsidRDefault="000C4F87">
      <w:pPr>
        <w:pStyle w:val="Paragrafoelenco"/>
        <w:tabs>
          <w:tab w:val="left" w:pos="709"/>
        </w:tabs>
        <w:spacing w:line="360" w:lineRule="auto"/>
        <w:ind w:left="360"/>
        <w:jc w:val="both"/>
        <w:rPr>
          <w:rFonts w:cs="Calibri"/>
          <w:sz w:val="24"/>
          <w:szCs w:val="24"/>
          <w:lang w:eastAsia="it-IT"/>
        </w:rPr>
      </w:pPr>
    </w:p>
    <w:p w14:paraId="2038F19E" w14:textId="77777777" w:rsidR="0009219F" w:rsidRDefault="0009219F">
      <w:pPr>
        <w:pStyle w:val="Paragrafoelenco"/>
        <w:tabs>
          <w:tab w:val="left" w:pos="709"/>
        </w:tabs>
        <w:spacing w:line="360" w:lineRule="auto"/>
        <w:ind w:left="360"/>
        <w:jc w:val="both"/>
        <w:rPr>
          <w:rFonts w:cs="Calibri"/>
          <w:sz w:val="24"/>
          <w:szCs w:val="24"/>
          <w:lang w:eastAsia="it-IT"/>
        </w:rPr>
      </w:pPr>
    </w:p>
    <w:p w14:paraId="3217F808" w14:textId="77777777" w:rsidR="007B6A20" w:rsidRDefault="007B6A20">
      <w:pPr>
        <w:pStyle w:val="Paragrafoelenco"/>
        <w:tabs>
          <w:tab w:val="left" w:pos="709"/>
        </w:tabs>
        <w:spacing w:line="360" w:lineRule="auto"/>
        <w:ind w:left="360"/>
        <w:jc w:val="both"/>
        <w:rPr>
          <w:rFonts w:cs="Calibri"/>
          <w:sz w:val="24"/>
          <w:szCs w:val="24"/>
          <w:lang w:eastAsia="it-IT"/>
        </w:rPr>
      </w:pPr>
    </w:p>
    <w:p w14:paraId="3E1C9AF7" w14:textId="03543FD5" w:rsidR="00741F2E" w:rsidRPr="002E478D" w:rsidRDefault="001D4DD7" w:rsidP="002E478D">
      <w:pPr>
        <w:pStyle w:val="Titolo3"/>
        <w:rPr>
          <w:b w:val="0"/>
          <w:bCs w:val="0"/>
          <w:sz w:val="24"/>
          <w:szCs w:val="24"/>
        </w:rPr>
      </w:pPr>
      <w:bookmarkStart w:id="8" w:name="_Toc188617081"/>
      <w:r w:rsidRPr="002E478D">
        <w:rPr>
          <w:b w:val="0"/>
          <w:bCs w:val="0"/>
          <w:sz w:val="24"/>
          <w:szCs w:val="24"/>
        </w:rPr>
        <w:lastRenderedPageBreak/>
        <w:t xml:space="preserve">1.2 </w:t>
      </w:r>
      <w:r w:rsidR="00FE21FD" w:rsidRPr="002E478D">
        <w:rPr>
          <w:b w:val="0"/>
          <w:bCs w:val="0"/>
          <w:sz w:val="24"/>
          <w:szCs w:val="24"/>
        </w:rPr>
        <w:t>Assetto Organizzativo (organigramma e posizioni dirigenziali)</w:t>
      </w:r>
      <w:bookmarkEnd w:id="8"/>
    </w:p>
    <w:p w14:paraId="24168B3F" w14:textId="1AF551BA" w:rsidR="00CA1B2C" w:rsidRDefault="00CA1B2C" w:rsidP="00CA1B2C">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L’attuale struttura organizzativa è entrata in vigore il 7 novembre 2022. La stessa è stata approvata nella Giunta di Unioncamere del Veneto il 19 ottobre </w:t>
      </w:r>
      <w:r w:rsidR="00FF5C83">
        <w:rPr>
          <w:rFonts w:asciiTheme="minorHAnsi" w:hAnsiTheme="minorHAnsi" w:cstheme="minorHAnsi"/>
          <w:color w:val="000000" w:themeColor="text1"/>
          <w:sz w:val="24"/>
          <w:szCs w:val="24"/>
        </w:rPr>
        <w:t>2022.</w:t>
      </w:r>
    </w:p>
    <w:p w14:paraId="12071B4E" w14:textId="476661B2" w:rsidR="007B6A20" w:rsidRDefault="00196175">
      <w:pPr>
        <w:autoSpaceDE w:val="0"/>
        <w:autoSpaceDN w:val="0"/>
        <w:adjustRightInd w:val="0"/>
        <w:spacing w:line="360" w:lineRule="auto"/>
        <w:rPr>
          <w:rFonts w:cs="Calibri"/>
          <w:color w:val="000000" w:themeColor="text1"/>
          <w:sz w:val="24"/>
          <w:szCs w:val="24"/>
          <w:lang w:eastAsia="it-IT"/>
        </w:rPr>
      </w:pPr>
      <w:r w:rsidRPr="00840472">
        <w:rPr>
          <w:rFonts w:cs="Calibri"/>
          <w:color w:val="000000" w:themeColor="text1"/>
          <w:sz w:val="24"/>
          <w:szCs w:val="24"/>
          <w:lang w:eastAsia="it-IT"/>
        </w:rPr>
        <w:t xml:space="preserve">Il nuovo </w:t>
      </w:r>
      <w:r w:rsidR="00274150" w:rsidRPr="00840472">
        <w:rPr>
          <w:rFonts w:cs="Calibri"/>
          <w:color w:val="000000" w:themeColor="text1"/>
          <w:sz w:val="24"/>
          <w:szCs w:val="24"/>
          <w:lang w:eastAsia="it-IT"/>
        </w:rPr>
        <w:t xml:space="preserve">assetto </w:t>
      </w:r>
      <w:r w:rsidR="00FE21FD" w:rsidRPr="00840472">
        <w:rPr>
          <w:rFonts w:cs="Calibri"/>
          <w:color w:val="000000" w:themeColor="text1"/>
          <w:sz w:val="24"/>
          <w:szCs w:val="24"/>
          <w:lang w:eastAsia="it-IT"/>
        </w:rPr>
        <w:t>può essere così schematizzato:</w:t>
      </w:r>
      <w:r w:rsidR="00FE21FD" w:rsidRPr="00840472">
        <w:rPr>
          <w:rStyle w:val="Rimandonotaapidipagina"/>
          <w:color w:val="000000" w:themeColor="text1"/>
          <w:sz w:val="24"/>
          <w:szCs w:val="24"/>
          <w:lang w:eastAsia="it-IT"/>
        </w:rPr>
        <w:footnoteReference w:id="3"/>
      </w:r>
    </w:p>
    <w:p w14:paraId="1A3E5517" w14:textId="5E11BFBF" w:rsidR="00FF5C83" w:rsidRPr="00B66A82" w:rsidRDefault="007B6A20" w:rsidP="00B66A82">
      <w:pPr>
        <w:autoSpaceDE w:val="0"/>
        <w:autoSpaceDN w:val="0"/>
        <w:adjustRightInd w:val="0"/>
        <w:spacing w:line="360" w:lineRule="auto"/>
        <w:rPr>
          <w:rFonts w:cs="Calibri"/>
          <w:color w:val="000000" w:themeColor="text1"/>
          <w:sz w:val="24"/>
          <w:szCs w:val="24"/>
          <w:lang w:eastAsia="it-IT"/>
        </w:rPr>
      </w:pPr>
      <w:r w:rsidRPr="007B6A20">
        <w:rPr>
          <w:rFonts w:cs="Calibri"/>
          <w:noProof/>
          <w:color w:val="000000" w:themeColor="text1"/>
          <w:sz w:val="24"/>
          <w:szCs w:val="24"/>
          <w:lang w:eastAsia="it-IT"/>
        </w:rPr>
        <w:drawing>
          <wp:inline distT="0" distB="0" distL="0" distR="0" wp14:anchorId="5302BC4B" wp14:editId="476D4E6C">
            <wp:extent cx="6120130" cy="4093845"/>
            <wp:effectExtent l="0" t="0" r="1270" b="0"/>
            <wp:docPr id="1278444214" name="Immagine 1" descr="Immagine che contiene testo, schermata, Parallel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44214" name="Immagine 1" descr="Immagine che contiene testo, schermata, Parallelo, Carattere&#10;&#10;Descrizione generata automaticamente"/>
                    <pic:cNvPicPr/>
                  </pic:nvPicPr>
                  <pic:blipFill>
                    <a:blip r:embed="rId9"/>
                    <a:stretch>
                      <a:fillRect/>
                    </a:stretch>
                  </pic:blipFill>
                  <pic:spPr>
                    <a:xfrm>
                      <a:off x="0" y="0"/>
                      <a:ext cx="6120130" cy="4093845"/>
                    </a:xfrm>
                    <a:prstGeom prst="rect">
                      <a:avLst/>
                    </a:prstGeom>
                  </pic:spPr>
                </pic:pic>
              </a:graphicData>
            </a:graphic>
          </wp:inline>
        </w:drawing>
      </w:r>
    </w:p>
    <w:p w14:paraId="3DEC46F0" w14:textId="5DC42494" w:rsidR="00B66A82" w:rsidRPr="00015EFE" w:rsidRDefault="00B66A82" w:rsidP="00B66A82">
      <w:p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Con la nomina nel 2024 a Segretario Generale di Valentina Montesarchio</w:t>
      </w:r>
      <w:r w:rsidR="000B6843">
        <w:rPr>
          <w:rFonts w:asciiTheme="minorHAnsi" w:hAnsiTheme="minorHAnsi" w:cstheme="minorHAnsi"/>
          <w:color w:val="000000" w:themeColor="text1"/>
          <w:sz w:val="24"/>
          <w:szCs w:val="24"/>
        </w:rPr>
        <w:t>,</w:t>
      </w:r>
      <w:r w:rsidRPr="00015EFE">
        <w:rPr>
          <w:rFonts w:asciiTheme="minorHAnsi" w:hAnsiTheme="minorHAnsi" w:cstheme="minorHAnsi"/>
          <w:color w:val="000000" w:themeColor="text1"/>
          <w:sz w:val="24"/>
          <w:szCs w:val="24"/>
        </w:rPr>
        <w:t xml:space="preserve"> la figura del Vice Segretario Generale/Direttore operativo non è più prevista.</w:t>
      </w:r>
    </w:p>
    <w:p w14:paraId="2AE46955" w14:textId="6BDE760A" w:rsidR="00741F2E" w:rsidRPr="00015EFE" w:rsidRDefault="00D730A1" w:rsidP="00F76620">
      <w:p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Con del. di Giunta n. 31 del</w:t>
      </w:r>
      <w:r w:rsidR="00741F2E" w:rsidRPr="00015EFE">
        <w:rPr>
          <w:rFonts w:asciiTheme="minorHAnsi" w:hAnsiTheme="minorHAnsi" w:cstheme="minorHAnsi"/>
          <w:color w:val="000000" w:themeColor="text1"/>
          <w:sz w:val="24"/>
          <w:szCs w:val="24"/>
        </w:rPr>
        <w:t xml:space="preserve"> 31 maggio 2024 la dott.ssa Valentina Montesarchio </w:t>
      </w:r>
      <w:r w:rsidR="00B66A82" w:rsidRPr="00015EFE">
        <w:rPr>
          <w:rFonts w:asciiTheme="minorHAnsi" w:hAnsiTheme="minorHAnsi" w:cstheme="minorHAnsi"/>
          <w:color w:val="000000" w:themeColor="text1"/>
          <w:sz w:val="24"/>
          <w:szCs w:val="24"/>
        </w:rPr>
        <w:t>viene</w:t>
      </w:r>
      <w:r w:rsidR="00741F2E" w:rsidRPr="00015EFE">
        <w:rPr>
          <w:rFonts w:asciiTheme="minorHAnsi" w:hAnsiTheme="minorHAnsi" w:cstheme="minorHAnsi"/>
          <w:color w:val="000000" w:themeColor="text1"/>
          <w:sz w:val="24"/>
          <w:szCs w:val="24"/>
        </w:rPr>
        <w:t xml:space="preserve"> </w:t>
      </w:r>
      <w:r w:rsidR="00B66A82" w:rsidRPr="00015EFE">
        <w:rPr>
          <w:rFonts w:asciiTheme="minorHAnsi" w:hAnsiTheme="minorHAnsi" w:cstheme="minorHAnsi"/>
          <w:color w:val="000000" w:themeColor="text1"/>
          <w:sz w:val="24"/>
          <w:szCs w:val="24"/>
        </w:rPr>
        <w:t xml:space="preserve">nominata </w:t>
      </w:r>
      <w:r w:rsidR="00741F2E" w:rsidRPr="00015EFE">
        <w:rPr>
          <w:rFonts w:asciiTheme="minorHAnsi" w:hAnsiTheme="minorHAnsi" w:cstheme="minorHAnsi"/>
          <w:color w:val="000000" w:themeColor="text1"/>
          <w:sz w:val="24"/>
          <w:szCs w:val="24"/>
        </w:rPr>
        <w:t>Segretario Generale</w:t>
      </w:r>
      <w:r w:rsidRPr="00015EFE">
        <w:rPr>
          <w:rFonts w:asciiTheme="minorHAnsi" w:hAnsiTheme="minorHAnsi" w:cstheme="minorHAnsi"/>
          <w:color w:val="000000" w:themeColor="text1"/>
          <w:sz w:val="24"/>
          <w:szCs w:val="24"/>
        </w:rPr>
        <w:t xml:space="preserve"> di UCV</w:t>
      </w:r>
      <w:r w:rsidR="00B66A82" w:rsidRPr="00015EFE">
        <w:rPr>
          <w:rFonts w:asciiTheme="minorHAnsi" w:hAnsiTheme="minorHAnsi" w:cstheme="minorHAnsi"/>
          <w:color w:val="000000" w:themeColor="text1"/>
          <w:sz w:val="24"/>
          <w:szCs w:val="24"/>
        </w:rPr>
        <w:t>.</w:t>
      </w:r>
      <w:r w:rsidR="00741F2E" w:rsidRPr="00015EFE">
        <w:rPr>
          <w:rFonts w:asciiTheme="minorHAnsi" w:hAnsiTheme="minorHAnsi" w:cstheme="minorHAnsi"/>
          <w:color w:val="000000" w:themeColor="text1"/>
          <w:sz w:val="24"/>
          <w:szCs w:val="24"/>
        </w:rPr>
        <w:t xml:space="preserve"> </w:t>
      </w:r>
      <w:r w:rsidR="00B66A82" w:rsidRPr="00015EFE">
        <w:rPr>
          <w:rFonts w:asciiTheme="minorHAnsi" w:hAnsiTheme="minorHAnsi" w:cstheme="minorHAnsi"/>
          <w:color w:val="000000" w:themeColor="text1"/>
          <w:sz w:val="24"/>
          <w:szCs w:val="24"/>
        </w:rPr>
        <w:t>G</w:t>
      </w:r>
      <w:r w:rsidR="00741F2E" w:rsidRPr="00015EFE">
        <w:rPr>
          <w:rFonts w:asciiTheme="minorHAnsi" w:hAnsiTheme="minorHAnsi" w:cstheme="minorHAnsi"/>
          <w:color w:val="000000" w:themeColor="text1"/>
          <w:sz w:val="24"/>
          <w:szCs w:val="24"/>
        </w:rPr>
        <w:t xml:space="preserve">ià inquadrata come Dirigente all'interno </w:t>
      </w:r>
      <w:r w:rsidR="00B66A82" w:rsidRPr="00015EFE">
        <w:rPr>
          <w:rFonts w:asciiTheme="minorHAnsi" w:hAnsiTheme="minorHAnsi" w:cstheme="minorHAnsi"/>
          <w:color w:val="000000" w:themeColor="text1"/>
          <w:sz w:val="24"/>
          <w:szCs w:val="24"/>
        </w:rPr>
        <w:t>dell’ente</w:t>
      </w:r>
      <w:r w:rsidR="00741F2E" w:rsidRPr="00015EFE">
        <w:rPr>
          <w:rFonts w:asciiTheme="minorHAnsi" w:hAnsiTheme="minorHAnsi" w:cstheme="minorHAnsi"/>
          <w:color w:val="000000" w:themeColor="text1"/>
          <w:sz w:val="24"/>
          <w:szCs w:val="24"/>
        </w:rPr>
        <w:t>,</w:t>
      </w:r>
      <w:r w:rsidR="00B66A82" w:rsidRPr="00015EFE">
        <w:rPr>
          <w:rFonts w:asciiTheme="minorHAnsi" w:hAnsiTheme="minorHAnsi" w:cstheme="minorHAnsi"/>
          <w:color w:val="000000" w:themeColor="text1"/>
          <w:sz w:val="24"/>
          <w:szCs w:val="24"/>
        </w:rPr>
        <w:t xml:space="preserve"> </w:t>
      </w:r>
      <w:r w:rsidR="00741F2E" w:rsidRPr="00015EFE">
        <w:rPr>
          <w:rFonts w:asciiTheme="minorHAnsi" w:hAnsiTheme="minorHAnsi" w:cstheme="minorHAnsi"/>
          <w:color w:val="000000" w:themeColor="text1"/>
          <w:sz w:val="24"/>
          <w:szCs w:val="24"/>
        </w:rPr>
        <w:t>ricopre inoltre, dal 2018, la carica di Vice Segretario Generale (del. di Giunta n. 29 del 8 novembre 2018) e, dal 2022, quella di Direttore Operativo (Comunicazione alla Giunta del 19 ottobre 2022).</w:t>
      </w:r>
    </w:p>
    <w:p w14:paraId="0F4F887E" w14:textId="1E36DD93" w:rsidR="00B66A82" w:rsidRPr="00015EFE" w:rsidRDefault="00B66A82" w:rsidP="00B66A82">
      <w:p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È stata presa</w:t>
      </w:r>
      <w:r w:rsidR="00741F2E" w:rsidRPr="00015EFE">
        <w:rPr>
          <w:rFonts w:asciiTheme="minorHAnsi" w:hAnsiTheme="minorHAnsi" w:cstheme="minorHAnsi"/>
          <w:color w:val="000000" w:themeColor="text1"/>
          <w:sz w:val="24"/>
          <w:szCs w:val="24"/>
        </w:rPr>
        <w:t xml:space="preserve"> la scelta di nominare un Segretario Generale che non sia più di diretta provenienza camerale ma che, invece, sia una figura che possa garantire all'Ente un impegno continuativo ed esclusivo all'interno della struttura, assicurando così un più agile funzionamento dell'amministrazione corrente. </w:t>
      </w:r>
    </w:p>
    <w:p w14:paraId="0F7E7462" w14:textId="0B0B51AB" w:rsidR="00741F2E" w:rsidRPr="00015EFE" w:rsidRDefault="00741F2E" w:rsidP="00741F2E">
      <w:p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lastRenderedPageBreak/>
        <w:t xml:space="preserve">L'incarico di vertice amministrativo della struttura regionale comporta l'attribuzione delle funzioni e dei compiti di cui all'art. 13 dello Statuto e ulteriori responsabilità derivanti dalle rispettive normative settoriali vigenti: </w:t>
      </w:r>
    </w:p>
    <w:p w14:paraId="174B744F" w14:textId="44136930"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 xml:space="preserve">Responsabile Unico del Progetto (RUP), ai sensi dell'art. 15 del d.lgs. n. 36/2023; </w:t>
      </w:r>
    </w:p>
    <w:p w14:paraId="26190675" w14:textId="5BB23FCE"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 xml:space="preserve">Responsabile per la prevenzione della corruzione e la trasparenza (RPCT), ai sensi dell'art. l comma 7 della L. 190/2012 e s.m.i.; </w:t>
      </w:r>
    </w:p>
    <w:p w14:paraId="15BD0E62" w14:textId="415E8F93"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 xml:space="preserve">Delegato al trattamento dei dati personali (privacy), ai sensi dell'art. 29 del GDPR - Regolamento UÈ 679/2016; </w:t>
      </w:r>
    </w:p>
    <w:p w14:paraId="1F7A17E6" w14:textId="6E1A886B"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 xml:space="preserve">Responsabile del potere sostitutivo in materia di accesso civico; </w:t>
      </w:r>
    </w:p>
    <w:p w14:paraId="02B3C12E" w14:textId="19D9A828"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 xml:space="preserve">Responsabile dell'aggiornamento dei dati nell'anagrafe delle stazioni appaltanti; </w:t>
      </w:r>
    </w:p>
    <w:p w14:paraId="1EFAD025" w14:textId="77777777" w:rsidR="00741F2E" w:rsidRPr="00015EFE" w:rsidRDefault="00741F2E" w:rsidP="00741F2E">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Direttore responsabile delle pubblicazioni periodiche edite da Unioncamere del Veneto;</w:t>
      </w:r>
    </w:p>
    <w:p w14:paraId="2EFE0666" w14:textId="0335A819" w:rsidR="00741F2E" w:rsidRPr="00015EFE" w:rsidRDefault="00741F2E" w:rsidP="00F76620">
      <w:pPr>
        <w:pStyle w:val="Paragrafoelenco"/>
        <w:numPr>
          <w:ilvl w:val="0"/>
          <w:numId w:val="3"/>
        </w:numPr>
        <w:spacing w:after="0"/>
        <w:jc w:val="both"/>
        <w:rPr>
          <w:rFonts w:asciiTheme="minorHAnsi" w:hAnsiTheme="minorHAnsi" w:cstheme="minorHAnsi"/>
          <w:color w:val="000000" w:themeColor="text1"/>
          <w:sz w:val="24"/>
          <w:szCs w:val="24"/>
        </w:rPr>
      </w:pPr>
      <w:r w:rsidRPr="00015EFE">
        <w:rPr>
          <w:rFonts w:asciiTheme="minorHAnsi" w:hAnsiTheme="minorHAnsi" w:cstheme="minorHAnsi"/>
          <w:color w:val="000000" w:themeColor="text1"/>
          <w:sz w:val="24"/>
          <w:szCs w:val="24"/>
        </w:rPr>
        <w:t>Responsabile della gestione e della conservazione documentale.</w:t>
      </w:r>
    </w:p>
    <w:p w14:paraId="5B057390" w14:textId="77777777" w:rsidR="00B66A82" w:rsidRPr="00B66A82" w:rsidRDefault="00B66A82" w:rsidP="00AA2055">
      <w:pPr>
        <w:pStyle w:val="Paragrafoelenco"/>
        <w:spacing w:after="0"/>
        <w:jc w:val="both"/>
        <w:rPr>
          <w:rFonts w:asciiTheme="minorHAnsi" w:hAnsiTheme="minorHAnsi" w:cstheme="minorHAnsi"/>
          <w:color w:val="000000" w:themeColor="text1"/>
          <w:sz w:val="24"/>
          <w:szCs w:val="24"/>
        </w:rPr>
      </w:pPr>
    </w:p>
    <w:p w14:paraId="195BDFBE" w14:textId="2C4AA10F" w:rsidR="00776BC3" w:rsidRDefault="00776BC3" w:rsidP="00F76620">
      <w:pPr>
        <w:spacing w:after="0"/>
        <w:jc w:val="both"/>
        <w:rPr>
          <w:rFonts w:asciiTheme="minorHAnsi" w:hAnsiTheme="minorHAnsi" w:cstheme="minorHAnsi"/>
          <w:color w:val="000000" w:themeColor="text1"/>
          <w:sz w:val="24"/>
          <w:szCs w:val="24"/>
        </w:rPr>
      </w:pPr>
      <w:r w:rsidRPr="00776BC3">
        <w:rPr>
          <w:rFonts w:asciiTheme="minorHAnsi" w:hAnsiTheme="minorHAnsi" w:cstheme="minorHAnsi"/>
          <w:color w:val="000000" w:themeColor="text1"/>
          <w:sz w:val="24"/>
          <w:szCs w:val="24"/>
        </w:rPr>
        <w:t xml:space="preserve">A decorrere dal mese di </w:t>
      </w:r>
      <w:r w:rsidRPr="008B3AB0">
        <w:rPr>
          <w:rFonts w:asciiTheme="minorHAnsi" w:hAnsiTheme="minorHAnsi" w:cstheme="minorHAnsi"/>
          <w:color w:val="000000" w:themeColor="text1"/>
          <w:sz w:val="24"/>
          <w:szCs w:val="24"/>
          <w:u w:val="single"/>
        </w:rPr>
        <w:t>gennaio 2025</w:t>
      </w:r>
      <w:r w:rsidRPr="00776BC3">
        <w:rPr>
          <w:rFonts w:asciiTheme="minorHAnsi" w:hAnsiTheme="minorHAnsi" w:cstheme="minorHAnsi"/>
          <w:color w:val="000000" w:themeColor="text1"/>
          <w:sz w:val="24"/>
          <w:szCs w:val="24"/>
        </w:rPr>
        <w:t>, l’assetto organizzativo è stato aggiornato. La struttura si articola in due aree operative principali: l'</w:t>
      </w:r>
      <w:r w:rsidRPr="00776BC3">
        <w:rPr>
          <w:rFonts w:asciiTheme="minorHAnsi" w:hAnsiTheme="minorHAnsi" w:cstheme="minorHAnsi"/>
          <w:b/>
          <w:bCs/>
          <w:color w:val="000000" w:themeColor="text1"/>
          <w:sz w:val="24"/>
          <w:szCs w:val="24"/>
        </w:rPr>
        <w:t>Area Operativa Istituzioni e Europa</w:t>
      </w:r>
      <w:r w:rsidRPr="00776BC3">
        <w:rPr>
          <w:rFonts w:asciiTheme="minorHAnsi" w:hAnsiTheme="minorHAnsi" w:cstheme="minorHAnsi"/>
          <w:color w:val="000000" w:themeColor="text1"/>
          <w:sz w:val="24"/>
          <w:szCs w:val="24"/>
        </w:rPr>
        <w:t xml:space="preserve">, sotto la responsabilità della Dott.ssa </w:t>
      </w:r>
      <w:r w:rsidRPr="00776BC3">
        <w:rPr>
          <w:rFonts w:asciiTheme="minorHAnsi" w:hAnsiTheme="minorHAnsi" w:cstheme="minorHAnsi"/>
          <w:b/>
          <w:bCs/>
          <w:color w:val="000000" w:themeColor="text1"/>
          <w:sz w:val="24"/>
          <w:szCs w:val="24"/>
        </w:rPr>
        <w:t>Eleonora Marton</w:t>
      </w:r>
      <w:r w:rsidRPr="00776BC3">
        <w:rPr>
          <w:rFonts w:asciiTheme="minorHAnsi" w:hAnsiTheme="minorHAnsi" w:cstheme="minorHAnsi"/>
          <w:color w:val="000000" w:themeColor="text1"/>
          <w:sz w:val="24"/>
          <w:szCs w:val="24"/>
        </w:rPr>
        <w:t>, e l'</w:t>
      </w:r>
      <w:r w:rsidRPr="00776BC3">
        <w:rPr>
          <w:rFonts w:asciiTheme="minorHAnsi" w:hAnsiTheme="minorHAnsi" w:cstheme="minorHAnsi"/>
          <w:b/>
          <w:bCs/>
          <w:color w:val="000000" w:themeColor="text1"/>
          <w:sz w:val="24"/>
          <w:szCs w:val="24"/>
        </w:rPr>
        <w:t>Area Operativa Innovazione e Finanziamenti</w:t>
      </w:r>
      <w:r w:rsidRPr="00776BC3">
        <w:rPr>
          <w:rFonts w:asciiTheme="minorHAnsi" w:hAnsiTheme="minorHAnsi" w:cstheme="minorHAnsi"/>
          <w:color w:val="000000" w:themeColor="text1"/>
          <w:sz w:val="24"/>
          <w:szCs w:val="24"/>
        </w:rPr>
        <w:t xml:space="preserve">, referente Dott.ssa </w:t>
      </w:r>
      <w:r w:rsidRPr="00776BC3">
        <w:rPr>
          <w:rFonts w:asciiTheme="minorHAnsi" w:hAnsiTheme="minorHAnsi" w:cstheme="minorHAnsi"/>
          <w:b/>
          <w:bCs/>
          <w:color w:val="000000" w:themeColor="text1"/>
          <w:sz w:val="24"/>
          <w:szCs w:val="24"/>
        </w:rPr>
        <w:t>Roberta Lazzari</w:t>
      </w:r>
      <w:r w:rsidRPr="00776BC3">
        <w:rPr>
          <w:rFonts w:asciiTheme="minorHAnsi" w:hAnsiTheme="minorHAnsi" w:cstheme="minorHAnsi"/>
          <w:color w:val="000000" w:themeColor="text1"/>
          <w:sz w:val="24"/>
          <w:szCs w:val="24"/>
        </w:rPr>
        <w:t>. Restano confermate le funzioni di staff e amministrazione interna a diretto supporto del Segretario Generale.</w:t>
      </w:r>
    </w:p>
    <w:p w14:paraId="10DF403C" w14:textId="69F5E4EA"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L’organizzazione degli uffici di Unioncamere Veneto </w:t>
      </w:r>
      <w:r w:rsidR="00240D5D">
        <w:rPr>
          <w:rFonts w:asciiTheme="minorHAnsi" w:hAnsiTheme="minorHAnsi" w:cstheme="minorHAnsi"/>
          <w:color w:val="000000" w:themeColor="text1"/>
          <w:sz w:val="24"/>
          <w:szCs w:val="24"/>
        </w:rPr>
        <w:t>rimane</w:t>
      </w:r>
      <w:r w:rsidRPr="00840472">
        <w:rPr>
          <w:rFonts w:asciiTheme="minorHAnsi" w:hAnsiTheme="minorHAnsi" w:cstheme="minorHAnsi"/>
          <w:color w:val="000000" w:themeColor="text1"/>
          <w:sz w:val="24"/>
          <w:szCs w:val="24"/>
        </w:rPr>
        <w:t xml:space="preserve"> impostata secondo una </w:t>
      </w:r>
      <w:r w:rsidRPr="00840472">
        <w:rPr>
          <w:rFonts w:asciiTheme="minorHAnsi" w:hAnsiTheme="minorHAnsi" w:cstheme="minorHAnsi"/>
          <w:b/>
          <w:bCs/>
          <w:color w:val="000000" w:themeColor="text1"/>
          <w:sz w:val="24"/>
          <w:szCs w:val="24"/>
        </w:rPr>
        <w:t>struttura a matrice</w:t>
      </w:r>
      <w:r w:rsidRPr="00840472">
        <w:rPr>
          <w:rFonts w:asciiTheme="minorHAnsi" w:hAnsiTheme="minorHAnsi" w:cstheme="minorHAnsi"/>
          <w:color w:val="000000" w:themeColor="text1"/>
          <w:sz w:val="24"/>
          <w:szCs w:val="24"/>
        </w:rPr>
        <w:t>, che permette di adempiere alle funzioni essenziali che qualificano la natura dell’Unione regionale e, nello stesso tempo, di presidiare processi e progetti che incidono sull’efficacia delle azioni dell’Unione stessa.</w:t>
      </w:r>
    </w:p>
    <w:p w14:paraId="5FAFEDE6" w14:textId="77777777" w:rsidR="00F76620"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Nella matrice si osservano da un lato le </w:t>
      </w:r>
      <w:r w:rsidRPr="00840472">
        <w:rPr>
          <w:rFonts w:asciiTheme="minorHAnsi" w:hAnsiTheme="minorHAnsi" w:cstheme="minorHAnsi"/>
          <w:color w:val="000000" w:themeColor="text1"/>
          <w:sz w:val="24"/>
          <w:szCs w:val="24"/>
          <w:u w:val="single"/>
        </w:rPr>
        <w:t>funzioni principali</w:t>
      </w:r>
      <w:r w:rsidRPr="00840472">
        <w:rPr>
          <w:rFonts w:asciiTheme="minorHAnsi" w:hAnsiTheme="minorHAnsi" w:cstheme="minorHAnsi"/>
          <w:color w:val="000000" w:themeColor="text1"/>
          <w:sz w:val="24"/>
          <w:szCs w:val="24"/>
        </w:rPr>
        <w:t xml:space="preserve"> svolte dall’Unione regionale:</w:t>
      </w:r>
    </w:p>
    <w:p w14:paraId="228E4F2A" w14:textId="77777777" w:rsidR="0020436F" w:rsidRPr="0020436F" w:rsidRDefault="0020436F" w:rsidP="00F76620">
      <w:pPr>
        <w:spacing w:after="0"/>
        <w:jc w:val="both"/>
        <w:rPr>
          <w:rFonts w:asciiTheme="minorHAnsi" w:hAnsiTheme="minorHAnsi" w:cstheme="minorHAnsi"/>
          <w:color w:val="000000" w:themeColor="text1"/>
          <w:sz w:val="2"/>
          <w:szCs w:val="2"/>
        </w:rPr>
      </w:pPr>
    </w:p>
    <w:p w14:paraId="7B4681EB" w14:textId="77777777" w:rsidR="00F76620"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coordinamento rete camerale e relazioni istituzionali</w:t>
      </w:r>
    </w:p>
    <w:p w14:paraId="5AF30DC1" w14:textId="77777777" w:rsidR="00F76620"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informazione economica e statistica</w:t>
      </w:r>
    </w:p>
    <w:p w14:paraId="38DF1B25" w14:textId="77777777" w:rsidR="003A0286"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promozione e assistenza tecnica alle PMI</w:t>
      </w:r>
      <w:r w:rsidR="003A0286" w:rsidRPr="00840472">
        <w:rPr>
          <w:rFonts w:asciiTheme="minorHAnsi" w:hAnsiTheme="minorHAnsi" w:cstheme="minorHAnsi"/>
          <w:color w:val="000000" w:themeColor="text1"/>
          <w:sz w:val="24"/>
          <w:szCs w:val="24"/>
        </w:rPr>
        <w:t xml:space="preserve"> </w:t>
      </w:r>
    </w:p>
    <w:p w14:paraId="7A063797" w14:textId="77777777" w:rsidR="0075217F" w:rsidRPr="0075217F" w:rsidRDefault="0075217F" w:rsidP="0075217F">
      <w:pPr>
        <w:pStyle w:val="Paragrafoelenco"/>
        <w:spacing w:after="0"/>
        <w:jc w:val="both"/>
        <w:rPr>
          <w:rFonts w:asciiTheme="minorHAnsi" w:hAnsiTheme="minorHAnsi" w:cstheme="minorHAnsi"/>
          <w:color w:val="000000" w:themeColor="text1"/>
          <w:sz w:val="10"/>
          <w:szCs w:val="10"/>
        </w:rPr>
      </w:pPr>
    </w:p>
    <w:p w14:paraId="3A85973E" w14:textId="17A1E51C" w:rsidR="00F76620" w:rsidRDefault="00F76620" w:rsidP="003A0286">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e</w:t>
      </w:r>
      <w:r w:rsidR="00536D97" w:rsidRPr="00840472">
        <w:rPr>
          <w:rFonts w:asciiTheme="minorHAnsi" w:hAnsiTheme="minorHAnsi" w:cstheme="minorHAnsi"/>
          <w:color w:val="000000" w:themeColor="text1"/>
          <w:sz w:val="24"/>
          <w:szCs w:val="24"/>
        </w:rPr>
        <w:t xml:space="preserve"> dall’altro</w:t>
      </w:r>
      <w:r w:rsidRPr="00840472">
        <w:rPr>
          <w:rFonts w:asciiTheme="minorHAnsi" w:hAnsiTheme="minorHAnsi" w:cstheme="minorHAnsi"/>
          <w:color w:val="000000" w:themeColor="text1"/>
          <w:sz w:val="24"/>
          <w:szCs w:val="24"/>
        </w:rPr>
        <w:t xml:space="preserve"> le </w:t>
      </w:r>
      <w:r w:rsidRPr="00840472">
        <w:rPr>
          <w:rFonts w:asciiTheme="minorHAnsi" w:hAnsiTheme="minorHAnsi" w:cstheme="minorHAnsi"/>
          <w:color w:val="000000" w:themeColor="text1"/>
          <w:sz w:val="24"/>
          <w:szCs w:val="24"/>
          <w:u w:val="single"/>
        </w:rPr>
        <w:t>funzioni specialistiche</w:t>
      </w:r>
      <w:r w:rsidRPr="00840472">
        <w:rPr>
          <w:rFonts w:asciiTheme="minorHAnsi" w:hAnsiTheme="minorHAnsi" w:cstheme="minorHAnsi"/>
          <w:color w:val="000000" w:themeColor="text1"/>
          <w:sz w:val="24"/>
          <w:szCs w:val="24"/>
        </w:rPr>
        <w:t xml:space="preserve"> di staff:</w:t>
      </w:r>
    </w:p>
    <w:p w14:paraId="02361171" w14:textId="77777777" w:rsidR="0020436F" w:rsidRPr="0020436F" w:rsidRDefault="0020436F" w:rsidP="003A0286">
      <w:pPr>
        <w:spacing w:after="0"/>
        <w:jc w:val="both"/>
        <w:rPr>
          <w:rFonts w:asciiTheme="minorHAnsi" w:hAnsiTheme="minorHAnsi" w:cstheme="minorHAnsi"/>
          <w:color w:val="000000" w:themeColor="text1"/>
          <w:sz w:val="2"/>
          <w:szCs w:val="2"/>
        </w:rPr>
      </w:pPr>
    </w:p>
    <w:p w14:paraId="3207F805" w14:textId="34656454" w:rsidR="00F76620"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amministrazione interna</w:t>
      </w:r>
    </w:p>
    <w:p w14:paraId="76C2B121" w14:textId="325E1CDD" w:rsidR="00F76620"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comunicazione e ICT</w:t>
      </w:r>
    </w:p>
    <w:p w14:paraId="26122C9C" w14:textId="15C74614" w:rsidR="00F76620"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rendicontazione e supporto amministrativo</w:t>
      </w:r>
    </w:p>
    <w:p w14:paraId="09C10E63" w14:textId="77777777" w:rsidR="00380379" w:rsidRPr="00840472"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sviluppo progettazione e supporto progettuale alle CCIAA</w:t>
      </w:r>
    </w:p>
    <w:p w14:paraId="74BF9416" w14:textId="30063791" w:rsidR="00F76620" w:rsidRPr="004B3CEB" w:rsidRDefault="00F76620" w:rsidP="0020436F">
      <w:pPr>
        <w:pStyle w:val="Paragrafoelenco"/>
        <w:numPr>
          <w:ilvl w:val="0"/>
          <w:numId w:val="22"/>
        </w:numPr>
        <w:spacing w:after="0"/>
        <w:ind w:left="426" w:hanging="426"/>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delegazione di Bruxelles</w:t>
      </w:r>
    </w:p>
    <w:p w14:paraId="73A27729" w14:textId="77777777" w:rsidR="00F76620" w:rsidRPr="00840472" w:rsidRDefault="00F76620" w:rsidP="00F76620">
      <w:pPr>
        <w:spacing w:after="12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Nella struttura organizzativa tali funzioni vengono denominate </w:t>
      </w:r>
      <w:r w:rsidRPr="00840472">
        <w:rPr>
          <w:rFonts w:asciiTheme="minorHAnsi" w:hAnsiTheme="minorHAnsi" w:cstheme="minorHAnsi"/>
          <w:b/>
          <w:bCs/>
          <w:i/>
          <w:iCs/>
          <w:color w:val="000000" w:themeColor="text1"/>
          <w:sz w:val="24"/>
          <w:szCs w:val="24"/>
        </w:rPr>
        <w:t>aree</w:t>
      </w:r>
      <w:r w:rsidRPr="00840472">
        <w:rPr>
          <w:rFonts w:asciiTheme="minorHAnsi" w:hAnsiTheme="minorHAnsi" w:cstheme="minorHAnsi"/>
          <w:color w:val="000000" w:themeColor="text1"/>
          <w:sz w:val="24"/>
          <w:szCs w:val="24"/>
        </w:rPr>
        <w:t>.</w:t>
      </w:r>
    </w:p>
    <w:p w14:paraId="3AC24978" w14:textId="77777777" w:rsidR="00F76620" w:rsidRPr="00840472" w:rsidRDefault="00F76620" w:rsidP="00F76620">
      <w:pPr>
        <w:spacing w:after="12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Vengono formalizzati i </w:t>
      </w:r>
      <w:r w:rsidRPr="00840472">
        <w:rPr>
          <w:rFonts w:asciiTheme="minorHAnsi" w:hAnsiTheme="minorHAnsi" w:cstheme="minorHAnsi"/>
          <w:b/>
          <w:bCs/>
          <w:color w:val="000000" w:themeColor="text1"/>
          <w:sz w:val="24"/>
          <w:szCs w:val="24"/>
          <w:u w:val="single"/>
        </w:rPr>
        <w:t>gruppi (</w:t>
      </w:r>
      <w:r w:rsidRPr="00840472">
        <w:rPr>
          <w:rFonts w:asciiTheme="minorHAnsi" w:hAnsiTheme="minorHAnsi" w:cstheme="minorHAnsi"/>
          <w:b/>
          <w:bCs/>
          <w:i/>
          <w:iCs/>
          <w:color w:val="000000" w:themeColor="text1"/>
          <w:sz w:val="24"/>
          <w:szCs w:val="24"/>
          <w:u w:val="single"/>
        </w:rPr>
        <w:t>team</w:t>
      </w:r>
      <w:r w:rsidRPr="00840472">
        <w:rPr>
          <w:rFonts w:asciiTheme="minorHAnsi" w:hAnsiTheme="minorHAnsi" w:cstheme="minorHAnsi"/>
          <w:b/>
          <w:bCs/>
          <w:color w:val="000000" w:themeColor="text1"/>
          <w:sz w:val="24"/>
          <w:szCs w:val="24"/>
          <w:u w:val="single"/>
        </w:rPr>
        <w:t>) di lavoro</w:t>
      </w:r>
      <w:r w:rsidRPr="00840472">
        <w:rPr>
          <w:rFonts w:asciiTheme="minorHAnsi" w:hAnsiTheme="minorHAnsi" w:cstheme="minorHAnsi"/>
          <w:color w:val="000000" w:themeColor="text1"/>
          <w:sz w:val="24"/>
          <w:szCs w:val="24"/>
        </w:rPr>
        <w:t xml:space="preserve"> attualmente operativi, che corrispondono ai processi, ai progetti e alle aree di intervento sui quali l’organizzazione è stabilmente impegnata.</w:t>
      </w:r>
    </w:p>
    <w:p w14:paraId="4A8957E3" w14:textId="77777777" w:rsidR="00F76620"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Per processi si intendono le attività permanenti che devono essere presidiate perché rappresentano servizi o iniziative che sono stabilmente presenti nel portafoglio attività, e sono:</w:t>
      </w:r>
    </w:p>
    <w:p w14:paraId="2E8FDB23" w14:textId="77777777" w:rsidR="0020436F" w:rsidRPr="0020436F" w:rsidRDefault="0020436F" w:rsidP="00F76620">
      <w:pPr>
        <w:spacing w:after="0"/>
        <w:jc w:val="both"/>
        <w:rPr>
          <w:rFonts w:asciiTheme="minorHAnsi" w:hAnsiTheme="minorHAnsi" w:cstheme="minorHAnsi"/>
          <w:color w:val="000000" w:themeColor="text1"/>
          <w:sz w:val="2"/>
          <w:szCs w:val="2"/>
        </w:rPr>
      </w:pPr>
    </w:p>
    <w:p w14:paraId="11FD6A65"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Servizi alle CCIAA e funzioni associate</w:t>
      </w:r>
    </w:p>
    <w:p w14:paraId="41E770BE"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Gestione bandi regionali</w:t>
      </w:r>
    </w:p>
    <w:p w14:paraId="66DD10DF"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lastRenderedPageBreak/>
        <w:t>-</w:t>
      </w:r>
      <w:r w:rsidRPr="00840472">
        <w:rPr>
          <w:rFonts w:asciiTheme="minorHAnsi" w:hAnsiTheme="minorHAnsi" w:cstheme="minorHAnsi"/>
          <w:color w:val="000000" w:themeColor="text1"/>
          <w:sz w:val="24"/>
          <w:szCs w:val="24"/>
        </w:rPr>
        <w:tab/>
        <w:t>EEN e internazionalizzazione</w:t>
      </w:r>
    </w:p>
    <w:p w14:paraId="49DD31C6"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Orientamento al lavoro e all’imprenditorialità</w:t>
      </w:r>
    </w:p>
    <w:p w14:paraId="45CB4EF3"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Excelsior</w:t>
      </w:r>
    </w:p>
    <w:p w14:paraId="23A087D6"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Innovazione tecnologica, sportello APRE e digitalizzazione</w:t>
      </w:r>
    </w:p>
    <w:p w14:paraId="6087E220"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Cultura e turismo</w:t>
      </w:r>
    </w:p>
    <w:p w14:paraId="57FAC71B"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w:t>
      </w:r>
      <w:r w:rsidRPr="00840472">
        <w:rPr>
          <w:rFonts w:asciiTheme="minorHAnsi" w:hAnsiTheme="minorHAnsi" w:cstheme="minorHAnsi"/>
          <w:color w:val="000000" w:themeColor="text1"/>
          <w:sz w:val="24"/>
          <w:szCs w:val="24"/>
        </w:rPr>
        <w:tab/>
        <w:t>Sostenibilità, responsabilità sociale, ambiente ed energia</w:t>
      </w:r>
    </w:p>
    <w:p w14:paraId="4AB53CB6"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Per progetti si intendono le attività temporanee, nel senso che “hanno un inizio e una fine” e per questo periodo necessitano di cure particolari, per poi rientrare nell’ordinarietà. </w:t>
      </w:r>
    </w:p>
    <w:p w14:paraId="25E6ED28"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Attualmente si tratta del team CRM, che ha il compito di avviare e consolidare la piattaforma adottata, ragionevolmente in un arco di tempo limitato; esaurito tale compito, si prevede che il team venga sciolto e l’attività di manutenzione riassorbita in altra funzione. </w:t>
      </w:r>
    </w:p>
    <w:p w14:paraId="2724E59C" w14:textId="77777777" w:rsidR="00F76620" w:rsidRPr="00840472" w:rsidRDefault="00F76620" w:rsidP="00F76620">
      <w:pPr>
        <w:spacing w:after="12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Per la durata del suo funzionamento il team CRM viene dunque coordinato dal team EEN e internazionalizzazione, in considerazione della preminente esigenza di quest’ultimo di disporre di tale strumento.</w:t>
      </w:r>
    </w:p>
    <w:p w14:paraId="4D894F7D" w14:textId="77777777" w:rsidR="00F76620" w:rsidRPr="00840472" w:rsidRDefault="00F76620" w:rsidP="00F76620">
      <w:pPr>
        <w:spacing w:after="12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Premesso che il dialogo costruttivo e la massima collaborazione tra i singoli individui e tra le diverse articolazioni organizzative sono principi cardine cui si deve informare il comportamento di ciascuno e l’attività dell’Ente, al fine di promuovere la comunicazione e facilitare il dialogo organizzativo tra team di lavoro e tra questi e le aree di staff, vengono istituiti dei </w:t>
      </w:r>
      <w:r w:rsidRPr="00840472">
        <w:rPr>
          <w:rFonts w:asciiTheme="minorHAnsi" w:hAnsiTheme="minorHAnsi" w:cstheme="minorHAnsi"/>
          <w:b/>
          <w:bCs/>
          <w:color w:val="000000" w:themeColor="text1"/>
          <w:sz w:val="24"/>
          <w:szCs w:val="24"/>
        </w:rPr>
        <w:t>team di coordinamento</w:t>
      </w:r>
      <w:r w:rsidRPr="00840472">
        <w:rPr>
          <w:rFonts w:asciiTheme="minorHAnsi" w:hAnsiTheme="minorHAnsi" w:cstheme="minorHAnsi"/>
          <w:color w:val="000000" w:themeColor="text1"/>
          <w:sz w:val="24"/>
          <w:szCs w:val="24"/>
        </w:rPr>
        <w:t xml:space="preserve"> orizzontale: </w:t>
      </w:r>
    </w:p>
    <w:p w14:paraId="27BB42A2" w14:textId="2DCBB55F" w:rsidR="00F76620" w:rsidRPr="00840472" w:rsidRDefault="00F76620" w:rsidP="00380379">
      <w:pPr>
        <w:spacing w:after="0"/>
        <w:ind w:left="560" w:hanging="56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1)</w:t>
      </w:r>
      <w:r w:rsidRPr="00840472">
        <w:rPr>
          <w:rFonts w:asciiTheme="minorHAnsi" w:hAnsiTheme="minorHAnsi" w:cstheme="minorHAnsi"/>
          <w:color w:val="000000" w:themeColor="text1"/>
          <w:sz w:val="24"/>
          <w:szCs w:val="24"/>
        </w:rPr>
        <w:tab/>
        <w:t>Area informazione economica e statistica con team orientamento al lavoro e all’imprenditorialità e team Excelsior</w:t>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p>
    <w:p w14:paraId="55F7FA9F" w14:textId="77777777" w:rsidR="00F76620" w:rsidRPr="00840472" w:rsidRDefault="00F76620" w:rsidP="00380379">
      <w:pPr>
        <w:spacing w:after="0"/>
        <w:ind w:left="560" w:hanging="56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2)</w:t>
      </w:r>
      <w:r w:rsidRPr="00840472">
        <w:rPr>
          <w:rFonts w:asciiTheme="minorHAnsi" w:hAnsiTheme="minorHAnsi" w:cstheme="minorHAnsi"/>
          <w:color w:val="000000" w:themeColor="text1"/>
          <w:sz w:val="24"/>
          <w:szCs w:val="24"/>
        </w:rPr>
        <w:tab/>
        <w:t>Area promozione e assistenza tecnica alle PMI con area di staff sviluppo progettazione e supporto progettuale alle CCIAA</w:t>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p>
    <w:p w14:paraId="25568153" w14:textId="77777777" w:rsidR="00F76620" w:rsidRPr="00840472" w:rsidRDefault="00F76620" w:rsidP="00380379">
      <w:pPr>
        <w:spacing w:after="0"/>
        <w:ind w:left="560" w:hanging="56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3)</w:t>
      </w:r>
      <w:r w:rsidRPr="00840472">
        <w:rPr>
          <w:rFonts w:asciiTheme="minorHAnsi" w:hAnsiTheme="minorHAnsi" w:cstheme="minorHAnsi"/>
          <w:color w:val="000000" w:themeColor="text1"/>
          <w:sz w:val="24"/>
          <w:szCs w:val="24"/>
        </w:rPr>
        <w:tab/>
        <w:t>Area di staff amministrazione interna: uffici contabilità e bilancio, gestione del personale, segreteria generale e organi</w:t>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p>
    <w:p w14:paraId="02AC25A6" w14:textId="77777777" w:rsidR="00F76620" w:rsidRPr="00840472" w:rsidRDefault="00F76620" w:rsidP="00380379">
      <w:pPr>
        <w:spacing w:after="120"/>
        <w:ind w:left="560" w:hanging="56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4)</w:t>
      </w:r>
      <w:r w:rsidRPr="00840472">
        <w:rPr>
          <w:rFonts w:asciiTheme="minorHAnsi" w:hAnsiTheme="minorHAnsi" w:cstheme="minorHAnsi"/>
          <w:color w:val="000000" w:themeColor="text1"/>
          <w:sz w:val="24"/>
          <w:szCs w:val="24"/>
        </w:rPr>
        <w:tab/>
        <w:t>Area di staff amministrazione interna/ufficio contabilità e bilancio con aree di staff rendicontazione e supporto amministrativo e sviluppo progettazione e supporto progettuale alle CCIAA</w:t>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r w:rsidRPr="00840472">
        <w:rPr>
          <w:rFonts w:asciiTheme="minorHAnsi" w:hAnsiTheme="minorHAnsi" w:cstheme="minorHAnsi"/>
          <w:color w:val="000000" w:themeColor="text1"/>
          <w:sz w:val="24"/>
          <w:szCs w:val="24"/>
        </w:rPr>
        <w:tab/>
      </w:r>
    </w:p>
    <w:p w14:paraId="212CF246" w14:textId="77777777" w:rsidR="00F76620"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Oltre ai sopraelencati team di coordinamento, nell’ambito dell’area di staff amministrazione interna dovrà essere assicurato un costante raccordo fra gli uffici contabilità e bilancio e provveditorato. Analogo raccordo e coinvolgimento dovrà essere garantito con la sede di Bruxelles da tutte le aree/team in relazione ai temi e alle attività affrontati.</w:t>
      </w:r>
    </w:p>
    <w:p w14:paraId="5AFE8970" w14:textId="77777777" w:rsidR="00240D5D" w:rsidRDefault="00240D5D" w:rsidP="00F76620">
      <w:pPr>
        <w:spacing w:after="0"/>
        <w:jc w:val="both"/>
        <w:rPr>
          <w:rFonts w:asciiTheme="minorHAnsi" w:hAnsiTheme="minorHAnsi" w:cstheme="minorHAnsi"/>
          <w:color w:val="000000" w:themeColor="text1"/>
          <w:sz w:val="24"/>
          <w:szCs w:val="24"/>
        </w:rPr>
      </w:pPr>
    </w:p>
    <w:p w14:paraId="3BE9DCD8" w14:textId="7B290958"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Per i team di lavoro, con la sola eccezione del team CRM che riporta al team EEN e internazionalizzazione, vengono individuate delle figure </w:t>
      </w:r>
      <w:r w:rsidRPr="00840472">
        <w:rPr>
          <w:rFonts w:asciiTheme="minorHAnsi" w:hAnsiTheme="minorHAnsi" w:cstheme="minorHAnsi"/>
          <w:i/>
          <w:iCs/>
          <w:color w:val="000000" w:themeColor="text1"/>
          <w:sz w:val="24"/>
          <w:szCs w:val="24"/>
        </w:rPr>
        <w:t>pivot</w:t>
      </w:r>
      <w:r w:rsidRPr="00840472">
        <w:rPr>
          <w:rFonts w:asciiTheme="minorHAnsi" w:hAnsiTheme="minorHAnsi" w:cstheme="minorHAnsi"/>
          <w:color w:val="000000" w:themeColor="text1"/>
          <w:sz w:val="24"/>
          <w:szCs w:val="24"/>
        </w:rPr>
        <w:t xml:space="preserve">, </w:t>
      </w:r>
      <w:r w:rsidRPr="00840472">
        <w:rPr>
          <w:rFonts w:asciiTheme="minorHAnsi" w:hAnsiTheme="minorHAnsi" w:cstheme="minorHAnsi"/>
          <w:b/>
          <w:bCs/>
          <w:color w:val="000000" w:themeColor="text1"/>
          <w:sz w:val="24"/>
          <w:szCs w:val="24"/>
        </w:rPr>
        <w:t>i team leader</w:t>
      </w:r>
      <w:r w:rsidRPr="00840472">
        <w:rPr>
          <w:rFonts w:asciiTheme="minorHAnsi" w:hAnsiTheme="minorHAnsi" w:cstheme="minorHAnsi"/>
          <w:color w:val="000000" w:themeColor="text1"/>
          <w:sz w:val="24"/>
          <w:szCs w:val="24"/>
        </w:rPr>
        <w:t xml:space="preserve">, che, nell’ambito del programma dell’Ente, degli obiettivi posti e degli indirizzi </w:t>
      </w:r>
      <w:r w:rsidRPr="00303745">
        <w:rPr>
          <w:rFonts w:asciiTheme="minorHAnsi" w:hAnsiTheme="minorHAnsi" w:cstheme="minorHAnsi"/>
          <w:color w:val="000000" w:themeColor="text1"/>
          <w:sz w:val="24"/>
          <w:szCs w:val="24"/>
        </w:rPr>
        <w:t xml:space="preserve">operativi del </w:t>
      </w:r>
      <w:r w:rsidR="008B3AB0" w:rsidRPr="00303745">
        <w:rPr>
          <w:rFonts w:asciiTheme="minorHAnsi" w:hAnsiTheme="minorHAnsi" w:cstheme="minorHAnsi"/>
          <w:color w:val="000000" w:themeColor="text1"/>
          <w:sz w:val="24"/>
          <w:szCs w:val="24"/>
        </w:rPr>
        <w:t>Segretario Generale</w:t>
      </w:r>
      <w:r w:rsidRPr="00303745">
        <w:rPr>
          <w:rFonts w:asciiTheme="minorHAnsi" w:hAnsiTheme="minorHAnsi" w:cstheme="minorHAnsi"/>
          <w:color w:val="000000" w:themeColor="text1"/>
          <w:sz w:val="24"/>
          <w:szCs w:val="24"/>
        </w:rPr>
        <w:t xml:space="preserve">, hanno </w:t>
      </w:r>
      <w:r w:rsidRPr="00840472">
        <w:rPr>
          <w:rFonts w:asciiTheme="minorHAnsi" w:hAnsiTheme="minorHAnsi" w:cstheme="minorHAnsi"/>
          <w:color w:val="000000" w:themeColor="text1"/>
          <w:sz w:val="24"/>
          <w:szCs w:val="24"/>
        </w:rPr>
        <w:t xml:space="preserve">il compito di coordinare le attività e il personale assegnati al team, supportandone il lavoro e supervisionandone l’esecuzione. </w:t>
      </w:r>
    </w:p>
    <w:p w14:paraId="15CA1985" w14:textId="77777777"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t xml:space="preserve">Con riferimento agli ambiti tematici loro assegnati, i team leader sono autorizzati a sottoscrivere atti e corrispondenza di carattere informativo ed operativo, con esclusione di impegni di spesa. </w:t>
      </w:r>
    </w:p>
    <w:p w14:paraId="6129147C" w14:textId="17C3FC9A" w:rsidR="00F76620" w:rsidRPr="00840472" w:rsidRDefault="00F76620" w:rsidP="00F76620">
      <w:pPr>
        <w:spacing w:after="0"/>
        <w:jc w:val="both"/>
        <w:rPr>
          <w:rFonts w:asciiTheme="minorHAnsi" w:hAnsiTheme="minorHAnsi" w:cstheme="minorHAnsi"/>
          <w:color w:val="000000" w:themeColor="text1"/>
          <w:sz w:val="24"/>
          <w:szCs w:val="24"/>
        </w:rPr>
      </w:pPr>
      <w:r w:rsidRPr="00840472">
        <w:rPr>
          <w:rFonts w:asciiTheme="minorHAnsi" w:hAnsiTheme="minorHAnsi" w:cstheme="minorHAnsi"/>
          <w:color w:val="000000" w:themeColor="text1"/>
          <w:sz w:val="24"/>
          <w:szCs w:val="24"/>
        </w:rPr>
        <w:lastRenderedPageBreak/>
        <w:t xml:space="preserve">Qualora la corrispondenza appaia avere un rilevante impatto strategico (ad es. perché relativa a rapporti con enti terzi di livello regionale o nazionale, come la Regione Veneto o Unioncamere italiana), il team leader dovrà condividerne preventivamente i contenuti con </w:t>
      </w:r>
      <w:r w:rsidR="008B3AB0">
        <w:rPr>
          <w:rFonts w:asciiTheme="minorHAnsi" w:hAnsiTheme="minorHAnsi" w:cstheme="minorHAnsi"/>
          <w:color w:val="000000" w:themeColor="text1"/>
          <w:sz w:val="24"/>
          <w:szCs w:val="24"/>
        </w:rPr>
        <w:t xml:space="preserve">il </w:t>
      </w:r>
      <w:r w:rsidR="00A95B4E">
        <w:rPr>
          <w:rFonts w:asciiTheme="minorHAnsi" w:hAnsiTheme="minorHAnsi" w:cstheme="minorHAnsi"/>
          <w:color w:val="000000" w:themeColor="text1"/>
          <w:sz w:val="24"/>
          <w:szCs w:val="24"/>
        </w:rPr>
        <w:t>Segretario Generale</w:t>
      </w:r>
      <w:r w:rsidRPr="00840472">
        <w:rPr>
          <w:rFonts w:asciiTheme="minorHAnsi" w:hAnsiTheme="minorHAnsi" w:cstheme="minorHAnsi"/>
          <w:color w:val="000000" w:themeColor="text1"/>
          <w:sz w:val="24"/>
          <w:szCs w:val="24"/>
        </w:rPr>
        <w:t>.</w:t>
      </w:r>
    </w:p>
    <w:p w14:paraId="53C695FB" w14:textId="1B52C88F" w:rsidR="000C4F87" w:rsidRPr="00015EFE" w:rsidRDefault="00FE21FD">
      <w:pPr>
        <w:tabs>
          <w:tab w:val="left" w:pos="709"/>
        </w:tabs>
        <w:spacing w:after="120"/>
        <w:jc w:val="both"/>
        <w:rPr>
          <w:rFonts w:cs="Calibri"/>
          <w:sz w:val="24"/>
          <w:szCs w:val="24"/>
          <w:lang w:eastAsia="it-IT"/>
        </w:rPr>
      </w:pPr>
      <w:r w:rsidRPr="00840472">
        <w:rPr>
          <w:rFonts w:cs="Calibri"/>
          <w:sz w:val="24"/>
          <w:szCs w:val="24"/>
          <w:lang w:eastAsia="it-IT"/>
        </w:rPr>
        <w:t xml:space="preserve">I dati, aggiornati, relativi al personale di Unioncamere del Veneto sono oggetto di pubblicazione periodica ai sensi della normativa in materia di pubblicità, trasparenza e diffusione di informazioni da parte delle pubbliche amministrazioni (Decreto Legislativo, 14 marzo 2013, n. 33) e sono </w:t>
      </w:r>
      <w:r w:rsidRPr="00015EFE">
        <w:rPr>
          <w:rFonts w:cs="Calibri"/>
          <w:sz w:val="24"/>
          <w:szCs w:val="24"/>
          <w:lang w:eastAsia="it-IT"/>
        </w:rPr>
        <w:t>reperibili nella sezione “Amministrazione trasparente” del sito web dell’ente, alla quale si rinvia.</w:t>
      </w:r>
      <w:r w:rsidRPr="00015EFE">
        <w:rPr>
          <w:rStyle w:val="Rimandonotaapidipagina"/>
          <w:sz w:val="24"/>
          <w:szCs w:val="24"/>
          <w:lang w:eastAsia="it-IT"/>
        </w:rPr>
        <w:footnoteReference w:id="4"/>
      </w:r>
    </w:p>
    <w:p w14:paraId="51E4C47B" w14:textId="097A8385" w:rsidR="00240DAF" w:rsidRDefault="00240DAF">
      <w:pPr>
        <w:tabs>
          <w:tab w:val="left" w:pos="709"/>
        </w:tabs>
        <w:spacing w:after="120"/>
        <w:jc w:val="both"/>
        <w:rPr>
          <w:rFonts w:cs="Calibri"/>
          <w:sz w:val="24"/>
          <w:szCs w:val="24"/>
          <w:lang w:eastAsia="it-IT"/>
        </w:rPr>
      </w:pPr>
      <w:r w:rsidRPr="00015EFE">
        <w:rPr>
          <w:rFonts w:cs="Calibri"/>
          <w:sz w:val="24"/>
          <w:szCs w:val="24"/>
          <w:lang w:eastAsia="it-IT"/>
        </w:rPr>
        <w:t xml:space="preserve">Si segnala che </w:t>
      </w:r>
      <w:r w:rsidR="00CA1B2C" w:rsidRPr="00015EFE">
        <w:rPr>
          <w:rFonts w:cs="Calibri"/>
          <w:sz w:val="24"/>
          <w:szCs w:val="24"/>
          <w:lang w:eastAsia="it-IT"/>
        </w:rPr>
        <w:t>i</w:t>
      </w:r>
      <w:r w:rsidR="00F76620" w:rsidRPr="00015EFE">
        <w:rPr>
          <w:rFonts w:cs="Calibri"/>
          <w:sz w:val="24"/>
          <w:szCs w:val="24"/>
          <w:lang w:eastAsia="it-IT"/>
        </w:rPr>
        <w:t>l numero complessivo delle risorse</w:t>
      </w:r>
      <w:r w:rsidR="00CA1B2C" w:rsidRPr="00015EFE">
        <w:rPr>
          <w:rFonts w:cs="Calibri"/>
          <w:sz w:val="24"/>
          <w:szCs w:val="24"/>
          <w:lang w:eastAsia="it-IT"/>
        </w:rPr>
        <w:t xml:space="preserve"> umane</w:t>
      </w:r>
      <w:r w:rsidR="00F76620" w:rsidRPr="00015EFE">
        <w:rPr>
          <w:rFonts w:cs="Calibri"/>
          <w:sz w:val="24"/>
          <w:szCs w:val="24"/>
          <w:lang w:eastAsia="it-IT"/>
        </w:rPr>
        <w:t xml:space="preserve"> alle dipendenze </w:t>
      </w:r>
      <w:r w:rsidR="00AF50D2" w:rsidRPr="00015EFE">
        <w:rPr>
          <w:rFonts w:cs="Calibri"/>
          <w:sz w:val="24"/>
          <w:szCs w:val="24"/>
          <w:lang w:eastAsia="it-IT"/>
        </w:rPr>
        <w:t>in riferimento all’anno 202</w:t>
      </w:r>
      <w:r w:rsidR="00CE3764">
        <w:rPr>
          <w:rFonts w:cs="Calibri"/>
          <w:sz w:val="24"/>
          <w:szCs w:val="24"/>
          <w:lang w:eastAsia="it-IT"/>
        </w:rPr>
        <w:t>5</w:t>
      </w:r>
      <w:r w:rsidR="00AF50D2" w:rsidRPr="00015EFE">
        <w:rPr>
          <w:rFonts w:cs="Calibri"/>
          <w:sz w:val="24"/>
          <w:szCs w:val="24"/>
          <w:lang w:eastAsia="it-IT"/>
        </w:rPr>
        <w:t xml:space="preserve"> </w:t>
      </w:r>
      <w:r w:rsidR="00F76620" w:rsidRPr="00015EFE">
        <w:rPr>
          <w:rFonts w:cs="Calibri"/>
          <w:sz w:val="24"/>
          <w:szCs w:val="24"/>
          <w:lang w:eastAsia="it-IT"/>
        </w:rPr>
        <w:t xml:space="preserve">è di </w:t>
      </w:r>
      <w:r w:rsidR="00CE3764">
        <w:rPr>
          <w:rFonts w:cs="Calibri"/>
          <w:b/>
          <w:bCs/>
          <w:sz w:val="24"/>
          <w:szCs w:val="24"/>
          <w:lang w:eastAsia="it-IT"/>
        </w:rPr>
        <w:t>28</w:t>
      </w:r>
      <w:r w:rsidR="00F76620" w:rsidRPr="00015EFE">
        <w:rPr>
          <w:rFonts w:cs="Calibri"/>
          <w:b/>
          <w:bCs/>
          <w:sz w:val="24"/>
          <w:szCs w:val="24"/>
          <w:lang w:eastAsia="it-IT"/>
        </w:rPr>
        <w:t xml:space="preserve"> unità</w:t>
      </w:r>
      <w:r w:rsidR="00F76620" w:rsidRPr="00015EFE">
        <w:rPr>
          <w:rFonts w:cs="Calibri"/>
          <w:sz w:val="24"/>
          <w:szCs w:val="24"/>
          <w:lang w:eastAsia="it-IT"/>
        </w:rPr>
        <w:t>.</w:t>
      </w:r>
      <w:r w:rsidR="00F76620">
        <w:rPr>
          <w:rFonts w:cs="Calibri"/>
          <w:sz w:val="24"/>
          <w:szCs w:val="24"/>
          <w:lang w:eastAsia="it-IT"/>
        </w:rPr>
        <w:t xml:space="preserve"> </w:t>
      </w:r>
      <w:r w:rsidR="00565919">
        <w:rPr>
          <w:rFonts w:cs="Calibri"/>
          <w:sz w:val="24"/>
          <w:szCs w:val="24"/>
          <w:lang w:eastAsia="it-IT"/>
        </w:rPr>
        <w:t xml:space="preserve"> </w:t>
      </w:r>
    </w:p>
    <w:p w14:paraId="5107B80A" w14:textId="77777777" w:rsidR="00565919" w:rsidRDefault="00565919">
      <w:pPr>
        <w:tabs>
          <w:tab w:val="left" w:pos="709"/>
        </w:tabs>
        <w:spacing w:after="120"/>
        <w:jc w:val="both"/>
        <w:rPr>
          <w:rFonts w:cs="Calibri"/>
          <w:sz w:val="24"/>
          <w:szCs w:val="24"/>
          <w:lang w:eastAsia="it-IT"/>
        </w:rPr>
      </w:pPr>
    </w:p>
    <w:p w14:paraId="0474AF08" w14:textId="6847CD49" w:rsidR="000C4F87" w:rsidRPr="0020436F" w:rsidRDefault="006F284B" w:rsidP="006F284B">
      <w:pPr>
        <w:pStyle w:val="Titolo3"/>
        <w:rPr>
          <w:b w:val="0"/>
          <w:bCs w:val="0"/>
          <w:sz w:val="24"/>
          <w:szCs w:val="24"/>
        </w:rPr>
      </w:pPr>
      <w:bookmarkStart w:id="9" w:name="_Toc188617082"/>
      <w:r>
        <w:rPr>
          <w:b w:val="0"/>
          <w:bCs w:val="0"/>
          <w:sz w:val="24"/>
          <w:szCs w:val="24"/>
        </w:rPr>
        <w:t xml:space="preserve">1.3 </w:t>
      </w:r>
      <w:r w:rsidR="00FE21FD" w:rsidRPr="0020436F">
        <w:rPr>
          <w:b w:val="0"/>
          <w:bCs w:val="0"/>
          <w:sz w:val="24"/>
          <w:szCs w:val="24"/>
        </w:rPr>
        <w:t>Quadro delle attività (portafoglio processi)</w:t>
      </w:r>
      <w:bookmarkEnd w:id="9"/>
    </w:p>
    <w:p w14:paraId="74BE2D22" w14:textId="7EAEFA5C" w:rsidR="00015EFE" w:rsidRPr="00015EFE" w:rsidRDefault="00015EFE" w:rsidP="00015EFE">
      <w:pPr>
        <w:jc w:val="both"/>
        <w:rPr>
          <w:rFonts w:asciiTheme="minorHAnsi" w:eastAsia="Candara" w:hAnsiTheme="minorHAnsi" w:cstheme="minorHAnsi"/>
          <w:sz w:val="24"/>
          <w:szCs w:val="24"/>
          <w:shd w:val="clear" w:color="auto" w:fill="FEFFFF"/>
        </w:rPr>
      </w:pPr>
      <w:r w:rsidRPr="00015EFE">
        <w:rPr>
          <w:rFonts w:asciiTheme="minorHAnsi" w:eastAsia="Candara" w:hAnsiTheme="minorHAnsi" w:cstheme="minorHAnsi"/>
          <w:sz w:val="24"/>
          <w:szCs w:val="24"/>
          <w:shd w:val="clear" w:color="auto" w:fill="FEFFFF"/>
        </w:rPr>
        <w:t xml:space="preserve">Il Sistema camerale veneto ha interpretato e continua ad interpretare un ruolo da protagonista sulla scena nazionale e l’Unione regionale in questi ultimi anni ha riposizionato la propria </w:t>
      </w:r>
      <w:r w:rsidRPr="00015EFE">
        <w:rPr>
          <w:rFonts w:asciiTheme="minorHAnsi" w:eastAsia="Candara" w:hAnsiTheme="minorHAnsi" w:cstheme="minorHAnsi"/>
          <w:b/>
          <w:sz w:val="24"/>
          <w:szCs w:val="24"/>
          <w:shd w:val="clear" w:color="auto" w:fill="FEFFFF"/>
        </w:rPr>
        <w:t>mission</w:t>
      </w:r>
      <w:r w:rsidRPr="00015EFE">
        <w:rPr>
          <w:rFonts w:asciiTheme="minorHAnsi" w:eastAsia="Candara" w:hAnsiTheme="minorHAnsi" w:cstheme="minorHAnsi"/>
          <w:sz w:val="24"/>
          <w:szCs w:val="24"/>
          <w:shd w:val="clear" w:color="auto" w:fill="FEFFFF"/>
        </w:rPr>
        <w:t xml:space="preserve"> su tre assi di valore:</w:t>
      </w:r>
    </w:p>
    <w:p w14:paraId="3ED67081" w14:textId="77777777" w:rsidR="00015EFE" w:rsidRPr="00AA2055" w:rsidRDefault="00015EFE" w:rsidP="00015EFE">
      <w:pPr>
        <w:jc w:val="center"/>
        <w:rPr>
          <w:rFonts w:ascii="Candara" w:eastAsia="Candara" w:hAnsi="Candara" w:cs="Candara"/>
          <w:sz w:val="23"/>
          <w:szCs w:val="23"/>
          <w:highlight w:val="green"/>
          <w:shd w:val="clear" w:color="auto" w:fill="FEFFFF"/>
        </w:rPr>
      </w:pPr>
      <w:r w:rsidRPr="00AA2055">
        <w:rPr>
          <w:noProof/>
          <w:highlight w:val="green"/>
        </w:rPr>
        <w:drawing>
          <wp:inline distT="0" distB="0" distL="0" distR="0" wp14:anchorId="1717EB7E" wp14:editId="0BB1F1DB">
            <wp:extent cx="5505450" cy="457200"/>
            <wp:effectExtent l="0" t="0" r="0" b="0"/>
            <wp:docPr id="2092623766" name="Immagine 1" descr="Immagine che contiene testo, schermata, software, scher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0246" name="Immagine 1" descr="Immagine che contiene testo, schermata, software, schermo&#10;&#10;Descrizione generata automaticamente"/>
                    <pic:cNvPicPr/>
                  </pic:nvPicPr>
                  <pic:blipFill rotWithShape="1">
                    <a:blip r:embed="rId10"/>
                    <a:srcRect l="30056" t="25471" r="14971" b="66413"/>
                    <a:stretch/>
                  </pic:blipFill>
                  <pic:spPr bwMode="auto">
                    <a:xfrm>
                      <a:off x="0" y="0"/>
                      <a:ext cx="5514738" cy="457971"/>
                    </a:xfrm>
                    <a:prstGeom prst="rect">
                      <a:avLst/>
                    </a:prstGeom>
                    <a:ln>
                      <a:noFill/>
                    </a:ln>
                    <a:extLst>
                      <a:ext uri="{53640926-AAD7-44D8-BBD7-CCE9431645EC}">
                        <a14:shadowObscured xmlns:a14="http://schemas.microsoft.com/office/drawing/2010/main"/>
                      </a:ext>
                    </a:extLst>
                  </pic:spPr>
                </pic:pic>
              </a:graphicData>
            </a:graphic>
          </wp:inline>
        </w:drawing>
      </w:r>
      <w:r w:rsidRPr="00AA2055">
        <w:rPr>
          <w:noProof/>
          <w:highlight w:val="green"/>
        </w:rPr>
        <w:drawing>
          <wp:inline distT="0" distB="0" distL="0" distR="0" wp14:anchorId="4498110F" wp14:editId="18D356A0">
            <wp:extent cx="5505450" cy="1466796"/>
            <wp:effectExtent l="0" t="0" r="0" b="635"/>
            <wp:docPr id="1673226230" name="Immagine 1" descr="Immagine che contiene testo, schermata, software, scher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0246" name="Immagine 1" descr="Immagine che contiene testo, schermata, software, schermo&#10;&#10;Descrizione generata automaticamente"/>
                    <pic:cNvPicPr/>
                  </pic:nvPicPr>
                  <pic:blipFill rotWithShape="1">
                    <a:blip r:embed="rId10"/>
                    <a:srcRect l="30056" t="46775" r="14971" b="27187"/>
                    <a:stretch/>
                  </pic:blipFill>
                  <pic:spPr bwMode="auto">
                    <a:xfrm>
                      <a:off x="0" y="0"/>
                      <a:ext cx="5514738" cy="1469271"/>
                    </a:xfrm>
                    <a:prstGeom prst="rect">
                      <a:avLst/>
                    </a:prstGeom>
                    <a:ln>
                      <a:noFill/>
                    </a:ln>
                    <a:extLst>
                      <a:ext uri="{53640926-AAD7-44D8-BBD7-CCE9431645EC}">
                        <a14:shadowObscured xmlns:a14="http://schemas.microsoft.com/office/drawing/2010/main"/>
                      </a:ext>
                    </a:extLst>
                  </pic:spPr>
                </pic:pic>
              </a:graphicData>
            </a:graphic>
          </wp:inline>
        </w:drawing>
      </w:r>
    </w:p>
    <w:p w14:paraId="43A6E825" w14:textId="77777777" w:rsidR="00015EFE" w:rsidRPr="002764D5" w:rsidRDefault="00015EFE" w:rsidP="00015EFE">
      <w:pPr>
        <w:numPr>
          <w:ilvl w:val="0"/>
          <w:numId w:val="26"/>
        </w:numPr>
        <w:pBdr>
          <w:top w:val="nil"/>
          <w:left w:val="nil"/>
          <w:bottom w:val="nil"/>
          <w:right w:val="nil"/>
          <w:between w:val="nil"/>
        </w:pBdr>
        <w:spacing w:after="0"/>
        <w:ind w:left="284" w:hanging="284"/>
        <w:jc w:val="both"/>
        <w:rPr>
          <w:rFonts w:asciiTheme="minorHAnsi" w:eastAsia="Candara" w:hAnsiTheme="minorHAnsi" w:cstheme="minorHAnsi"/>
          <w:b/>
          <w:sz w:val="23"/>
          <w:szCs w:val="23"/>
          <w:shd w:val="clear" w:color="auto" w:fill="FEFFFF"/>
        </w:rPr>
      </w:pPr>
      <w:r w:rsidRPr="002764D5">
        <w:rPr>
          <w:rFonts w:asciiTheme="minorHAnsi" w:eastAsia="Candara" w:hAnsiTheme="minorHAnsi" w:cstheme="minorHAnsi"/>
          <w:b/>
          <w:sz w:val="23"/>
          <w:szCs w:val="23"/>
          <w:shd w:val="clear" w:color="auto" w:fill="FEFFFF"/>
        </w:rPr>
        <w:t>le relazioni istituzionali e la funzione di rappresentanza</w:t>
      </w:r>
    </w:p>
    <w:p w14:paraId="7524A0C4" w14:textId="77777777" w:rsidR="00015EFE" w:rsidRPr="002764D5" w:rsidRDefault="00015EFE" w:rsidP="00015EFE">
      <w:pPr>
        <w:pBdr>
          <w:top w:val="nil"/>
          <w:left w:val="nil"/>
          <w:bottom w:val="nil"/>
          <w:right w:val="nil"/>
          <w:between w:val="nil"/>
        </w:pBdr>
        <w:jc w:val="both"/>
        <w:rPr>
          <w:rFonts w:asciiTheme="minorHAnsi" w:eastAsia="Candara" w:hAnsiTheme="minorHAnsi" w:cstheme="minorHAnsi"/>
          <w:sz w:val="24"/>
          <w:szCs w:val="24"/>
          <w:shd w:val="clear" w:color="auto" w:fill="FEFFFF"/>
        </w:rPr>
      </w:pPr>
      <w:r w:rsidRPr="002764D5">
        <w:rPr>
          <w:rFonts w:asciiTheme="minorHAnsi" w:eastAsia="Candara" w:hAnsiTheme="minorHAnsi" w:cstheme="minorHAnsi"/>
          <w:sz w:val="24"/>
          <w:szCs w:val="24"/>
          <w:shd w:val="clear" w:color="auto" w:fill="FEFFFF"/>
        </w:rPr>
        <w:t>Unioncamere del Veneto, in questo contesto, svolge funzioni di supporto e di promozione dell’economia, coordinando i rapporti con la Regione Veneto e le rappresentanze degli Enti Locali veneti, collaborando con le rappresentanze regionali delle categorie economiche e curando gli interessi generali delle Camere di Commercio a diversi livelli: a livello regionale, a livello nazionale, a livello europeo ed internazionale;</w:t>
      </w:r>
    </w:p>
    <w:p w14:paraId="19386A6E" w14:textId="77777777" w:rsidR="00015EFE" w:rsidRPr="002764D5" w:rsidRDefault="00015EFE" w:rsidP="00015EFE">
      <w:pPr>
        <w:numPr>
          <w:ilvl w:val="0"/>
          <w:numId w:val="26"/>
        </w:numPr>
        <w:pBdr>
          <w:top w:val="nil"/>
          <w:left w:val="nil"/>
          <w:bottom w:val="nil"/>
          <w:right w:val="nil"/>
          <w:between w:val="nil"/>
        </w:pBdr>
        <w:tabs>
          <w:tab w:val="left" w:pos="284"/>
        </w:tabs>
        <w:spacing w:after="0"/>
        <w:ind w:left="142" w:hanging="142"/>
        <w:jc w:val="both"/>
        <w:rPr>
          <w:rFonts w:asciiTheme="minorHAnsi" w:eastAsia="Candara" w:hAnsiTheme="minorHAnsi" w:cstheme="minorHAnsi"/>
          <w:b/>
          <w:sz w:val="23"/>
          <w:szCs w:val="23"/>
          <w:shd w:val="clear" w:color="auto" w:fill="FEFFFF"/>
        </w:rPr>
      </w:pPr>
      <w:r w:rsidRPr="002764D5">
        <w:rPr>
          <w:rFonts w:asciiTheme="minorHAnsi" w:eastAsia="Candara" w:hAnsiTheme="minorHAnsi" w:cstheme="minorHAnsi"/>
          <w:b/>
          <w:sz w:val="23"/>
          <w:szCs w:val="23"/>
          <w:shd w:val="clear" w:color="auto" w:fill="FEFFFF"/>
        </w:rPr>
        <w:t>i servizi alle Camere associate</w:t>
      </w:r>
    </w:p>
    <w:p w14:paraId="2457AEBE" w14:textId="77777777" w:rsidR="00015EFE" w:rsidRPr="002764D5" w:rsidRDefault="00015EFE" w:rsidP="00015EFE">
      <w:pPr>
        <w:pBdr>
          <w:top w:val="nil"/>
          <w:left w:val="nil"/>
          <w:bottom w:val="nil"/>
          <w:right w:val="nil"/>
          <w:between w:val="nil"/>
        </w:pBdr>
        <w:jc w:val="both"/>
        <w:rPr>
          <w:rFonts w:asciiTheme="minorHAnsi" w:eastAsia="Candara" w:hAnsiTheme="minorHAnsi" w:cstheme="minorHAnsi"/>
          <w:sz w:val="24"/>
          <w:szCs w:val="24"/>
          <w:shd w:val="clear" w:color="auto" w:fill="FEFFFF"/>
        </w:rPr>
      </w:pPr>
      <w:r w:rsidRPr="002764D5">
        <w:rPr>
          <w:rFonts w:asciiTheme="minorHAnsi" w:eastAsia="Candara" w:hAnsiTheme="minorHAnsi" w:cstheme="minorHAnsi"/>
          <w:sz w:val="24"/>
          <w:szCs w:val="24"/>
          <w:shd w:val="clear" w:color="auto" w:fill="FEFFFF"/>
        </w:rPr>
        <w:t xml:space="preserve">sotto il profilo dello sviluppo delle funzioni associate, sono stati sperimentati negli ultimi anni tre diversi modelli organizzativi, da quello della regionalizzazione in capo all’Unione del servizio, a quello dell’accentramento in capo ad una Camera “specializzata” nel servizio, con la supervisione ed il coordinamento dell’Unione, fino all’utilizzo di società in house del Sistema camerale, con </w:t>
      </w:r>
      <w:r w:rsidRPr="002764D5">
        <w:rPr>
          <w:rFonts w:asciiTheme="minorHAnsi" w:eastAsia="Candara" w:hAnsiTheme="minorHAnsi" w:cstheme="minorHAnsi"/>
          <w:sz w:val="24"/>
          <w:szCs w:val="24"/>
          <w:shd w:val="clear" w:color="auto" w:fill="FEFFFF"/>
        </w:rPr>
        <w:lastRenderedPageBreak/>
        <w:t>l’Unione regionale a fare da collegamento e connessione con le Camere. Questa linea strategica ha portato a progettare delle funzioni associate prima dell’avvio della riforma, proseguendo e rafforzandosi proprio in conseguenza della sua entrata in vigore;</w:t>
      </w:r>
    </w:p>
    <w:p w14:paraId="52D76C04" w14:textId="77777777" w:rsidR="00015EFE" w:rsidRPr="002764D5" w:rsidRDefault="00015EFE" w:rsidP="00015EFE">
      <w:pPr>
        <w:numPr>
          <w:ilvl w:val="0"/>
          <w:numId w:val="26"/>
        </w:numPr>
        <w:pBdr>
          <w:top w:val="nil"/>
          <w:left w:val="nil"/>
          <w:bottom w:val="nil"/>
          <w:right w:val="nil"/>
          <w:between w:val="nil"/>
        </w:pBdr>
        <w:spacing w:after="0"/>
        <w:ind w:left="284" w:hanging="284"/>
        <w:jc w:val="both"/>
        <w:rPr>
          <w:rFonts w:asciiTheme="minorHAnsi" w:eastAsia="Candara" w:hAnsiTheme="minorHAnsi" w:cstheme="minorHAnsi"/>
          <w:b/>
          <w:sz w:val="24"/>
          <w:szCs w:val="24"/>
          <w:shd w:val="clear" w:color="auto" w:fill="FEFFFF"/>
        </w:rPr>
      </w:pPr>
      <w:r w:rsidRPr="002764D5">
        <w:rPr>
          <w:rFonts w:asciiTheme="minorHAnsi" w:eastAsia="Candara" w:hAnsiTheme="minorHAnsi" w:cstheme="minorHAnsi"/>
          <w:b/>
          <w:sz w:val="23"/>
          <w:szCs w:val="23"/>
          <w:shd w:val="clear" w:color="auto" w:fill="FEFFFF"/>
        </w:rPr>
        <w:t>lo sviluppo del potenziale delle imprese</w:t>
      </w:r>
    </w:p>
    <w:p w14:paraId="4F3F552A" w14:textId="0AE1AD5D" w:rsidR="00015EFE" w:rsidRPr="002764D5" w:rsidRDefault="00015EFE" w:rsidP="002764D5">
      <w:pPr>
        <w:pBdr>
          <w:top w:val="nil"/>
          <w:left w:val="nil"/>
          <w:bottom w:val="nil"/>
          <w:right w:val="nil"/>
          <w:between w:val="nil"/>
        </w:pBdr>
        <w:jc w:val="both"/>
        <w:rPr>
          <w:rFonts w:asciiTheme="minorHAnsi" w:eastAsia="Candara" w:hAnsiTheme="minorHAnsi" w:cstheme="minorHAnsi"/>
          <w:sz w:val="24"/>
          <w:szCs w:val="24"/>
          <w:shd w:val="clear" w:color="auto" w:fill="FEFFFF"/>
        </w:rPr>
      </w:pPr>
      <w:r w:rsidRPr="002764D5">
        <w:rPr>
          <w:rFonts w:asciiTheme="minorHAnsi" w:eastAsia="Candara" w:hAnsiTheme="minorHAnsi" w:cstheme="minorHAnsi"/>
          <w:sz w:val="24"/>
          <w:szCs w:val="24"/>
          <w:shd w:val="clear" w:color="auto" w:fill="FEFFFF"/>
        </w:rPr>
        <w:t xml:space="preserve">Unioncamere del Veneto, con il marchio </w:t>
      </w:r>
      <w:r w:rsidR="006F284B" w:rsidRPr="002764D5">
        <w:rPr>
          <w:rFonts w:asciiTheme="minorHAnsi" w:eastAsia="Candara" w:hAnsiTheme="minorHAnsi" w:cstheme="minorHAnsi"/>
          <w:sz w:val="24"/>
          <w:szCs w:val="24"/>
          <w:shd w:val="clear" w:color="auto" w:fill="FEFFFF"/>
        </w:rPr>
        <w:t>“</w:t>
      </w:r>
      <w:r w:rsidRPr="002764D5">
        <w:rPr>
          <w:rFonts w:asciiTheme="minorHAnsi" w:eastAsia="Candara" w:hAnsiTheme="minorHAnsi" w:cstheme="minorHAnsi"/>
          <w:sz w:val="24"/>
          <w:szCs w:val="24"/>
          <w:shd w:val="clear" w:color="auto" w:fill="FEFFFF"/>
        </w:rPr>
        <w:t>Eurosportello Veneto</w:t>
      </w:r>
      <w:r w:rsidR="006F284B" w:rsidRPr="002764D5">
        <w:rPr>
          <w:rFonts w:asciiTheme="minorHAnsi" w:eastAsia="Candara" w:hAnsiTheme="minorHAnsi" w:cstheme="minorHAnsi"/>
          <w:sz w:val="24"/>
          <w:szCs w:val="24"/>
          <w:shd w:val="clear" w:color="auto" w:fill="FEFFFF"/>
        </w:rPr>
        <w:t>”</w:t>
      </w:r>
      <w:r w:rsidRPr="002764D5">
        <w:rPr>
          <w:rFonts w:asciiTheme="minorHAnsi" w:eastAsia="Candara" w:hAnsiTheme="minorHAnsi" w:cstheme="minorHAnsi"/>
          <w:sz w:val="24"/>
          <w:szCs w:val="24"/>
          <w:shd w:val="clear" w:color="auto" w:fill="FEFFFF"/>
        </w:rPr>
        <w:t xml:space="preserve">, da anni fornisce alle imprese servizi informativi e formativi, volti ad aziende, Enti e cittadini del territorio sui programmi europei, legislazione e politiche UE, opportunità di finanziamento, ricerca partner commerciali, opportunità dell’Unione Europea e supporto all’internazionalizzazione. Fornisce assistenza di primo livello nella presentazione di progetti europea ed organizza momenti informativi e formativi dedicate alle piccole e medie imprese (PMI).                                                                                                                                                                                                   </w:t>
      </w:r>
      <w:r w:rsidR="002764D5" w:rsidRPr="002764D5">
        <w:rPr>
          <w:rFonts w:asciiTheme="minorHAnsi" w:eastAsia="Candara" w:hAnsiTheme="minorHAnsi" w:cstheme="minorHAnsi"/>
          <w:sz w:val="24"/>
          <w:szCs w:val="24"/>
          <w:shd w:val="clear" w:color="auto" w:fill="FEFFFF"/>
        </w:rPr>
        <w:t xml:space="preserve">                                          </w:t>
      </w:r>
      <w:r w:rsidRPr="002764D5">
        <w:rPr>
          <w:rFonts w:asciiTheme="minorHAnsi" w:eastAsia="Candara" w:hAnsiTheme="minorHAnsi" w:cstheme="minorHAnsi"/>
          <w:sz w:val="24"/>
          <w:szCs w:val="24"/>
          <w:shd w:val="clear" w:color="auto" w:fill="FEFFFF"/>
        </w:rPr>
        <w:t xml:space="preserve">    In materia di progettazione europea Unioncamere del Veneto ha costituito un gruppo di lavoro attraverso un Accordo Quadro con le 5 Camere di Commercio, che prevede azioni di coordinamento e monitoraggio permanente al fine di rilevare i fabbisogni e gli interessi delle CCIAA del Veneto in diversi ambiti: ricerca e innovazione, ambiente, trasporti, turismo; azioni di cooperazione, pianificazione e partecipazione congiunta in specifici progetti regionali, nazionali ed europei; azioni di coordinamento per la promozione delle azioni e dei risultati di progetto alle imprese del territorio.</w:t>
      </w:r>
    </w:p>
    <w:p w14:paraId="0CAF11F8" w14:textId="1F5C070F" w:rsidR="000C4F87" w:rsidRPr="002764D5" w:rsidRDefault="00FE21FD">
      <w:pPr>
        <w:tabs>
          <w:tab w:val="left" w:pos="709"/>
        </w:tabs>
        <w:spacing w:after="120"/>
        <w:jc w:val="both"/>
        <w:rPr>
          <w:sz w:val="24"/>
          <w:szCs w:val="24"/>
        </w:rPr>
      </w:pPr>
      <w:r w:rsidRPr="00D23AD5">
        <w:rPr>
          <w:rFonts w:cs="Calibri"/>
          <w:color w:val="000000" w:themeColor="text1"/>
          <w:sz w:val="24"/>
          <w:szCs w:val="24"/>
          <w:lang w:eastAsia="it-IT"/>
        </w:rPr>
        <w:t>Per una descrizione più ampia di tali a</w:t>
      </w:r>
      <w:r w:rsidR="00015EFE">
        <w:rPr>
          <w:rFonts w:cs="Calibri"/>
          <w:color w:val="000000" w:themeColor="text1"/>
          <w:sz w:val="24"/>
          <w:szCs w:val="24"/>
          <w:lang w:eastAsia="it-IT"/>
        </w:rPr>
        <w:t>ttività</w:t>
      </w:r>
      <w:r w:rsidRPr="00D23AD5">
        <w:rPr>
          <w:rFonts w:cs="Calibri"/>
          <w:color w:val="000000" w:themeColor="text1"/>
          <w:sz w:val="24"/>
          <w:szCs w:val="24"/>
          <w:lang w:eastAsia="it-IT"/>
        </w:rPr>
        <w:t>, si evidenzia che Unio</w:t>
      </w:r>
      <w:r w:rsidRPr="00586DC2">
        <w:rPr>
          <w:rFonts w:cs="Calibri"/>
          <w:color w:val="000000" w:themeColor="text1"/>
          <w:sz w:val="24"/>
          <w:szCs w:val="24"/>
          <w:lang w:eastAsia="it-IT"/>
        </w:rPr>
        <w:t xml:space="preserve">ncamere del Veneto pubblica sul </w:t>
      </w:r>
      <w:r w:rsidRPr="002E478D">
        <w:rPr>
          <w:rFonts w:cs="Calibri"/>
          <w:color w:val="000000" w:themeColor="text1"/>
          <w:sz w:val="24"/>
          <w:szCs w:val="24"/>
          <w:lang w:eastAsia="it-IT"/>
        </w:rPr>
        <w:t>proprio sito web una Relazione sull’attività svolta,</w:t>
      </w:r>
      <w:r w:rsidR="0009219F" w:rsidRPr="002E478D">
        <w:rPr>
          <w:rFonts w:cs="Calibri"/>
          <w:color w:val="000000" w:themeColor="text1"/>
          <w:sz w:val="24"/>
          <w:szCs w:val="24"/>
          <w:lang w:eastAsia="it-IT"/>
        </w:rPr>
        <w:t xml:space="preserve"> </w:t>
      </w:r>
      <w:r w:rsidR="002764D5" w:rsidRPr="00763C4C">
        <w:rPr>
          <w:color w:val="1F497D" w:themeColor="text2"/>
          <w:sz w:val="24"/>
          <w:szCs w:val="24"/>
        </w:rPr>
        <w:t>https://www.unioncamereveneto.it/wp-content/uploads/2025/05/relazione-attivita-2024.pdf</w:t>
      </w:r>
      <w:r w:rsidR="0009219F" w:rsidRPr="00763C4C">
        <w:rPr>
          <w:color w:val="1F497D" w:themeColor="text2"/>
          <w:sz w:val="24"/>
          <w:szCs w:val="24"/>
        </w:rPr>
        <w:t xml:space="preserve"> </w:t>
      </w:r>
      <w:r w:rsidRPr="002E478D">
        <w:rPr>
          <w:rFonts w:cs="Calibri"/>
          <w:color w:val="000000" w:themeColor="text1"/>
          <w:sz w:val="24"/>
          <w:szCs w:val="24"/>
          <w:lang w:eastAsia="it-IT"/>
        </w:rPr>
        <w:t>raggruppando</w:t>
      </w:r>
      <w:r w:rsidRPr="00586DC2">
        <w:rPr>
          <w:rFonts w:cs="Calibri"/>
          <w:color w:val="000000" w:themeColor="text1"/>
          <w:sz w:val="24"/>
          <w:szCs w:val="24"/>
          <w:lang w:eastAsia="it-IT"/>
        </w:rPr>
        <w:t xml:space="preserve"> </w:t>
      </w:r>
      <w:r w:rsidRPr="00D23AD5">
        <w:rPr>
          <w:rFonts w:cs="Calibri"/>
          <w:color w:val="000000" w:themeColor="text1"/>
          <w:sz w:val="24"/>
          <w:szCs w:val="24"/>
          <w:lang w:eastAsia="it-IT"/>
        </w:rPr>
        <w:t>le diverse azioni per aree e settori di intervento.</w:t>
      </w:r>
    </w:p>
    <w:p w14:paraId="0FC810CE" w14:textId="77777777" w:rsidR="006B0444" w:rsidRDefault="006B0444">
      <w:pPr>
        <w:tabs>
          <w:tab w:val="left" w:pos="709"/>
        </w:tabs>
        <w:spacing w:after="120"/>
        <w:jc w:val="both"/>
        <w:rPr>
          <w:rFonts w:cs="Calibri"/>
          <w:sz w:val="24"/>
          <w:szCs w:val="24"/>
          <w:lang w:eastAsia="it-IT"/>
        </w:rPr>
      </w:pPr>
    </w:p>
    <w:p w14:paraId="33511BE1" w14:textId="282B878B" w:rsidR="000C4F87" w:rsidRPr="0020436F" w:rsidRDefault="001D4DD7" w:rsidP="006B0444">
      <w:pPr>
        <w:pStyle w:val="Titolo3"/>
        <w:rPr>
          <w:b w:val="0"/>
          <w:bCs w:val="0"/>
          <w:sz w:val="24"/>
          <w:szCs w:val="24"/>
        </w:rPr>
      </w:pPr>
      <w:bookmarkStart w:id="10" w:name="_Toc188617083"/>
      <w:r w:rsidRPr="0020436F">
        <w:rPr>
          <w:b w:val="0"/>
          <w:bCs w:val="0"/>
          <w:sz w:val="24"/>
          <w:szCs w:val="24"/>
        </w:rPr>
        <w:t>1.</w:t>
      </w:r>
      <w:r w:rsidR="00565919" w:rsidRPr="0020436F">
        <w:rPr>
          <w:b w:val="0"/>
          <w:bCs w:val="0"/>
          <w:sz w:val="24"/>
          <w:szCs w:val="24"/>
        </w:rPr>
        <w:t>4</w:t>
      </w:r>
      <w:r w:rsidRPr="0020436F">
        <w:rPr>
          <w:b w:val="0"/>
          <w:bCs w:val="0"/>
          <w:sz w:val="24"/>
          <w:szCs w:val="24"/>
        </w:rPr>
        <w:t xml:space="preserve"> </w:t>
      </w:r>
      <w:r w:rsidR="00FE21FD" w:rsidRPr="0020436F">
        <w:rPr>
          <w:b w:val="0"/>
          <w:bCs w:val="0"/>
          <w:sz w:val="24"/>
          <w:szCs w:val="24"/>
        </w:rPr>
        <w:t>Sistema dei controlli</w:t>
      </w:r>
      <w:bookmarkEnd w:id="10"/>
    </w:p>
    <w:p w14:paraId="49A756D6" w14:textId="77777777" w:rsidR="000C4F87" w:rsidRDefault="00FE21FD">
      <w:pPr>
        <w:spacing w:after="120"/>
        <w:jc w:val="both"/>
        <w:rPr>
          <w:rFonts w:cs="Calibri"/>
          <w:sz w:val="24"/>
          <w:szCs w:val="24"/>
          <w:lang w:eastAsia="it-IT"/>
        </w:rPr>
      </w:pPr>
      <w:r>
        <w:rPr>
          <w:rFonts w:cs="Calibri"/>
          <w:sz w:val="24"/>
          <w:szCs w:val="24"/>
          <w:lang w:eastAsia="it-IT"/>
        </w:rPr>
        <w:t xml:space="preserve">Il sistema interno di controlli di Unioncamere del Veneto si articola, essenzialmente, nelle attività di valutazione e controllo strategico, controllo di gestione e controllo di regolarità amministrativo-contabile. </w:t>
      </w:r>
    </w:p>
    <w:p w14:paraId="33BB3040" w14:textId="77777777" w:rsidR="000C4F87" w:rsidRPr="00B76332" w:rsidRDefault="00FE21FD" w:rsidP="00D04F26">
      <w:pPr>
        <w:pStyle w:val="Paragrafoelenco"/>
        <w:numPr>
          <w:ilvl w:val="0"/>
          <w:numId w:val="4"/>
        </w:numPr>
        <w:autoSpaceDE w:val="0"/>
        <w:autoSpaceDN w:val="0"/>
        <w:adjustRightInd w:val="0"/>
        <w:spacing w:after="120"/>
        <w:ind w:left="714" w:hanging="357"/>
        <w:contextualSpacing w:val="0"/>
        <w:jc w:val="both"/>
        <w:rPr>
          <w:rFonts w:cs="Tahoma"/>
          <w:bCs/>
          <w:sz w:val="24"/>
          <w:szCs w:val="24"/>
        </w:rPr>
      </w:pPr>
      <w:r>
        <w:rPr>
          <w:rFonts w:cs="Tahoma"/>
          <w:b/>
          <w:sz w:val="24"/>
          <w:szCs w:val="24"/>
        </w:rPr>
        <w:t>Valutazione e controllo strategico:</w:t>
      </w:r>
      <w:r>
        <w:rPr>
          <w:rFonts w:cs="Tahoma"/>
          <w:sz w:val="24"/>
          <w:szCs w:val="24"/>
        </w:rPr>
        <w:t xml:space="preserve"> sono finalizzati ad evidenziare gli scostamenti delle attività e dei risultati rispetto agli obiettivi stabiliti nei programmi degli Organi di indirizzo politico, agli standards di attività prefissati, ai programmi definiti in sede di redazione del bilancio preventivo al fine di individuare modalità di miglioramento delle attività, dello sviluppo organizzativo dell’Ente e delle forme di efficienza, di equità e qualità. L’attività è altresì finalizzata ad individuare eventuali interventi correttivi, in termini di ridefinizione di obiettivi o di attribuzione di diversa priorità, da apportare alla programmazione. La valutazione strategica </w:t>
      </w:r>
      <w:r w:rsidRPr="00B76332">
        <w:rPr>
          <w:rFonts w:cs="Tahoma"/>
          <w:bCs/>
          <w:sz w:val="24"/>
          <w:szCs w:val="24"/>
        </w:rPr>
        <w:t>compete alla Giunta.</w:t>
      </w:r>
    </w:p>
    <w:p w14:paraId="2F36DF4B" w14:textId="77777777" w:rsidR="000C4F87" w:rsidRDefault="00FE21FD" w:rsidP="00D04F26">
      <w:pPr>
        <w:pStyle w:val="Paragrafoelenco"/>
        <w:numPr>
          <w:ilvl w:val="0"/>
          <w:numId w:val="4"/>
        </w:numPr>
        <w:autoSpaceDE w:val="0"/>
        <w:autoSpaceDN w:val="0"/>
        <w:adjustRightInd w:val="0"/>
        <w:spacing w:after="120"/>
        <w:ind w:left="714" w:hanging="357"/>
        <w:contextualSpacing w:val="0"/>
        <w:jc w:val="both"/>
        <w:rPr>
          <w:rFonts w:cs="Tahoma"/>
          <w:sz w:val="24"/>
          <w:szCs w:val="24"/>
        </w:rPr>
      </w:pPr>
      <w:r>
        <w:rPr>
          <w:rFonts w:cs="Tahoma"/>
          <w:sz w:val="24"/>
          <w:szCs w:val="24"/>
        </w:rPr>
        <w:t xml:space="preserve">Il </w:t>
      </w:r>
      <w:r>
        <w:rPr>
          <w:rFonts w:cs="Tahoma"/>
          <w:b/>
          <w:sz w:val="24"/>
          <w:szCs w:val="24"/>
        </w:rPr>
        <w:t xml:space="preserve">controllo di gestione </w:t>
      </w:r>
      <w:r>
        <w:rPr>
          <w:rFonts w:cs="Tahoma"/>
          <w:sz w:val="24"/>
          <w:szCs w:val="24"/>
        </w:rPr>
        <w:t>è finalizzato a verificare l’efficacia, l’efficienza e l’economicità dell’azione amministrativa, al fine di ottimizzare, anche mediante tempestivi interventi correttivi, il rapporto tra costi e risultati, onde migliorare l’organizzazione. L’attività di controllo di gestione è effettuata in termini di:</w:t>
      </w:r>
    </w:p>
    <w:p w14:paraId="67210421" w14:textId="77777777" w:rsidR="000C4F87" w:rsidRDefault="00FE21FD">
      <w:pPr>
        <w:autoSpaceDE w:val="0"/>
        <w:autoSpaceDN w:val="0"/>
        <w:adjustRightInd w:val="0"/>
        <w:spacing w:after="120"/>
        <w:ind w:left="153" w:firstLine="567"/>
        <w:jc w:val="both"/>
        <w:rPr>
          <w:rFonts w:cs="Tahoma"/>
          <w:sz w:val="24"/>
          <w:szCs w:val="24"/>
        </w:rPr>
      </w:pPr>
      <w:r>
        <w:rPr>
          <w:rFonts w:cs="Tahoma"/>
          <w:sz w:val="24"/>
          <w:szCs w:val="24"/>
        </w:rPr>
        <w:lastRenderedPageBreak/>
        <w:t>a) controllo di budget e di gestione, sulla base di indicatori standard di costo e attività;</w:t>
      </w:r>
    </w:p>
    <w:p w14:paraId="78A8558E" w14:textId="77777777" w:rsidR="000C4F87" w:rsidRDefault="00FE21FD">
      <w:pPr>
        <w:autoSpaceDE w:val="0"/>
        <w:autoSpaceDN w:val="0"/>
        <w:adjustRightInd w:val="0"/>
        <w:spacing w:after="120"/>
        <w:ind w:left="153" w:firstLine="567"/>
        <w:jc w:val="both"/>
        <w:rPr>
          <w:rFonts w:cs="Tahoma"/>
          <w:sz w:val="24"/>
          <w:szCs w:val="24"/>
        </w:rPr>
      </w:pPr>
      <w:r>
        <w:rPr>
          <w:rFonts w:cs="Tahoma"/>
          <w:sz w:val="24"/>
          <w:szCs w:val="24"/>
        </w:rPr>
        <w:t>b) ricognizione periodica dello stato di avanzamento dei progetti e delle attività;</w:t>
      </w:r>
    </w:p>
    <w:p w14:paraId="6CE7142E" w14:textId="77777777" w:rsidR="000C4F87" w:rsidRDefault="00FE21FD">
      <w:pPr>
        <w:autoSpaceDE w:val="0"/>
        <w:autoSpaceDN w:val="0"/>
        <w:adjustRightInd w:val="0"/>
        <w:spacing w:after="120"/>
        <w:ind w:left="153" w:firstLine="567"/>
        <w:jc w:val="both"/>
        <w:rPr>
          <w:rFonts w:cs="Tahoma"/>
          <w:sz w:val="24"/>
          <w:szCs w:val="24"/>
        </w:rPr>
      </w:pPr>
      <w:r>
        <w:rPr>
          <w:rFonts w:cs="Tahoma"/>
          <w:sz w:val="24"/>
          <w:szCs w:val="24"/>
        </w:rPr>
        <w:t>c) definizione di modalità e tempi del processo di pianificazione;</w:t>
      </w:r>
    </w:p>
    <w:p w14:paraId="77FE229E" w14:textId="77777777" w:rsidR="000C4F87" w:rsidRDefault="00FE21FD">
      <w:pPr>
        <w:autoSpaceDE w:val="0"/>
        <w:autoSpaceDN w:val="0"/>
        <w:adjustRightInd w:val="0"/>
        <w:spacing w:after="120"/>
        <w:ind w:left="720"/>
        <w:jc w:val="both"/>
        <w:rPr>
          <w:rFonts w:cs="Tahoma"/>
          <w:sz w:val="24"/>
          <w:szCs w:val="24"/>
        </w:rPr>
      </w:pPr>
      <w:r>
        <w:rPr>
          <w:rFonts w:cs="Tahoma"/>
          <w:sz w:val="24"/>
          <w:szCs w:val="24"/>
        </w:rPr>
        <w:t>d) collaborazione con i dirigenti nella predisposizione dei budget per le singole aree organizzative e nella periodica analisi dei dati di verifica del budget direzionale;</w:t>
      </w:r>
    </w:p>
    <w:p w14:paraId="6B82F59E" w14:textId="77777777" w:rsidR="000C4F87" w:rsidRDefault="00FE21FD">
      <w:pPr>
        <w:autoSpaceDE w:val="0"/>
        <w:autoSpaceDN w:val="0"/>
        <w:adjustRightInd w:val="0"/>
        <w:spacing w:after="120"/>
        <w:ind w:left="720"/>
        <w:jc w:val="both"/>
        <w:rPr>
          <w:rFonts w:cs="Tahoma"/>
          <w:sz w:val="24"/>
          <w:szCs w:val="24"/>
        </w:rPr>
      </w:pPr>
      <w:r>
        <w:rPr>
          <w:rFonts w:cs="Tahoma"/>
          <w:sz w:val="24"/>
          <w:szCs w:val="24"/>
        </w:rPr>
        <w:t xml:space="preserve">e) collaborazione con i dirigenti nella predisposizione di specifiche elaborazioni a supporto dell’attività decisionale. </w:t>
      </w:r>
    </w:p>
    <w:p w14:paraId="1A158FBC" w14:textId="1014DDCD" w:rsidR="000C4F87" w:rsidRDefault="00FE21FD" w:rsidP="00FF5C83">
      <w:pPr>
        <w:autoSpaceDE w:val="0"/>
        <w:autoSpaceDN w:val="0"/>
        <w:adjustRightInd w:val="0"/>
        <w:spacing w:after="120"/>
        <w:jc w:val="both"/>
        <w:rPr>
          <w:rFonts w:cs="Tahoma"/>
          <w:sz w:val="24"/>
          <w:szCs w:val="24"/>
        </w:rPr>
      </w:pPr>
      <w:r>
        <w:rPr>
          <w:rFonts w:cs="Tahoma"/>
          <w:sz w:val="24"/>
          <w:szCs w:val="24"/>
        </w:rPr>
        <w:t xml:space="preserve">Il controllo operativo di gestione è </w:t>
      </w:r>
      <w:r>
        <w:rPr>
          <w:rFonts w:cs="Tahoma"/>
          <w:b/>
          <w:sz w:val="24"/>
          <w:szCs w:val="24"/>
        </w:rPr>
        <w:t>esercitato dal Segretario Generale</w:t>
      </w:r>
      <w:r>
        <w:rPr>
          <w:rFonts w:cs="Tahoma"/>
          <w:sz w:val="24"/>
          <w:szCs w:val="24"/>
        </w:rPr>
        <w:t>, che si avvale di idonee metodologie e strutture individuate all’interno dell’</w:t>
      </w:r>
      <w:r w:rsidR="00B76332">
        <w:rPr>
          <w:rFonts w:cs="Tahoma"/>
          <w:sz w:val="24"/>
          <w:szCs w:val="24"/>
        </w:rPr>
        <w:t>e</w:t>
      </w:r>
      <w:r>
        <w:rPr>
          <w:rFonts w:cs="Tahoma"/>
          <w:sz w:val="24"/>
          <w:szCs w:val="24"/>
        </w:rPr>
        <w:t>nte.</w:t>
      </w:r>
    </w:p>
    <w:p w14:paraId="4837D0F9" w14:textId="4F2D0FE8" w:rsidR="000C4F87" w:rsidRDefault="00FE21FD" w:rsidP="00D04F26">
      <w:pPr>
        <w:pStyle w:val="Paragrafoelenco"/>
        <w:numPr>
          <w:ilvl w:val="0"/>
          <w:numId w:val="5"/>
        </w:numPr>
        <w:autoSpaceDE w:val="0"/>
        <w:autoSpaceDN w:val="0"/>
        <w:adjustRightInd w:val="0"/>
        <w:spacing w:after="120"/>
        <w:jc w:val="both"/>
        <w:rPr>
          <w:rFonts w:cs="Tahoma"/>
          <w:sz w:val="24"/>
          <w:szCs w:val="24"/>
        </w:rPr>
      </w:pPr>
      <w:r>
        <w:rPr>
          <w:rFonts w:cs="Tahoma"/>
          <w:sz w:val="24"/>
          <w:szCs w:val="24"/>
        </w:rPr>
        <w:t xml:space="preserve">Infine, il </w:t>
      </w:r>
      <w:r>
        <w:rPr>
          <w:rFonts w:cs="Tahoma"/>
          <w:b/>
          <w:sz w:val="24"/>
          <w:szCs w:val="24"/>
        </w:rPr>
        <w:t>controllo di regolarità amministrativo-contabile</w:t>
      </w:r>
      <w:r>
        <w:rPr>
          <w:rFonts w:cs="Tahoma"/>
          <w:sz w:val="24"/>
          <w:szCs w:val="24"/>
        </w:rPr>
        <w:t xml:space="preserve"> è affidato al </w:t>
      </w:r>
      <w:r>
        <w:rPr>
          <w:rFonts w:cs="Tahoma"/>
          <w:b/>
          <w:sz w:val="24"/>
          <w:szCs w:val="24"/>
        </w:rPr>
        <w:t>Collegio dei revisori dei conti.</w:t>
      </w:r>
      <w:r>
        <w:rPr>
          <w:rFonts w:cs="Tahoma"/>
          <w:sz w:val="24"/>
          <w:szCs w:val="24"/>
        </w:rPr>
        <w:t xml:space="preserve"> Esso si estrinseca nella vigilanza sulla regolarità contabile e finanziaria della gestione di Unioncamere del Veneto, attestandone la conformità alle disposizioni contenute nelle leggi, nello statuto e nei regolamenti dell’Ente.</w:t>
      </w:r>
    </w:p>
    <w:p w14:paraId="0EC826ED" w14:textId="77777777" w:rsidR="00042DD6" w:rsidRDefault="00042DD6" w:rsidP="00C030AB">
      <w:pPr>
        <w:pStyle w:val="Paragrafoelenco"/>
        <w:autoSpaceDE w:val="0"/>
        <w:autoSpaceDN w:val="0"/>
        <w:adjustRightInd w:val="0"/>
        <w:spacing w:after="120"/>
        <w:jc w:val="both"/>
        <w:rPr>
          <w:rFonts w:cs="Tahoma"/>
          <w:sz w:val="24"/>
          <w:szCs w:val="24"/>
        </w:rPr>
      </w:pPr>
    </w:p>
    <w:p w14:paraId="178FDC1D" w14:textId="25652272" w:rsidR="00042DD6" w:rsidRPr="006705B2" w:rsidRDefault="006F284B" w:rsidP="006F284B">
      <w:pPr>
        <w:pStyle w:val="Titolo2"/>
        <w:rPr>
          <w:sz w:val="26"/>
        </w:rPr>
      </w:pPr>
      <w:bookmarkStart w:id="11" w:name="_Toc188617084"/>
      <w:r>
        <w:rPr>
          <w:sz w:val="26"/>
        </w:rPr>
        <w:t xml:space="preserve">2.  </w:t>
      </w:r>
      <w:r w:rsidR="00042DD6" w:rsidRPr="006705B2">
        <w:rPr>
          <w:sz w:val="26"/>
        </w:rPr>
        <w:t>Il processo di elaborazione e adozione del PTPCT</w:t>
      </w:r>
      <w:bookmarkEnd w:id="11"/>
    </w:p>
    <w:p w14:paraId="3860DB7E" w14:textId="14B2E72F" w:rsidR="000C4F87" w:rsidRPr="0063678A" w:rsidRDefault="006F284B" w:rsidP="006F284B">
      <w:pPr>
        <w:pStyle w:val="Titolo3"/>
        <w:rPr>
          <w:b w:val="0"/>
          <w:bCs w:val="0"/>
          <w:sz w:val="24"/>
          <w:szCs w:val="24"/>
        </w:rPr>
      </w:pPr>
      <w:bookmarkStart w:id="12" w:name="_Toc188617085"/>
      <w:r>
        <w:rPr>
          <w:b w:val="0"/>
          <w:bCs w:val="0"/>
          <w:sz w:val="24"/>
          <w:szCs w:val="24"/>
        </w:rPr>
        <w:t xml:space="preserve">2.1 </w:t>
      </w:r>
      <w:r w:rsidR="00FE21FD" w:rsidRPr="0063678A">
        <w:rPr>
          <w:b w:val="0"/>
          <w:bCs w:val="0"/>
          <w:sz w:val="24"/>
          <w:szCs w:val="24"/>
        </w:rPr>
        <w:t xml:space="preserve">Nomina del Responsabile per la prevenzione della corruzione e del Responsabile per </w:t>
      </w:r>
      <w:r w:rsidR="002261B3" w:rsidRPr="0063678A">
        <w:rPr>
          <w:b w:val="0"/>
          <w:bCs w:val="0"/>
          <w:sz w:val="24"/>
          <w:szCs w:val="24"/>
        </w:rPr>
        <w:t>la Trasparenza</w:t>
      </w:r>
      <w:r w:rsidR="00FE21FD" w:rsidRPr="0063678A">
        <w:rPr>
          <w:b w:val="0"/>
          <w:bCs w:val="0"/>
          <w:sz w:val="24"/>
          <w:szCs w:val="24"/>
        </w:rPr>
        <w:t xml:space="preserve"> e adozione del PTPCT</w:t>
      </w:r>
      <w:bookmarkEnd w:id="12"/>
    </w:p>
    <w:p w14:paraId="76D1388D" w14:textId="5B615CAF" w:rsidR="000C4F87" w:rsidRDefault="00FE21FD">
      <w:pPr>
        <w:spacing w:after="120"/>
        <w:jc w:val="both"/>
        <w:rPr>
          <w:sz w:val="24"/>
          <w:szCs w:val="24"/>
        </w:rPr>
      </w:pPr>
      <w:r w:rsidRPr="00015EFE">
        <w:rPr>
          <w:sz w:val="24"/>
          <w:szCs w:val="24"/>
        </w:rPr>
        <w:t>In seguito all</w:t>
      </w:r>
      <w:r w:rsidR="006F284B">
        <w:rPr>
          <w:sz w:val="24"/>
          <w:szCs w:val="24"/>
        </w:rPr>
        <w:t>’</w:t>
      </w:r>
      <w:r w:rsidRPr="00015EFE">
        <w:rPr>
          <w:sz w:val="24"/>
          <w:szCs w:val="24"/>
        </w:rPr>
        <w:t xml:space="preserve">entrata in vigore della L. 190/2012 e del D.lgs 33/2013 </w:t>
      </w:r>
      <w:r w:rsidR="006F284B">
        <w:rPr>
          <w:sz w:val="24"/>
          <w:szCs w:val="24"/>
        </w:rPr>
        <w:t>–</w:t>
      </w:r>
      <w:r w:rsidRPr="00015EFE">
        <w:rPr>
          <w:sz w:val="24"/>
          <w:szCs w:val="24"/>
        </w:rPr>
        <w:t xml:space="preserve"> così come modificato dal D.l. 90/2014, convertito in L. 114 del 11 agosto 2014 – e contestualmente alla nomina a Segretario Generale, </w:t>
      </w:r>
      <w:r w:rsidR="00D730A1" w:rsidRPr="00015EFE">
        <w:rPr>
          <w:sz w:val="24"/>
          <w:szCs w:val="24"/>
        </w:rPr>
        <w:t xml:space="preserve">con del. </w:t>
      </w:r>
      <w:r w:rsidR="006F284B" w:rsidRPr="00015EFE">
        <w:rPr>
          <w:sz w:val="24"/>
          <w:szCs w:val="24"/>
        </w:rPr>
        <w:t>D</w:t>
      </w:r>
      <w:r w:rsidR="00D730A1" w:rsidRPr="00015EFE">
        <w:rPr>
          <w:sz w:val="24"/>
          <w:szCs w:val="24"/>
        </w:rPr>
        <w:t>i Giunta n. 31 del 31 maggio 2024</w:t>
      </w:r>
      <w:r w:rsidRPr="00015EFE">
        <w:rPr>
          <w:sz w:val="24"/>
          <w:szCs w:val="24"/>
        </w:rPr>
        <w:t xml:space="preserve"> Unioncamere Veneto ha nominato </w:t>
      </w:r>
      <w:r w:rsidR="00AA2055" w:rsidRPr="00015EFE">
        <w:rPr>
          <w:sz w:val="24"/>
          <w:szCs w:val="24"/>
        </w:rPr>
        <w:t>la</w:t>
      </w:r>
      <w:r w:rsidRPr="00015EFE">
        <w:rPr>
          <w:sz w:val="24"/>
          <w:szCs w:val="24"/>
        </w:rPr>
        <w:t xml:space="preserve"> </w:t>
      </w:r>
      <w:r w:rsidRPr="00015EFE">
        <w:rPr>
          <w:b/>
          <w:bCs/>
          <w:sz w:val="24"/>
          <w:szCs w:val="24"/>
        </w:rPr>
        <w:t>dott.</w:t>
      </w:r>
      <w:r w:rsidR="00AA2055" w:rsidRPr="00015EFE">
        <w:rPr>
          <w:b/>
          <w:bCs/>
          <w:sz w:val="24"/>
          <w:szCs w:val="24"/>
        </w:rPr>
        <w:t>ssa</w:t>
      </w:r>
      <w:r w:rsidRPr="00015EFE">
        <w:rPr>
          <w:b/>
          <w:bCs/>
          <w:sz w:val="24"/>
          <w:szCs w:val="24"/>
        </w:rPr>
        <w:t xml:space="preserve"> </w:t>
      </w:r>
      <w:r w:rsidR="00AA2055" w:rsidRPr="00015EFE">
        <w:rPr>
          <w:b/>
          <w:bCs/>
          <w:sz w:val="24"/>
          <w:szCs w:val="24"/>
        </w:rPr>
        <w:t>Valentina Montesarchio</w:t>
      </w:r>
      <w:r w:rsidRPr="00015EFE">
        <w:rPr>
          <w:sz w:val="24"/>
          <w:szCs w:val="24"/>
        </w:rPr>
        <w:t xml:space="preserve"> quale Responsabile per la Trasparenza (</w:t>
      </w:r>
      <w:r w:rsidRPr="00015EFE">
        <w:rPr>
          <w:b/>
          <w:bCs/>
          <w:sz w:val="24"/>
          <w:szCs w:val="24"/>
        </w:rPr>
        <w:t>RT</w:t>
      </w:r>
      <w:r w:rsidRPr="00015EFE">
        <w:rPr>
          <w:sz w:val="24"/>
          <w:szCs w:val="24"/>
        </w:rPr>
        <w:t>) e Responsabile della Prevenzione della Corruzione (</w:t>
      </w:r>
      <w:r w:rsidRPr="00015EFE">
        <w:rPr>
          <w:b/>
          <w:bCs/>
          <w:sz w:val="24"/>
          <w:szCs w:val="24"/>
        </w:rPr>
        <w:t>RPC</w:t>
      </w:r>
      <w:r w:rsidRPr="00015EFE">
        <w:rPr>
          <w:sz w:val="24"/>
          <w:szCs w:val="24"/>
        </w:rPr>
        <w:t xml:space="preserve">). </w:t>
      </w:r>
    </w:p>
    <w:p w14:paraId="537379E0" w14:textId="77777777" w:rsidR="000C4F87" w:rsidRDefault="00FE21FD">
      <w:pPr>
        <w:spacing w:after="120"/>
        <w:jc w:val="both"/>
        <w:rPr>
          <w:sz w:val="24"/>
          <w:szCs w:val="24"/>
        </w:rPr>
      </w:pPr>
      <w:r>
        <w:rPr>
          <w:sz w:val="24"/>
          <w:szCs w:val="24"/>
        </w:rPr>
        <w:t>Successivamente alla nomina, è stato costituito un gruppo di lavoro composto da risorse provenienti e/o afferenti al Dipartimento per il ‘Coordinamento e le relazioni Istituzionali’, con lo scopo di fornire al RPCT il supporto necessario ai fini della formalizzazione del Piano triennale di prevenzione della corruzione e del Programma triennale per la trasparenza e l’integrità.</w:t>
      </w:r>
    </w:p>
    <w:p w14:paraId="10175B92" w14:textId="77777777" w:rsidR="000C4F87" w:rsidRDefault="00FE21FD">
      <w:pPr>
        <w:spacing w:after="120"/>
        <w:jc w:val="both"/>
        <w:rPr>
          <w:sz w:val="24"/>
          <w:szCs w:val="24"/>
        </w:rPr>
      </w:pPr>
      <w:r>
        <w:rPr>
          <w:sz w:val="24"/>
          <w:szCs w:val="24"/>
        </w:rPr>
        <w:t>II PTPCT è stato elaborato avendo particolare riguardo alle disposizioni normative vigenti, nonché alle indicazioni contenute nel Piano Nazionale Anticorruzione ed a quelle impartite dall’ANAC e segnatamente:</w:t>
      </w:r>
    </w:p>
    <w:p w14:paraId="6B20B7AB" w14:textId="5321F2CA" w:rsidR="000C4F87" w:rsidRDefault="00FE21FD">
      <w:pPr>
        <w:pStyle w:val="Paragrafoelenco"/>
        <w:numPr>
          <w:ilvl w:val="0"/>
          <w:numId w:val="2"/>
        </w:numPr>
        <w:spacing w:after="120"/>
        <w:ind w:left="284" w:hanging="284"/>
        <w:contextualSpacing w:val="0"/>
        <w:jc w:val="both"/>
        <w:rPr>
          <w:sz w:val="24"/>
          <w:szCs w:val="24"/>
        </w:rPr>
      </w:pPr>
      <w:r>
        <w:rPr>
          <w:sz w:val="24"/>
          <w:szCs w:val="24"/>
        </w:rPr>
        <w:t xml:space="preserve">Legge n. 190/2012 </w:t>
      </w:r>
      <w:r w:rsidR="006F284B">
        <w:rPr>
          <w:sz w:val="24"/>
          <w:szCs w:val="24"/>
        </w:rPr>
        <w:t>“</w:t>
      </w:r>
      <w:r>
        <w:rPr>
          <w:sz w:val="24"/>
          <w:szCs w:val="24"/>
        </w:rPr>
        <w:t>Disposizioni per la prevenzione e la repressione della corruzione e dell</w:t>
      </w:r>
      <w:r w:rsidR="006F284B">
        <w:rPr>
          <w:sz w:val="24"/>
          <w:szCs w:val="24"/>
        </w:rPr>
        <w:t>’</w:t>
      </w:r>
      <w:r>
        <w:rPr>
          <w:sz w:val="24"/>
          <w:szCs w:val="24"/>
        </w:rPr>
        <w:t>illegalità nella pubblica amministrazione</w:t>
      </w:r>
      <w:r w:rsidR="006F284B">
        <w:rPr>
          <w:sz w:val="24"/>
          <w:szCs w:val="24"/>
        </w:rPr>
        <w:t>”</w:t>
      </w:r>
      <w:r>
        <w:rPr>
          <w:sz w:val="24"/>
          <w:szCs w:val="24"/>
        </w:rPr>
        <w:t>;</w:t>
      </w:r>
    </w:p>
    <w:p w14:paraId="61330DD6" w14:textId="77777777" w:rsidR="000C4F87" w:rsidRDefault="00FE21FD">
      <w:pPr>
        <w:pStyle w:val="Paragrafoelenco"/>
        <w:numPr>
          <w:ilvl w:val="0"/>
          <w:numId w:val="2"/>
        </w:numPr>
        <w:spacing w:after="120"/>
        <w:ind w:left="284" w:hanging="284"/>
        <w:contextualSpacing w:val="0"/>
        <w:jc w:val="both"/>
        <w:rPr>
          <w:sz w:val="24"/>
          <w:szCs w:val="24"/>
        </w:rPr>
      </w:pPr>
      <w:r>
        <w:rPr>
          <w:sz w:val="24"/>
          <w:szCs w:val="24"/>
        </w:rPr>
        <w:t>D.Lgs. n. 235/2012 “Testo unico delle disposizioni in tema di incandidabilità e divieto di ricoprire cariche elettive e di Governo conseguenti a sentenze definitive di condanna per delitti non colposi, a norma dell’art. 1, comma 63, delle Legge 6 novembre 2012, n. 190”;</w:t>
      </w:r>
    </w:p>
    <w:p w14:paraId="7EA6A82D" w14:textId="438B02CD" w:rsidR="000C4F87" w:rsidRDefault="00FE21FD">
      <w:pPr>
        <w:pStyle w:val="Paragrafoelenco"/>
        <w:numPr>
          <w:ilvl w:val="0"/>
          <w:numId w:val="2"/>
        </w:numPr>
        <w:spacing w:after="120"/>
        <w:ind w:left="284" w:hanging="284"/>
        <w:contextualSpacing w:val="0"/>
        <w:jc w:val="both"/>
        <w:rPr>
          <w:sz w:val="24"/>
          <w:szCs w:val="24"/>
        </w:rPr>
      </w:pPr>
      <w:r>
        <w:rPr>
          <w:sz w:val="24"/>
          <w:szCs w:val="24"/>
        </w:rPr>
        <w:lastRenderedPageBreak/>
        <w:t>D.Lgs. n. 33/2013 “Riordino della disciplina riguardante gli obblighi di pubblicità, trasparenza e diffusione di informazioni da parte delle pubbliche amministrazioni</w:t>
      </w:r>
      <w:r w:rsidR="006F284B">
        <w:rPr>
          <w:sz w:val="24"/>
          <w:szCs w:val="24"/>
        </w:rPr>
        <w:t>”</w:t>
      </w:r>
      <w:r>
        <w:rPr>
          <w:sz w:val="24"/>
          <w:szCs w:val="24"/>
        </w:rPr>
        <w:t>;</w:t>
      </w:r>
    </w:p>
    <w:p w14:paraId="5A8EB398" w14:textId="757917ED" w:rsidR="000C4F87" w:rsidRDefault="00FE21FD">
      <w:pPr>
        <w:pStyle w:val="Paragrafoelenco"/>
        <w:numPr>
          <w:ilvl w:val="0"/>
          <w:numId w:val="2"/>
        </w:numPr>
        <w:spacing w:after="120"/>
        <w:ind w:left="284" w:hanging="284"/>
        <w:contextualSpacing w:val="0"/>
        <w:jc w:val="both"/>
        <w:rPr>
          <w:sz w:val="24"/>
          <w:szCs w:val="24"/>
        </w:rPr>
      </w:pPr>
      <w:r>
        <w:rPr>
          <w:sz w:val="24"/>
          <w:szCs w:val="24"/>
        </w:rPr>
        <w:t xml:space="preserve">D.P.R. n. 62/2013 </w:t>
      </w:r>
      <w:r w:rsidR="006F284B">
        <w:rPr>
          <w:sz w:val="24"/>
          <w:szCs w:val="24"/>
        </w:rPr>
        <w:t>“</w:t>
      </w:r>
      <w:r>
        <w:rPr>
          <w:sz w:val="24"/>
          <w:szCs w:val="24"/>
        </w:rPr>
        <w:t>Codice di comportamento dei dipendenti pubblici, a norma dell</w:t>
      </w:r>
      <w:r w:rsidR="006F284B">
        <w:rPr>
          <w:sz w:val="24"/>
          <w:szCs w:val="24"/>
        </w:rPr>
        <w:t>’</w:t>
      </w:r>
      <w:r>
        <w:rPr>
          <w:sz w:val="24"/>
          <w:szCs w:val="24"/>
        </w:rPr>
        <w:t>art. 54 del decreto legislativo 30 marzo 2001, n. 165</w:t>
      </w:r>
      <w:r w:rsidR="006F284B">
        <w:rPr>
          <w:sz w:val="24"/>
          <w:szCs w:val="24"/>
        </w:rPr>
        <w:t>”</w:t>
      </w:r>
      <w:r>
        <w:rPr>
          <w:sz w:val="24"/>
          <w:szCs w:val="24"/>
        </w:rPr>
        <w:t>;</w:t>
      </w:r>
    </w:p>
    <w:p w14:paraId="2F8CA1C4" w14:textId="77777777" w:rsidR="000C4F87" w:rsidRDefault="00FE21FD">
      <w:pPr>
        <w:pStyle w:val="Paragrafoelenco"/>
        <w:numPr>
          <w:ilvl w:val="0"/>
          <w:numId w:val="2"/>
        </w:numPr>
        <w:spacing w:after="120"/>
        <w:ind w:left="284" w:hanging="284"/>
        <w:contextualSpacing w:val="0"/>
        <w:jc w:val="both"/>
        <w:rPr>
          <w:sz w:val="24"/>
          <w:szCs w:val="24"/>
        </w:rPr>
      </w:pPr>
      <w:r>
        <w:rPr>
          <w:sz w:val="24"/>
          <w:szCs w:val="24"/>
        </w:rPr>
        <w:t>Circolare Dipartimento Funzione Pubblica n. 1/2013;</w:t>
      </w:r>
    </w:p>
    <w:p w14:paraId="4126A3FC" w14:textId="77777777" w:rsidR="000C4F87" w:rsidRDefault="00FE21FD">
      <w:pPr>
        <w:pStyle w:val="Paragrafoelenco"/>
        <w:numPr>
          <w:ilvl w:val="0"/>
          <w:numId w:val="2"/>
        </w:numPr>
        <w:spacing w:after="120"/>
        <w:ind w:left="284" w:hanging="284"/>
        <w:contextualSpacing w:val="0"/>
        <w:jc w:val="both"/>
        <w:rPr>
          <w:sz w:val="24"/>
          <w:szCs w:val="24"/>
        </w:rPr>
      </w:pPr>
      <w:r>
        <w:rPr>
          <w:sz w:val="24"/>
          <w:szCs w:val="24"/>
        </w:rPr>
        <w:t>Circolare del Dipartimento della Funzione Pubblica n. 2/2013;</w:t>
      </w:r>
    </w:p>
    <w:p w14:paraId="026DD4D7" w14:textId="77777777" w:rsidR="000C4F87" w:rsidRDefault="00FE21FD">
      <w:pPr>
        <w:pStyle w:val="Paragrafoelenco"/>
        <w:numPr>
          <w:ilvl w:val="0"/>
          <w:numId w:val="2"/>
        </w:numPr>
        <w:spacing w:after="120"/>
        <w:ind w:left="284" w:hanging="284"/>
        <w:contextualSpacing w:val="0"/>
        <w:jc w:val="both"/>
        <w:rPr>
          <w:sz w:val="24"/>
          <w:szCs w:val="24"/>
        </w:rPr>
      </w:pPr>
      <w:r>
        <w:rPr>
          <w:sz w:val="24"/>
          <w:szCs w:val="24"/>
        </w:rPr>
        <w:t>Circolare Ministero Pubblica Amministrazione e semplificazione n. 1/2014;</w:t>
      </w:r>
    </w:p>
    <w:p w14:paraId="4A8AEADC" w14:textId="77777777" w:rsidR="000C4F87" w:rsidRDefault="00FE21FD">
      <w:pPr>
        <w:pStyle w:val="Paragrafoelenco"/>
        <w:numPr>
          <w:ilvl w:val="0"/>
          <w:numId w:val="2"/>
        </w:numPr>
        <w:spacing w:after="120"/>
        <w:ind w:left="284" w:hanging="284"/>
        <w:contextualSpacing w:val="0"/>
        <w:jc w:val="both"/>
        <w:rPr>
          <w:sz w:val="24"/>
          <w:szCs w:val="24"/>
        </w:rPr>
      </w:pPr>
      <w:r>
        <w:rPr>
          <w:sz w:val="24"/>
          <w:szCs w:val="24"/>
        </w:rPr>
        <w:t>“Linee di indirizzo del 13 marzo 2013 del Comitato Interministeriale (d.p.c.m. 16 gennaio 2013) per la predisposizione, da parte del Dipartimento della funzione pubblica, del Piano Nazionale Anticorruzione di cui alla legge 6 novembre 2012, n. 190”;</w:t>
      </w:r>
    </w:p>
    <w:p w14:paraId="4E60E0F3" w14:textId="77777777"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Piano Nazionale Anticorruzione approvato in data 11.9.2013 dall’Autorità nazionale anticorruzione e ss.mm.;</w:t>
      </w:r>
    </w:p>
    <w:p w14:paraId="75A2B1C0" w14:textId="77777777"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D.L. n. 90/2014 convertito con Legge 114/2014 “Misure urgenti per la semplificazione e la trasparenza amministrativa e per l’efficienza degli uffici giudiziari”;</w:t>
      </w:r>
    </w:p>
    <w:p w14:paraId="7D8A0D08" w14:textId="7719FB5A"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 xml:space="preserve">“Documento condiviso dal MEF e dall’ANAC per il rafforzamento dei meccanismi di prevenzione della corruzione e di trasparenza nelle società partecipate e/o controllate dal Ministero dell’Economia e delle Finanze” </w:t>
      </w:r>
      <w:r w:rsidR="006F284B">
        <w:rPr>
          <w:rFonts w:cs="Calibri"/>
          <w:sz w:val="24"/>
          <w:szCs w:val="24"/>
        </w:rPr>
        <w:t>–</w:t>
      </w:r>
      <w:r>
        <w:rPr>
          <w:rFonts w:cs="Calibri"/>
          <w:sz w:val="24"/>
          <w:szCs w:val="24"/>
        </w:rPr>
        <w:t xml:space="preserve"> dicembre 2014;</w:t>
      </w:r>
    </w:p>
    <w:p w14:paraId="3422D688" w14:textId="77777777"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Protocolli di intesa ANAC/Amministrazioni;</w:t>
      </w:r>
    </w:p>
    <w:p w14:paraId="378CE52A" w14:textId="64386F5B" w:rsidR="000C4F87" w:rsidRDefault="006F284B">
      <w:pPr>
        <w:pStyle w:val="Paragrafoelenco"/>
        <w:numPr>
          <w:ilvl w:val="0"/>
          <w:numId w:val="2"/>
        </w:numPr>
        <w:spacing w:after="120"/>
        <w:ind w:left="284" w:hanging="284"/>
        <w:contextualSpacing w:val="0"/>
        <w:jc w:val="both"/>
        <w:rPr>
          <w:rFonts w:cs="Calibri"/>
          <w:sz w:val="24"/>
          <w:szCs w:val="24"/>
        </w:rPr>
      </w:pPr>
      <w:r>
        <w:rPr>
          <w:rFonts w:cs="Calibri"/>
          <w:sz w:val="24"/>
          <w:szCs w:val="24"/>
        </w:rPr>
        <w:t>“</w:t>
      </w:r>
      <w:r w:rsidR="00FE21FD">
        <w:rPr>
          <w:rFonts w:cs="Calibri"/>
          <w:sz w:val="24"/>
          <w:szCs w:val="24"/>
        </w:rPr>
        <w:t>Linee guida per l</w:t>
      </w:r>
      <w:r>
        <w:rPr>
          <w:rFonts w:cs="Calibri"/>
          <w:sz w:val="24"/>
          <w:szCs w:val="24"/>
        </w:rPr>
        <w:t>’</w:t>
      </w:r>
      <w:r w:rsidR="00FE21FD">
        <w:rPr>
          <w:rFonts w:cs="Calibri"/>
          <w:sz w:val="24"/>
          <w:szCs w:val="24"/>
        </w:rPr>
        <w:t>attuazione della normativa in materia di prevenzione della corruzione e trasparenza da parte delle società e degli enti di diritto privato controllati e partecipati dalle pubbliche amministrazioni e degli enti pubblici economici</w:t>
      </w:r>
      <w:r>
        <w:rPr>
          <w:rFonts w:cs="Calibri"/>
          <w:sz w:val="24"/>
          <w:szCs w:val="24"/>
        </w:rPr>
        <w:t>”</w:t>
      </w:r>
      <w:r w:rsidR="00FE21FD">
        <w:rPr>
          <w:rFonts w:cs="Calibri"/>
          <w:sz w:val="24"/>
          <w:szCs w:val="24"/>
        </w:rPr>
        <w:t xml:space="preserve"> pubblicate in data 25 marzo 2015 da ANAC per consultazione;</w:t>
      </w:r>
    </w:p>
    <w:p w14:paraId="33405A38" w14:textId="77777777"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Determinazione ANAC n. 8 del 17 giugno 2015 avente ad oggetto “Linee guida per l’attuazione della normativa in materia di prevenzione della corruzione e trasparenza da parte delle società e degli enti di diritto privato controllati e partecipati dalle pubbliche amministrazioni e degli enti pubblici economici”;</w:t>
      </w:r>
    </w:p>
    <w:p w14:paraId="46D1E7A4" w14:textId="77777777" w:rsidR="000C4F87" w:rsidRDefault="00FE21FD">
      <w:pPr>
        <w:pStyle w:val="Paragrafoelenco"/>
        <w:numPr>
          <w:ilvl w:val="0"/>
          <w:numId w:val="2"/>
        </w:numPr>
        <w:spacing w:after="120"/>
        <w:ind w:left="284" w:hanging="284"/>
        <w:contextualSpacing w:val="0"/>
        <w:jc w:val="both"/>
        <w:rPr>
          <w:rFonts w:cs="Calibri"/>
          <w:sz w:val="24"/>
          <w:szCs w:val="24"/>
        </w:rPr>
      </w:pPr>
      <w:r>
        <w:rPr>
          <w:rFonts w:cs="Calibri"/>
          <w:sz w:val="24"/>
          <w:szCs w:val="24"/>
        </w:rPr>
        <w:t>Determinazione ANAC n. 12 del 28.10.2015 avente ad oggetto “Aggiornamento 2015 al Piano Nazionale Anticorruzione”;</w:t>
      </w:r>
    </w:p>
    <w:p w14:paraId="7DB05B7C" w14:textId="0D925B11" w:rsidR="000C4F87" w:rsidRDefault="00FE21FD">
      <w:pPr>
        <w:pStyle w:val="Paragrafoelenco"/>
        <w:numPr>
          <w:ilvl w:val="0"/>
          <w:numId w:val="2"/>
        </w:numPr>
        <w:spacing w:after="120"/>
        <w:ind w:left="284" w:hanging="284"/>
        <w:contextualSpacing w:val="0"/>
        <w:jc w:val="both"/>
        <w:rPr>
          <w:rFonts w:cs="Calibri"/>
          <w:bCs/>
          <w:sz w:val="24"/>
          <w:szCs w:val="24"/>
        </w:rPr>
      </w:pPr>
      <w:r>
        <w:rPr>
          <w:rFonts w:cs="Calibri"/>
          <w:sz w:val="24"/>
          <w:szCs w:val="24"/>
        </w:rPr>
        <w:t xml:space="preserve">Nota di indirizzo dell’Unioncamere, prot. </w:t>
      </w:r>
      <w:r w:rsidR="006F284B">
        <w:rPr>
          <w:rFonts w:cs="Calibri"/>
          <w:sz w:val="24"/>
          <w:szCs w:val="24"/>
        </w:rPr>
        <w:t>N</w:t>
      </w:r>
      <w:r>
        <w:rPr>
          <w:rFonts w:cs="Calibri"/>
          <w:sz w:val="24"/>
          <w:szCs w:val="24"/>
        </w:rPr>
        <w:t>. 28189 del 17.11.2015;</w:t>
      </w:r>
    </w:p>
    <w:p w14:paraId="71B2AD3D" w14:textId="4D41CCEB" w:rsidR="000C4F87" w:rsidRDefault="00FE21FD">
      <w:pPr>
        <w:pStyle w:val="Paragrafoelenco"/>
        <w:numPr>
          <w:ilvl w:val="0"/>
          <w:numId w:val="2"/>
        </w:numPr>
        <w:spacing w:after="120"/>
        <w:ind w:left="284" w:hanging="284"/>
        <w:contextualSpacing w:val="0"/>
        <w:jc w:val="both"/>
        <w:rPr>
          <w:rFonts w:cs="Calibri"/>
          <w:bCs/>
          <w:sz w:val="24"/>
          <w:szCs w:val="24"/>
        </w:rPr>
      </w:pPr>
      <w:r>
        <w:rPr>
          <w:rFonts w:cs="Calibri"/>
          <w:bCs/>
          <w:sz w:val="24"/>
          <w:szCs w:val="24"/>
        </w:rPr>
        <w:t>D.Lgs n. 97/2016 “Revisione e semplificazione delle disposizioni in materia di prevenzione della corruzione, pubblicità e trasparenza, correttivo della legge 6 novembre 2012, n. 190 e del decreto legislativo 14 marzo 2013, n. 33, ai sensi dell</w:t>
      </w:r>
      <w:r w:rsidR="006F284B">
        <w:rPr>
          <w:rFonts w:cs="Calibri"/>
          <w:bCs/>
          <w:sz w:val="24"/>
          <w:szCs w:val="24"/>
        </w:rPr>
        <w:t>’</w:t>
      </w:r>
      <w:r>
        <w:rPr>
          <w:rFonts w:cs="Calibri"/>
          <w:bCs/>
          <w:sz w:val="24"/>
          <w:szCs w:val="24"/>
        </w:rPr>
        <w:t>articolo 7 della legge 7 agosto 2015, n. 124, in materia di riorganizzazione delle amministrazioni pubbliche”;</w:t>
      </w:r>
    </w:p>
    <w:p w14:paraId="6EACED7A" w14:textId="77777777" w:rsidR="000C4F87" w:rsidRDefault="00FE21FD">
      <w:pPr>
        <w:pStyle w:val="Paragrafoelenco"/>
        <w:numPr>
          <w:ilvl w:val="0"/>
          <w:numId w:val="2"/>
        </w:numPr>
        <w:spacing w:after="120"/>
        <w:ind w:left="284" w:hanging="284"/>
        <w:contextualSpacing w:val="0"/>
        <w:jc w:val="both"/>
        <w:rPr>
          <w:rFonts w:cs="Calibri"/>
          <w:bCs/>
          <w:sz w:val="24"/>
          <w:szCs w:val="24"/>
        </w:rPr>
      </w:pPr>
      <w:r>
        <w:rPr>
          <w:rFonts w:cs="Calibri"/>
          <w:bCs/>
          <w:sz w:val="24"/>
          <w:szCs w:val="24"/>
        </w:rPr>
        <w:t xml:space="preserve">Delibera del Consiglio ANAC n. 831 del 3.8.2016 </w:t>
      </w:r>
      <w:bookmarkStart w:id="13" w:name="_Hlk4404266"/>
      <w:r>
        <w:rPr>
          <w:rFonts w:cs="Calibri"/>
          <w:bCs/>
          <w:sz w:val="24"/>
          <w:szCs w:val="24"/>
        </w:rPr>
        <w:t>di approvazione del PNA 2016</w:t>
      </w:r>
      <w:bookmarkEnd w:id="13"/>
      <w:r>
        <w:rPr>
          <w:rFonts w:cs="Calibri"/>
          <w:bCs/>
          <w:sz w:val="24"/>
          <w:szCs w:val="24"/>
        </w:rPr>
        <w:t>;</w:t>
      </w:r>
    </w:p>
    <w:p w14:paraId="7B1F45F2" w14:textId="77777777" w:rsidR="000C4F87" w:rsidRDefault="00FE21FD">
      <w:pPr>
        <w:pStyle w:val="Paragrafoelenco"/>
        <w:numPr>
          <w:ilvl w:val="0"/>
          <w:numId w:val="2"/>
        </w:numPr>
        <w:spacing w:after="120"/>
        <w:ind w:left="284" w:hanging="284"/>
        <w:contextualSpacing w:val="0"/>
        <w:jc w:val="both"/>
        <w:rPr>
          <w:rFonts w:cs="Calibri"/>
          <w:bCs/>
          <w:sz w:val="24"/>
          <w:szCs w:val="24"/>
        </w:rPr>
      </w:pPr>
      <w:r>
        <w:rPr>
          <w:rFonts w:cs="Calibri"/>
          <w:bCs/>
          <w:sz w:val="24"/>
          <w:szCs w:val="24"/>
        </w:rPr>
        <w:t>Delibera del Consiglio ANAC n. 1208 del 22.11.2017 di aggiornamento 2017 al PNA;</w:t>
      </w:r>
    </w:p>
    <w:p w14:paraId="79CB5304" w14:textId="77777777" w:rsidR="000C4F87" w:rsidRDefault="00FE21FD">
      <w:pPr>
        <w:pStyle w:val="Paragrafoelenco"/>
        <w:numPr>
          <w:ilvl w:val="0"/>
          <w:numId w:val="2"/>
        </w:numPr>
        <w:spacing w:after="120"/>
        <w:ind w:left="284" w:hanging="284"/>
        <w:contextualSpacing w:val="0"/>
        <w:jc w:val="both"/>
        <w:rPr>
          <w:rFonts w:cs="Calibri"/>
          <w:bCs/>
          <w:sz w:val="24"/>
          <w:szCs w:val="24"/>
        </w:rPr>
      </w:pPr>
      <w:bookmarkStart w:id="14" w:name="_Hlk32846869"/>
      <w:r>
        <w:rPr>
          <w:rFonts w:cs="Calibri"/>
          <w:bCs/>
          <w:sz w:val="24"/>
          <w:szCs w:val="24"/>
        </w:rPr>
        <w:lastRenderedPageBreak/>
        <w:t>Delibera del Consiglio ANAC n. 1074 del 21.11.2018 di aggiornamento 2018 al PNA</w:t>
      </w:r>
      <w:bookmarkEnd w:id="14"/>
      <w:r w:rsidR="00D50CC1">
        <w:rPr>
          <w:rFonts w:cs="Calibri"/>
          <w:bCs/>
          <w:sz w:val="24"/>
          <w:szCs w:val="24"/>
        </w:rPr>
        <w:t>;</w:t>
      </w:r>
    </w:p>
    <w:p w14:paraId="083CB545" w14:textId="6818C038" w:rsidR="00D50CC1" w:rsidRPr="00D23AD5" w:rsidRDefault="00D50CC1">
      <w:pPr>
        <w:pStyle w:val="Paragrafoelenco"/>
        <w:numPr>
          <w:ilvl w:val="0"/>
          <w:numId w:val="2"/>
        </w:numPr>
        <w:spacing w:after="120"/>
        <w:ind w:left="284" w:hanging="284"/>
        <w:contextualSpacing w:val="0"/>
        <w:jc w:val="both"/>
        <w:rPr>
          <w:rFonts w:cs="Calibri"/>
          <w:bCs/>
          <w:sz w:val="24"/>
          <w:szCs w:val="24"/>
        </w:rPr>
      </w:pPr>
      <w:r w:rsidRPr="00D23AD5">
        <w:rPr>
          <w:rFonts w:cs="Calibri"/>
          <w:bCs/>
          <w:sz w:val="24"/>
          <w:szCs w:val="24"/>
        </w:rPr>
        <w:t>Delibera del Consiglio ANAC n. 1064 del 13.11.2019 di adozione del PNA 2019</w:t>
      </w:r>
      <w:r w:rsidR="005B7AA2" w:rsidRPr="00D23AD5">
        <w:rPr>
          <w:rFonts w:cs="Calibri"/>
          <w:bCs/>
          <w:sz w:val="24"/>
          <w:szCs w:val="24"/>
        </w:rPr>
        <w:t>;</w:t>
      </w:r>
    </w:p>
    <w:p w14:paraId="3A3A33E2" w14:textId="50B2BA73" w:rsidR="00D01E0A" w:rsidRDefault="005B7AA2" w:rsidP="005B7AA2">
      <w:pPr>
        <w:pStyle w:val="Paragrafoelenco"/>
        <w:numPr>
          <w:ilvl w:val="0"/>
          <w:numId w:val="2"/>
        </w:numPr>
        <w:spacing w:after="120"/>
        <w:ind w:left="284" w:hanging="284"/>
        <w:contextualSpacing w:val="0"/>
        <w:jc w:val="both"/>
        <w:rPr>
          <w:rFonts w:cs="Calibri"/>
          <w:bCs/>
          <w:sz w:val="24"/>
          <w:szCs w:val="24"/>
        </w:rPr>
      </w:pPr>
      <w:r w:rsidRPr="00D23AD5">
        <w:rPr>
          <w:rFonts w:cs="Calibri"/>
          <w:bCs/>
          <w:sz w:val="24"/>
          <w:szCs w:val="24"/>
        </w:rPr>
        <w:t>Deliber</w:t>
      </w:r>
      <w:r w:rsidR="001738E5" w:rsidRPr="00D23AD5">
        <w:rPr>
          <w:rFonts w:cs="Calibri"/>
          <w:bCs/>
          <w:sz w:val="24"/>
          <w:szCs w:val="24"/>
        </w:rPr>
        <w:t>a</w:t>
      </w:r>
      <w:r w:rsidRPr="00D23AD5">
        <w:rPr>
          <w:rFonts w:cs="Calibri"/>
          <w:bCs/>
          <w:sz w:val="24"/>
          <w:szCs w:val="24"/>
        </w:rPr>
        <w:t xml:space="preserve"> del Consiglio ANAC n. </w:t>
      </w:r>
      <w:r w:rsidR="001738E5" w:rsidRPr="00D23AD5">
        <w:rPr>
          <w:rFonts w:cs="Calibri"/>
          <w:bCs/>
          <w:sz w:val="24"/>
          <w:szCs w:val="24"/>
        </w:rPr>
        <w:t xml:space="preserve">605 del 19.12.2023, </w:t>
      </w:r>
      <w:r w:rsidRPr="00D23AD5">
        <w:rPr>
          <w:rFonts w:cs="Calibri"/>
          <w:bCs/>
          <w:sz w:val="24"/>
          <w:szCs w:val="24"/>
        </w:rPr>
        <w:t xml:space="preserve">di </w:t>
      </w:r>
      <w:r w:rsidR="001738E5" w:rsidRPr="00D23AD5">
        <w:rPr>
          <w:rFonts w:cs="Calibri"/>
          <w:bCs/>
          <w:sz w:val="24"/>
          <w:szCs w:val="24"/>
        </w:rPr>
        <w:t xml:space="preserve">aggiornamento al </w:t>
      </w:r>
      <w:r w:rsidRPr="00D23AD5">
        <w:rPr>
          <w:rFonts w:cs="Calibri"/>
          <w:bCs/>
          <w:sz w:val="24"/>
          <w:szCs w:val="24"/>
        </w:rPr>
        <w:t>PNA</w:t>
      </w:r>
      <w:r w:rsidR="001738E5" w:rsidRPr="00D23AD5">
        <w:rPr>
          <w:rFonts w:cs="Calibri"/>
          <w:bCs/>
          <w:sz w:val="24"/>
          <w:szCs w:val="24"/>
        </w:rPr>
        <w:t>.</w:t>
      </w:r>
    </w:p>
    <w:p w14:paraId="7759DD59" w14:textId="3F315010" w:rsidR="000B6843" w:rsidRPr="00D23AD5" w:rsidRDefault="000B6843" w:rsidP="005B7AA2">
      <w:pPr>
        <w:pStyle w:val="Paragrafoelenco"/>
        <w:numPr>
          <w:ilvl w:val="0"/>
          <w:numId w:val="2"/>
        </w:numPr>
        <w:spacing w:after="120"/>
        <w:ind w:left="284" w:hanging="284"/>
        <w:contextualSpacing w:val="0"/>
        <w:jc w:val="both"/>
        <w:rPr>
          <w:rFonts w:cs="Calibri"/>
          <w:bCs/>
          <w:sz w:val="24"/>
          <w:szCs w:val="24"/>
        </w:rPr>
      </w:pPr>
      <w:r w:rsidRPr="000B6843">
        <w:rPr>
          <w:rFonts w:cs="Calibri"/>
          <w:bCs/>
          <w:sz w:val="24"/>
          <w:szCs w:val="24"/>
        </w:rPr>
        <w:t>Approvazione del PNA 2025-2027 da parte del Consiglio ANAC in data 11 novembre 2025 (in attesa di pubblicazione in G.U.).</w:t>
      </w:r>
    </w:p>
    <w:p w14:paraId="0B37DF95" w14:textId="77777777" w:rsidR="00042DD6" w:rsidRDefault="00042DD6" w:rsidP="00042DD6">
      <w:pPr>
        <w:pStyle w:val="Paragrafoelenco"/>
        <w:spacing w:after="120"/>
        <w:ind w:left="284"/>
        <w:contextualSpacing w:val="0"/>
        <w:jc w:val="both"/>
        <w:rPr>
          <w:rFonts w:cs="Calibri"/>
          <w:bCs/>
          <w:sz w:val="24"/>
          <w:szCs w:val="24"/>
        </w:rPr>
      </w:pPr>
    </w:p>
    <w:p w14:paraId="1C02D270" w14:textId="2CA773B9" w:rsidR="000C4F87" w:rsidRDefault="006F284B" w:rsidP="006F284B">
      <w:pPr>
        <w:pStyle w:val="Titolo3"/>
        <w:rPr>
          <w:b w:val="0"/>
          <w:bCs w:val="0"/>
          <w:sz w:val="24"/>
          <w:szCs w:val="24"/>
        </w:rPr>
      </w:pPr>
      <w:bookmarkStart w:id="15" w:name="_Toc188617086"/>
      <w:r>
        <w:rPr>
          <w:b w:val="0"/>
          <w:bCs w:val="0"/>
          <w:sz w:val="24"/>
          <w:szCs w:val="24"/>
        </w:rPr>
        <w:t xml:space="preserve">2.2 </w:t>
      </w:r>
      <w:r w:rsidR="00FE21FD" w:rsidRPr="00AA2055">
        <w:rPr>
          <w:b w:val="0"/>
          <w:bCs w:val="0"/>
          <w:sz w:val="24"/>
          <w:szCs w:val="24"/>
        </w:rPr>
        <w:t>Il coinvolgimento degli stakeholders</w:t>
      </w:r>
      <w:bookmarkEnd w:id="15"/>
    </w:p>
    <w:p w14:paraId="424A14A6" w14:textId="77777777" w:rsidR="00C9448C" w:rsidRPr="00C9448C" w:rsidRDefault="00C9448C" w:rsidP="00C9448C">
      <w:pPr>
        <w:rPr>
          <w:sz w:val="2"/>
          <w:szCs w:val="2"/>
        </w:rPr>
      </w:pPr>
    </w:p>
    <w:p w14:paraId="194F09F4" w14:textId="77777777" w:rsidR="000C4F87" w:rsidRDefault="00FE21FD">
      <w:pPr>
        <w:spacing w:after="120"/>
        <w:jc w:val="both"/>
        <w:rPr>
          <w:rFonts w:cs="Calibri"/>
          <w:sz w:val="24"/>
          <w:szCs w:val="24"/>
        </w:rPr>
      </w:pPr>
      <w:r>
        <w:rPr>
          <w:rFonts w:cs="Calibri"/>
          <w:sz w:val="24"/>
          <w:szCs w:val="24"/>
        </w:rPr>
        <w:t>Ai fini della redazione del presente PTPCT si è provveduto a:</w:t>
      </w:r>
    </w:p>
    <w:p w14:paraId="083D9FF9" w14:textId="726B9F3F" w:rsidR="000C4F87" w:rsidRPr="00303745" w:rsidRDefault="00FE21FD">
      <w:pPr>
        <w:pStyle w:val="Paragrafoelenco"/>
        <w:numPr>
          <w:ilvl w:val="0"/>
          <w:numId w:val="2"/>
        </w:numPr>
        <w:spacing w:after="120"/>
        <w:ind w:left="284" w:hanging="284"/>
        <w:contextualSpacing w:val="0"/>
        <w:jc w:val="both"/>
        <w:rPr>
          <w:rFonts w:cs="Calibri"/>
          <w:color w:val="000000" w:themeColor="text1"/>
          <w:sz w:val="24"/>
          <w:szCs w:val="24"/>
        </w:rPr>
      </w:pPr>
      <w:r>
        <w:rPr>
          <w:rFonts w:cs="Calibri"/>
          <w:sz w:val="24"/>
          <w:szCs w:val="24"/>
        </w:rPr>
        <w:t xml:space="preserve">consultare </w:t>
      </w:r>
      <w:r w:rsidR="008B3AB0" w:rsidRPr="00303745">
        <w:rPr>
          <w:rFonts w:cs="Calibri"/>
          <w:color w:val="000000" w:themeColor="text1"/>
          <w:sz w:val="24"/>
          <w:szCs w:val="24"/>
        </w:rPr>
        <w:t xml:space="preserve">le coordinatrici delle Aree Operative e </w:t>
      </w:r>
      <w:r w:rsidRPr="00303745">
        <w:rPr>
          <w:rFonts w:cs="Calibri"/>
          <w:color w:val="000000" w:themeColor="text1"/>
          <w:sz w:val="24"/>
          <w:szCs w:val="24"/>
        </w:rPr>
        <w:t xml:space="preserve">i </w:t>
      </w:r>
      <w:r w:rsidR="00196175" w:rsidRPr="00303745">
        <w:rPr>
          <w:rFonts w:cs="Calibri"/>
          <w:color w:val="000000" w:themeColor="text1"/>
          <w:sz w:val="24"/>
          <w:szCs w:val="24"/>
        </w:rPr>
        <w:t>Team leader</w:t>
      </w:r>
      <w:r w:rsidRPr="00303745">
        <w:rPr>
          <w:rFonts w:cs="Calibri"/>
          <w:color w:val="000000" w:themeColor="text1"/>
          <w:sz w:val="24"/>
          <w:szCs w:val="24"/>
        </w:rPr>
        <w:t>, ai fini dell</w:t>
      </w:r>
      <w:r w:rsidR="006F284B" w:rsidRPr="00303745">
        <w:rPr>
          <w:rFonts w:cs="Calibri"/>
          <w:color w:val="000000" w:themeColor="text1"/>
          <w:sz w:val="24"/>
          <w:szCs w:val="24"/>
        </w:rPr>
        <w:t>’</w:t>
      </w:r>
      <w:r w:rsidRPr="00303745">
        <w:rPr>
          <w:rFonts w:cs="Calibri"/>
          <w:color w:val="000000" w:themeColor="text1"/>
          <w:sz w:val="24"/>
          <w:szCs w:val="24"/>
        </w:rPr>
        <w:t>individuazione delle aree di rischio;</w:t>
      </w:r>
    </w:p>
    <w:p w14:paraId="3F2ECE20" w14:textId="04C99CB7" w:rsidR="000C4F87" w:rsidRDefault="00FE21FD">
      <w:pPr>
        <w:pStyle w:val="Paragrafoelenco"/>
        <w:numPr>
          <w:ilvl w:val="0"/>
          <w:numId w:val="2"/>
        </w:numPr>
        <w:spacing w:after="120"/>
        <w:ind w:left="284" w:hanging="284"/>
        <w:contextualSpacing w:val="0"/>
        <w:jc w:val="both"/>
        <w:rPr>
          <w:rFonts w:cs="Calibri"/>
          <w:sz w:val="24"/>
          <w:szCs w:val="24"/>
        </w:rPr>
      </w:pPr>
      <w:r w:rsidRPr="00303745">
        <w:rPr>
          <w:rFonts w:cs="Calibri"/>
          <w:color w:val="000000" w:themeColor="text1"/>
          <w:sz w:val="24"/>
          <w:szCs w:val="24"/>
        </w:rPr>
        <w:t>condividere le risultanze dell’analisi dei rischi con</w:t>
      </w:r>
      <w:r w:rsidR="008B3AB0" w:rsidRPr="00303745">
        <w:rPr>
          <w:color w:val="000000" w:themeColor="text1"/>
        </w:rPr>
        <w:t xml:space="preserve"> </w:t>
      </w:r>
      <w:r w:rsidR="008B3AB0" w:rsidRPr="00303745">
        <w:rPr>
          <w:color w:val="000000" w:themeColor="text1"/>
          <w:sz w:val="24"/>
          <w:szCs w:val="24"/>
        </w:rPr>
        <w:t>le</w:t>
      </w:r>
      <w:r w:rsidR="008B3AB0" w:rsidRPr="00303745">
        <w:rPr>
          <w:color w:val="000000" w:themeColor="text1"/>
        </w:rPr>
        <w:t xml:space="preserve"> </w:t>
      </w:r>
      <w:r w:rsidR="008B3AB0" w:rsidRPr="00303745">
        <w:rPr>
          <w:rFonts w:cs="Calibri"/>
          <w:color w:val="000000" w:themeColor="text1"/>
          <w:sz w:val="24"/>
          <w:szCs w:val="24"/>
        </w:rPr>
        <w:t>coordinatrici delle Aree Operative</w:t>
      </w:r>
      <w:r w:rsidRPr="00303745">
        <w:rPr>
          <w:rFonts w:cs="Calibri"/>
          <w:color w:val="000000" w:themeColor="text1"/>
          <w:sz w:val="24"/>
          <w:szCs w:val="24"/>
        </w:rPr>
        <w:t xml:space="preserve"> </w:t>
      </w:r>
      <w:r w:rsidR="008B3AB0" w:rsidRPr="00303745">
        <w:rPr>
          <w:rFonts w:cs="Calibri"/>
          <w:color w:val="000000" w:themeColor="text1"/>
          <w:sz w:val="24"/>
          <w:szCs w:val="24"/>
        </w:rPr>
        <w:t xml:space="preserve">e </w:t>
      </w:r>
      <w:r w:rsidRPr="00303745">
        <w:rPr>
          <w:rFonts w:cs="Calibri"/>
          <w:color w:val="000000" w:themeColor="text1"/>
          <w:sz w:val="24"/>
          <w:szCs w:val="24"/>
        </w:rPr>
        <w:t xml:space="preserve">i </w:t>
      </w:r>
      <w:r w:rsidR="00196175" w:rsidRPr="00303745">
        <w:rPr>
          <w:rFonts w:cs="Calibri"/>
          <w:color w:val="000000" w:themeColor="text1"/>
          <w:sz w:val="24"/>
          <w:szCs w:val="24"/>
        </w:rPr>
        <w:t xml:space="preserve">Team </w:t>
      </w:r>
      <w:r w:rsidR="00196175">
        <w:rPr>
          <w:rFonts w:cs="Calibri"/>
          <w:sz w:val="24"/>
          <w:szCs w:val="24"/>
        </w:rPr>
        <w:t>leader</w:t>
      </w:r>
      <w:r>
        <w:rPr>
          <w:rFonts w:cs="Calibri"/>
          <w:sz w:val="24"/>
          <w:szCs w:val="24"/>
        </w:rPr>
        <w:t>.</w:t>
      </w:r>
    </w:p>
    <w:p w14:paraId="413FAFC8" w14:textId="2C9BA965" w:rsidR="000C4F87" w:rsidRDefault="00FE21FD">
      <w:pPr>
        <w:spacing w:after="120"/>
        <w:jc w:val="both"/>
        <w:rPr>
          <w:rFonts w:cs="Calibri"/>
          <w:sz w:val="24"/>
          <w:szCs w:val="24"/>
        </w:rPr>
      </w:pPr>
      <w:r>
        <w:rPr>
          <w:rFonts w:cs="Calibri"/>
          <w:sz w:val="24"/>
          <w:szCs w:val="24"/>
        </w:rPr>
        <w:t>In particolare, gli stakeholders interni coinvolti sono:</w:t>
      </w:r>
    </w:p>
    <w:p w14:paraId="4347675E" w14:textId="77777777" w:rsidR="000C4F87" w:rsidRDefault="000C4F87">
      <w:pPr>
        <w:spacing w:after="0" w:line="240" w:lineRule="auto"/>
        <w:jc w:val="both"/>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3195"/>
        <w:gridCol w:w="3184"/>
      </w:tblGrid>
      <w:tr w:rsidR="000C4F87" w14:paraId="587357DB" w14:textId="77777777">
        <w:tc>
          <w:tcPr>
            <w:tcW w:w="9778" w:type="dxa"/>
            <w:gridSpan w:val="3"/>
            <w:shd w:val="clear" w:color="auto" w:fill="4F81BD"/>
          </w:tcPr>
          <w:p w14:paraId="25556794" w14:textId="77777777" w:rsidR="000C4F87" w:rsidRDefault="00FE21FD">
            <w:pPr>
              <w:spacing w:after="0" w:line="240" w:lineRule="auto"/>
              <w:jc w:val="center"/>
              <w:rPr>
                <w:rFonts w:cs="Calibri"/>
                <w:b/>
                <w:sz w:val="24"/>
                <w:szCs w:val="24"/>
              </w:rPr>
            </w:pPr>
            <w:r>
              <w:rPr>
                <w:rFonts w:cs="Calibri"/>
                <w:b/>
                <w:sz w:val="24"/>
                <w:szCs w:val="24"/>
              </w:rPr>
              <w:t xml:space="preserve">Uffici coinvolti per l’individuazione dei contenuti del Piano </w:t>
            </w:r>
            <w:r>
              <w:rPr>
                <w:rFonts w:cs="Calibri"/>
                <w:b/>
                <w:sz w:val="24"/>
                <w:szCs w:val="24"/>
              </w:rPr>
              <w:br/>
            </w:r>
          </w:p>
        </w:tc>
      </w:tr>
      <w:tr w:rsidR="000C4F87" w14:paraId="3444E583" w14:textId="77777777">
        <w:tc>
          <w:tcPr>
            <w:tcW w:w="3259" w:type="dxa"/>
          </w:tcPr>
          <w:p w14:paraId="5BFE4426" w14:textId="77777777" w:rsidR="000C4F87" w:rsidRDefault="00FE21FD">
            <w:pPr>
              <w:spacing w:after="0" w:line="240" w:lineRule="auto"/>
              <w:jc w:val="both"/>
              <w:rPr>
                <w:rFonts w:cs="Calibri"/>
                <w:b/>
                <w:sz w:val="24"/>
                <w:szCs w:val="24"/>
              </w:rPr>
            </w:pPr>
            <w:r>
              <w:rPr>
                <w:rFonts w:cs="Calibri"/>
                <w:b/>
                <w:sz w:val="24"/>
                <w:szCs w:val="24"/>
              </w:rPr>
              <w:t>Fase</w:t>
            </w:r>
          </w:p>
        </w:tc>
        <w:tc>
          <w:tcPr>
            <w:tcW w:w="3259" w:type="dxa"/>
          </w:tcPr>
          <w:p w14:paraId="44894C9B" w14:textId="77777777" w:rsidR="000C4F87" w:rsidRDefault="00FE21FD">
            <w:pPr>
              <w:spacing w:after="0" w:line="240" w:lineRule="auto"/>
              <w:jc w:val="both"/>
              <w:rPr>
                <w:rFonts w:cs="Calibri"/>
                <w:b/>
                <w:sz w:val="24"/>
                <w:szCs w:val="24"/>
              </w:rPr>
            </w:pPr>
            <w:r>
              <w:rPr>
                <w:rFonts w:cs="Calibri"/>
                <w:b/>
                <w:sz w:val="24"/>
                <w:szCs w:val="24"/>
              </w:rPr>
              <w:t>Attività</w:t>
            </w:r>
          </w:p>
        </w:tc>
        <w:tc>
          <w:tcPr>
            <w:tcW w:w="3260" w:type="dxa"/>
          </w:tcPr>
          <w:p w14:paraId="624CB83D" w14:textId="77777777" w:rsidR="000C4F87" w:rsidRDefault="00FE21FD">
            <w:pPr>
              <w:spacing w:after="0" w:line="240" w:lineRule="auto"/>
              <w:jc w:val="both"/>
              <w:rPr>
                <w:rFonts w:cs="Calibri"/>
                <w:b/>
                <w:sz w:val="24"/>
                <w:szCs w:val="24"/>
              </w:rPr>
            </w:pPr>
            <w:r>
              <w:rPr>
                <w:rFonts w:cs="Calibri"/>
                <w:b/>
                <w:sz w:val="24"/>
                <w:szCs w:val="24"/>
              </w:rPr>
              <w:t>Soggetti responsabili</w:t>
            </w:r>
          </w:p>
        </w:tc>
      </w:tr>
      <w:tr w:rsidR="000C4F87" w14:paraId="134C8E7E" w14:textId="77777777" w:rsidTr="00196175">
        <w:tc>
          <w:tcPr>
            <w:tcW w:w="3259" w:type="dxa"/>
            <w:vMerge w:val="restart"/>
            <w:vAlign w:val="center"/>
          </w:tcPr>
          <w:p w14:paraId="522594E7" w14:textId="77777777" w:rsidR="000C4F87" w:rsidRDefault="00FE21FD">
            <w:pPr>
              <w:spacing w:after="0" w:line="240" w:lineRule="auto"/>
              <w:jc w:val="both"/>
              <w:rPr>
                <w:rFonts w:cs="Calibri"/>
                <w:sz w:val="24"/>
                <w:szCs w:val="24"/>
              </w:rPr>
            </w:pPr>
            <w:r>
              <w:rPr>
                <w:rFonts w:cs="Calibri"/>
                <w:sz w:val="24"/>
                <w:szCs w:val="24"/>
              </w:rPr>
              <w:t>Elaborazione/aggiornamento del PTPCT</w:t>
            </w:r>
          </w:p>
        </w:tc>
        <w:tc>
          <w:tcPr>
            <w:tcW w:w="3259" w:type="dxa"/>
          </w:tcPr>
          <w:p w14:paraId="2F6A4393" w14:textId="77777777" w:rsidR="000C4F87" w:rsidRDefault="00FE21FD">
            <w:pPr>
              <w:spacing w:after="0" w:line="240" w:lineRule="auto"/>
              <w:rPr>
                <w:rFonts w:cs="Calibri"/>
                <w:sz w:val="24"/>
                <w:szCs w:val="24"/>
              </w:rPr>
            </w:pPr>
            <w:r>
              <w:rPr>
                <w:rFonts w:cs="Calibri"/>
                <w:sz w:val="24"/>
                <w:szCs w:val="24"/>
              </w:rPr>
              <w:t>Promozione e coordinamento del processo di formazione del Piano</w:t>
            </w:r>
          </w:p>
        </w:tc>
        <w:tc>
          <w:tcPr>
            <w:tcW w:w="3260" w:type="dxa"/>
            <w:vAlign w:val="center"/>
          </w:tcPr>
          <w:p w14:paraId="4CEE2CA3" w14:textId="77777777" w:rsidR="000C4F87" w:rsidRDefault="00FE21FD" w:rsidP="00196175">
            <w:pPr>
              <w:spacing w:after="0" w:line="240" w:lineRule="auto"/>
              <w:rPr>
                <w:rFonts w:cs="Calibri"/>
                <w:sz w:val="24"/>
                <w:szCs w:val="24"/>
              </w:rPr>
            </w:pPr>
            <w:r>
              <w:rPr>
                <w:rFonts w:cs="Calibri"/>
                <w:sz w:val="24"/>
                <w:szCs w:val="24"/>
              </w:rPr>
              <w:t>Giunta;</w:t>
            </w:r>
          </w:p>
          <w:p w14:paraId="68334E37" w14:textId="0124A6B1" w:rsidR="000C4F87" w:rsidRDefault="00FE21FD" w:rsidP="00196175">
            <w:pPr>
              <w:spacing w:after="0" w:line="240" w:lineRule="auto"/>
              <w:rPr>
                <w:rFonts w:cs="Calibri"/>
                <w:sz w:val="24"/>
                <w:szCs w:val="24"/>
              </w:rPr>
            </w:pPr>
            <w:r>
              <w:rPr>
                <w:rFonts w:cs="Calibri"/>
                <w:sz w:val="24"/>
                <w:szCs w:val="24"/>
              </w:rPr>
              <w:t>RPCT</w:t>
            </w:r>
          </w:p>
        </w:tc>
      </w:tr>
      <w:tr w:rsidR="000C4F87" w14:paraId="0EF03585" w14:textId="77777777" w:rsidTr="00196175">
        <w:tc>
          <w:tcPr>
            <w:tcW w:w="3259" w:type="dxa"/>
            <w:vMerge/>
          </w:tcPr>
          <w:p w14:paraId="7B032A92" w14:textId="77777777" w:rsidR="000C4F87" w:rsidRDefault="000C4F87">
            <w:pPr>
              <w:spacing w:after="0" w:line="240" w:lineRule="auto"/>
              <w:jc w:val="both"/>
              <w:rPr>
                <w:rFonts w:cs="Calibri"/>
                <w:sz w:val="24"/>
                <w:szCs w:val="24"/>
              </w:rPr>
            </w:pPr>
          </w:p>
        </w:tc>
        <w:tc>
          <w:tcPr>
            <w:tcW w:w="3259" w:type="dxa"/>
          </w:tcPr>
          <w:p w14:paraId="43852916" w14:textId="77777777" w:rsidR="000C4F87" w:rsidRDefault="00FE21FD">
            <w:pPr>
              <w:spacing w:after="0" w:line="240" w:lineRule="auto"/>
              <w:jc w:val="both"/>
              <w:rPr>
                <w:rFonts w:cs="Calibri"/>
                <w:sz w:val="24"/>
                <w:szCs w:val="24"/>
              </w:rPr>
            </w:pPr>
            <w:r>
              <w:rPr>
                <w:rFonts w:cs="Calibri"/>
                <w:sz w:val="24"/>
                <w:szCs w:val="24"/>
              </w:rPr>
              <w:t>Individuazione dei contenuti del Piano</w:t>
            </w:r>
          </w:p>
        </w:tc>
        <w:tc>
          <w:tcPr>
            <w:tcW w:w="3260" w:type="dxa"/>
            <w:vAlign w:val="center"/>
          </w:tcPr>
          <w:p w14:paraId="6686092E" w14:textId="77777777" w:rsidR="000C4F87" w:rsidRDefault="00FE21FD" w:rsidP="00196175">
            <w:pPr>
              <w:spacing w:after="0" w:line="240" w:lineRule="auto"/>
              <w:rPr>
                <w:rFonts w:cs="Calibri"/>
                <w:sz w:val="24"/>
                <w:szCs w:val="24"/>
              </w:rPr>
            </w:pPr>
            <w:r>
              <w:rPr>
                <w:rFonts w:cs="Calibri"/>
                <w:sz w:val="24"/>
                <w:szCs w:val="24"/>
              </w:rPr>
              <w:t>Giunta;</w:t>
            </w:r>
          </w:p>
          <w:p w14:paraId="3F1B21E5" w14:textId="77777777" w:rsidR="000C4F87" w:rsidRDefault="00FE21FD" w:rsidP="00196175">
            <w:pPr>
              <w:spacing w:after="0" w:line="240" w:lineRule="auto"/>
              <w:rPr>
                <w:rFonts w:cs="Calibri"/>
                <w:sz w:val="24"/>
                <w:szCs w:val="24"/>
              </w:rPr>
            </w:pPr>
            <w:r>
              <w:rPr>
                <w:rFonts w:cs="Calibri"/>
                <w:sz w:val="24"/>
                <w:szCs w:val="24"/>
              </w:rPr>
              <w:t>RPCT</w:t>
            </w:r>
          </w:p>
        </w:tc>
      </w:tr>
      <w:tr w:rsidR="000C4F87" w14:paraId="6097A3A6" w14:textId="77777777" w:rsidTr="00196175">
        <w:tc>
          <w:tcPr>
            <w:tcW w:w="3259" w:type="dxa"/>
            <w:vMerge/>
          </w:tcPr>
          <w:p w14:paraId="3041F54D" w14:textId="77777777" w:rsidR="000C4F87" w:rsidRDefault="000C4F87">
            <w:pPr>
              <w:spacing w:after="0" w:line="240" w:lineRule="auto"/>
              <w:jc w:val="both"/>
              <w:rPr>
                <w:rFonts w:cs="Calibri"/>
                <w:sz w:val="24"/>
                <w:szCs w:val="24"/>
              </w:rPr>
            </w:pPr>
          </w:p>
        </w:tc>
        <w:tc>
          <w:tcPr>
            <w:tcW w:w="3259" w:type="dxa"/>
          </w:tcPr>
          <w:p w14:paraId="6D6C5779" w14:textId="77777777" w:rsidR="000C4F87" w:rsidRDefault="00FE21FD">
            <w:pPr>
              <w:spacing w:after="0" w:line="240" w:lineRule="auto"/>
              <w:jc w:val="both"/>
              <w:rPr>
                <w:rFonts w:cs="Calibri"/>
                <w:sz w:val="24"/>
                <w:szCs w:val="24"/>
              </w:rPr>
            </w:pPr>
            <w:r>
              <w:rPr>
                <w:rFonts w:cs="Calibri"/>
                <w:sz w:val="24"/>
                <w:szCs w:val="24"/>
              </w:rPr>
              <w:t>Redazione</w:t>
            </w:r>
          </w:p>
        </w:tc>
        <w:tc>
          <w:tcPr>
            <w:tcW w:w="3260" w:type="dxa"/>
            <w:vAlign w:val="center"/>
          </w:tcPr>
          <w:p w14:paraId="7064A840" w14:textId="77777777" w:rsidR="000C4F87" w:rsidRDefault="00FE21FD" w:rsidP="00196175">
            <w:pPr>
              <w:spacing w:after="0" w:line="240" w:lineRule="auto"/>
              <w:rPr>
                <w:rFonts w:cs="Calibri"/>
                <w:sz w:val="24"/>
                <w:szCs w:val="24"/>
              </w:rPr>
            </w:pPr>
            <w:r>
              <w:rPr>
                <w:rFonts w:cs="Calibri"/>
                <w:sz w:val="24"/>
                <w:szCs w:val="24"/>
              </w:rPr>
              <w:t>RPCT</w:t>
            </w:r>
          </w:p>
        </w:tc>
      </w:tr>
      <w:tr w:rsidR="000C4F87" w14:paraId="7C409557" w14:textId="77777777" w:rsidTr="00196175">
        <w:tc>
          <w:tcPr>
            <w:tcW w:w="3259" w:type="dxa"/>
          </w:tcPr>
          <w:p w14:paraId="346DEFA5" w14:textId="222F06CD" w:rsidR="00042DD6" w:rsidRDefault="00FE21FD">
            <w:pPr>
              <w:spacing w:after="0" w:line="240" w:lineRule="auto"/>
              <w:rPr>
                <w:rFonts w:cs="Calibri"/>
                <w:sz w:val="24"/>
                <w:szCs w:val="24"/>
              </w:rPr>
            </w:pPr>
            <w:r>
              <w:rPr>
                <w:rFonts w:cs="Calibri"/>
                <w:sz w:val="24"/>
                <w:szCs w:val="24"/>
              </w:rPr>
              <w:t>Adozione del PTPCT</w:t>
            </w:r>
          </w:p>
        </w:tc>
        <w:tc>
          <w:tcPr>
            <w:tcW w:w="3259" w:type="dxa"/>
          </w:tcPr>
          <w:p w14:paraId="788F6CB2" w14:textId="77777777" w:rsidR="000C4F87" w:rsidRDefault="000C4F87">
            <w:pPr>
              <w:spacing w:after="0" w:line="240" w:lineRule="auto"/>
              <w:jc w:val="both"/>
              <w:rPr>
                <w:rFonts w:cs="Calibri"/>
                <w:sz w:val="24"/>
                <w:szCs w:val="24"/>
              </w:rPr>
            </w:pPr>
          </w:p>
        </w:tc>
        <w:tc>
          <w:tcPr>
            <w:tcW w:w="3260" w:type="dxa"/>
            <w:vAlign w:val="center"/>
          </w:tcPr>
          <w:p w14:paraId="3149EE1D" w14:textId="77777777" w:rsidR="000C4F87" w:rsidRDefault="00FE21FD" w:rsidP="00196175">
            <w:pPr>
              <w:spacing w:after="0" w:line="240" w:lineRule="auto"/>
              <w:rPr>
                <w:rFonts w:cs="Calibri"/>
                <w:sz w:val="24"/>
                <w:szCs w:val="24"/>
              </w:rPr>
            </w:pPr>
            <w:r>
              <w:rPr>
                <w:rFonts w:cs="Calibri"/>
                <w:sz w:val="24"/>
                <w:szCs w:val="24"/>
              </w:rPr>
              <w:t>Giunta</w:t>
            </w:r>
          </w:p>
        </w:tc>
      </w:tr>
      <w:tr w:rsidR="000C4F87" w14:paraId="5CA7F3A4" w14:textId="77777777" w:rsidTr="00196175">
        <w:tc>
          <w:tcPr>
            <w:tcW w:w="3259" w:type="dxa"/>
            <w:vMerge w:val="restart"/>
            <w:vAlign w:val="center"/>
          </w:tcPr>
          <w:p w14:paraId="54AE1D65" w14:textId="77777777" w:rsidR="000C4F87" w:rsidRDefault="00FE21FD">
            <w:pPr>
              <w:spacing w:after="0" w:line="240" w:lineRule="auto"/>
              <w:rPr>
                <w:rFonts w:cs="Calibri"/>
                <w:sz w:val="24"/>
                <w:szCs w:val="24"/>
              </w:rPr>
            </w:pPr>
            <w:r>
              <w:rPr>
                <w:rFonts w:cs="Calibri"/>
                <w:sz w:val="24"/>
                <w:szCs w:val="24"/>
              </w:rPr>
              <w:t>Attuazione del PTPCT</w:t>
            </w:r>
          </w:p>
        </w:tc>
        <w:tc>
          <w:tcPr>
            <w:tcW w:w="3259" w:type="dxa"/>
          </w:tcPr>
          <w:p w14:paraId="36AA9005" w14:textId="77777777" w:rsidR="000C4F87" w:rsidRDefault="00FE21FD">
            <w:pPr>
              <w:spacing w:after="0" w:line="240" w:lineRule="auto"/>
              <w:rPr>
                <w:rFonts w:cs="Calibri"/>
                <w:sz w:val="24"/>
                <w:szCs w:val="24"/>
              </w:rPr>
            </w:pPr>
            <w:r>
              <w:rPr>
                <w:rFonts w:cs="Calibri"/>
                <w:sz w:val="24"/>
                <w:szCs w:val="24"/>
              </w:rPr>
              <w:t>Attuazione delle iniziative del Piano ed elaborazione, aggiornamento e pubblicazione dei dati</w:t>
            </w:r>
          </w:p>
        </w:tc>
        <w:tc>
          <w:tcPr>
            <w:tcW w:w="3260" w:type="dxa"/>
            <w:vAlign w:val="center"/>
          </w:tcPr>
          <w:p w14:paraId="4863F1F9" w14:textId="77777777" w:rsidR="000C4F87" w:rsidRDefault="00FE21FD" w:rsidP="00196175">
            <w:pPr>
              <w:spacing w:after="0" w:line="240" w:lineRule="auto"/>
              <w:rPr>
                <w:rFonts w:cs="Calibri"/>
                <w:sz w:val="24"/>
                <w:szCs w:val="24"/>
              </w:rPr>
            </w:pPr>
            <w:r>
              <w:rPr>
                <w:rFonts w:cs="Calibri"/>
                <w:sz w:val="24"/>
                <w:szCs w:val="24"/>
              </w:rPr>
              <w:t>Strutture/uffici indicati nel PTPCT;</w:t>
            </w:r>
          </w:p>
          <w:p w14:paraId="3D46B559" w14:textId="77777777" w:rsidR="000C4F87" w:rsidRDefault="00FE21FD" w:rsidP="00196175">
            <w:pPr>
              <w:spacing w:after="0" w:line="240" w:lineRule="auto"/>
              <w:rPr>
                <w:rFonts w:cs="Calibri"/>
                <w:sz w:val="24"/>
                <w:szCs w:val="24"/>
              </w:rPr>
            </w:pPr>
            <w:r>
              <w:rPr>
                <w:rFonts w:cs="Calibri"/>
                <w:sz w:val="24"/>
                <w:szCs w:val="24"/>
              </w:rPr>
              <w:t>Tutti i dipendenti</w:t>
            </w:r>
          </w:p>
        </w:tc>
      </w:tr>
      <w:tr w:rsidR="000C4F87" w14:paraId="0DB4AACD" w14:textId="77777777" w:rsidTr="00196175">
        <w:tc>
          <w:tcPr>
            <w:tcW w:w="3259" w:type="dxa"/>
            <w:vMerge/>
          </w:tcPr>
          <w:p w14:paraId="323AD264" w14:textId="77777777" w:rsidR="000C4F87" w:rsidRDefault="000C4F87">
            <w:pPr>
              <w:spacing w:after="0" w:line="240" w:lineRule="auto"/>
              <w:jc w:val="both"/>
              <w:rPr>
                <w:rFonts w:cs="Calibri"/>
                <w:sz w:val="24"/>
                <w:szCs w:val="24"/>
              </w:rPr>
            </w:pPr>
          </w:p>
        </w:tc>
        <w:tc>
          <w:tcPr>
            <w:tcW w:w="3259" w:type="dxa"/>
          </w:tcPr>
          <w:p w14:paraId="15A60AD1" w14:textId="77777777" w:rsidR="000C4F87" w:rsidRDefault="00FE21FD">
            <w:pPr>
              <w:spacing w:after="0" w:line="240" w:lineRule="auto"/>
              <w:rPr>
                <w:rFonts w:cs="Calibri"/>
                <w:sz w:val="24"/>
                <w:szCs w:val="24"/>
              </w:rPr>
            </w:pPr>
            <w:r>
              <w:rPr>
                <w:rFonts w:cs="Calibri"/>
                <w:sz w:val="24"/>
                <w:szCs w:val="24"/>
              </w:rPr>
              <w:t>Controllo dell’attuazione del Piano e delle iniziative ivi previste</w:t>
            </w:r>
          </w:p>
        </w:tc>
        <w:tc>
          <w:tcPr>
            <w:tcW w:w="3260" w:type="dxa"/>
            <w:vAlign w:val="center"/>
          </w:tcPr>
          <w:p w14:paraId="1DF9A827" w14:textId="77777777" w:rsidR="000C4F87" w:rsidRDefault="00FE21FD" w:rsidP="00196175">
            <w:pPr>
              <w:spacing w:after="0" w:line="240" w:lineRule="auto"/>
              <w:rPr>
                <w:rFonts w:cs="Calibri"/>
                <w:sz w:val="24"/>
                <w:szCs w:val="24"/>
              </w:rPr>
            </w:pPr>
            <w:r>
              <w:rPr>
                <w:rFonts w:cs="Calibri"/>
                <w:sz w:val="24"/>
                <w:szCs w:val="24"/>
              </w:rPr>
              <w:t>RPCT</w:t>
            </w:r>
          </w:p>
        </w:tc>
      </w:tr>
      <w:tr w:rsidR="000C4F87" w14:paraId="4C8A92D9" w14:textId="77777777" w:rsidTr="00196175">
        <w:tc>
          <w:tcPr>
            <w:tcW w:w="3259" w:type="dxa"/>
            <w:vMerge w:val="restart"/>
            <w:vAlign w:val="center"/>
          </w:tcPr>
          <w:p w14:paraId="67092AA6" w14:textId="77777777" w:rsidR="000C4F87" w:rsidRDefault="00FE21FD">
            <w:pPr>
              <w:spacing w:after="0" w:line="240" w:lineRule="auto"/>
              <w:jc w:val="both"/>
              <w:rPr>
                <w:rFonts w:cs="Calibri"/>
                <w:sz w:val="24"/>
                <w:szCs w:val="24"/>
              </w:rPr>
            </w:pPr>
            <w:r>
              <w:rPr>
                <w:rFonts w:cs="Calibri"/>
                <w:sz w:val="24"/>
                <w:szCs w:val="24"/>
              </w:rPr>
              <w:t>Monitoraggio e audit del PTPCT</w:t>
            </w:r>
          </w:p>
        </w:tc>
        <w:tc>
          <w:tcPr>
            <w:tcW w:w="3259" w:type="dxa"/>
          </w:tcPr>
          <w:p w14:paraId="65B61AA3" w14:textId="77777777" w:rsidR="000C4F87" w:rsidRDefault="00FE21FD">
            <w:pPr>
              <w:spacing w:after="0" w:line="240" w:lineRule="auto"/>
              <w:rPr>
                <w:rFonts w:cs="Calibri"/>
                <w:sz w:val="24"/>
                <w:szCs w:val="24"/>
              </w:rPr>
            </w:pPr>
            <w:r>
              <w:rPr>
                <w:rFonts w:cs="Calibri"/>
                <w:sz w:val="24"/>
                <w:szCs w:val="24"/>
              </w:rPr>
              <w:t>Attività di monitoraggio periodico da parte di soggetti interni sulla pubblicazione dei dati e sulle iniziative in materia di lotta alla corruzione.</w:t>
            </w:r>
          </w:p>
        </w:tc>
        <w:tc>
          <w:tcPr>
            <w:tcW w:w="3260" w:type="dxa"/>
            <w:vAlign w:val="center"/>
          </w:tcPr>
          <w:p w14:paraId="1628D47B" w14:textId="77777777" w:rsidR="000C4F87" w:rsidRDefault="00FE21FD" w:rsidP="00196175">
            <w:pPr>
              <w:spacing w:after="0" w:line="240" w:lineRule="auto"/>
              <w:rPr>
                <w:rFonts w:cs="Calibri"/>
                <w:sz w:val="24"/>
                <w:szCs w:val="24"/>
              </w:rPr>
            </w:pPr>
            <w:r>
              <w:rPr>
                <w:rFonts w:cs="Calibri"/>
                <w:sz w:val="24"/>
                <w:szCs w:val="24"/>
              </w:rPr>
              <w:t>Giunta</w:t>
            </w:r>
          </w:p>
          <w:p w14:paraId="376C306D" w14:textId="77777777" w:rsidR="000C4F87" w:rsidRDefault="000C4F87" w:rsidP="00196175">
            <w:pPr>
              <w:spacing w:after="0" w:line="240" w:lineRule="auto"/>
              <w:rPr>
                <w:rFonts w:cs="Calibri"/>
                <w:sz w:val="24"/>
                <w:szCs w:val="24"/>
              </w:rPr>
            </w:pPr>
          </w:p>
        </w:tc>
      </w:tr>
      <w:tr w:rsidR="000C4F87" w14:paraId="4012514D" w14:textId="77777777" w:rsidTr="00196175">
        <w:tc>
          <w:tcPr>
            <w:tcW w:w="3259" w:type="dxa"/>
            <w:vMerge/>
          </w:tcPr>
          <w:p w14:paraId="7B307315" w14:textId="77777777" w:rsidR="000C4F87" w:rsidRDefault="000C4F87">
            <w:pPr>
              <w:spacing w:after="0" w:line="240" w:lineRule="auto"/>
              <w:jc w:val="both"/>
              <w:rPr>
                <w:rFonts w:cs="Calibri"/>
                <w:sz w:val="24"/>
                <w:szCs w:val="24"/>
              </w:rPr>
            </w:pPr>
          </w:p>
        </w:tc>
        <w:tc>
          <w:tcPr>
            <w:tcW w:w="3259" w:type="dxa"/>
          </w:tcPr>
          <w:p w14:paraId="0CBBEE2F" w14:textId="77777777" w:rsidR="000C4F87" w:rsidRDefault="00FE21FD">
            <w:pPr>
              <w:spacing w:after="0" w:line="240" w:lineRule="auto"/>
              <w:rPr>
                <w:rFonts w:cs="Calibri"/>
                <w:sz w:val="24"/>
                <w:szCs w:val="24"/>
              </w:rPr>
            </w:pPr>
            <w:r>
              <w:rPr>
                <w:rFonts w:cs="Calibri"/>
                <w:sz w:val="24"/>
                <w:szCs w:val="24"/>
              </w:rPr>
              <w:t xml:space="preserve">Audit sul sistema della trasparenza ed integrità. </w:t>
            </w:r>
            <w:r>
              <w:rPr>
                <w:rFonts w:cs="Calibri"/>
                <w:sz w:val="24"/>
                <w:szCs w:val="24"/>
              </w:rPr>
              <w:lastRenderedPageBreak/>
              <w:t>Attestazione dell’assolvimento degli obblighi in materia di mitigazione del rischio di corruzione.</w:t>
            </w:r>
          </w:p>
        </w:tc>
        <w:tc>
          <w:tcPr>
            <w:tcW w:w="3260" w:type="dxa"/>
            <w:vAlign w:val="center"/>
          </w:tcPr>
          <w:p w14:paraId="20AD36CD" w14:textId="77777777" w:rsidR="000C4F87" w:rsidRDefault="00FE21FD" w:rsidP="00196175">
            <w:pPr>
              <w:spacing w:after="0" w:line="240" w:lineRule="auto"/>
              <w:rPr>
                <w:rFonts w:cs="Calibri"/>
                <w:sz w:val="24"/>
                <w:szCs w:val="24"/>
              </w:rPr>
            </w:pPr>
            <w:r>
              <w:rPr>
                <w:rFonts w:cs="Calibri"/>
                <w:sz w:val="24"/>
                <w:szCs w:val="24"/>
              </w:rPr>
              <w:lastRenderedPageBreak/>
              <w:t>RPCT</w:t>
            </w:r>
          </w:p>
          <w:p w14:paraId="301C1304" w14:textId="77777777" w:rsidR="000C4F87" w:rsidRDefault="000C4F87" w:rsidP="00196175">
            <w:pPr>
              <w:spacing w:after="0" w:line="240" w:lineRule="auto"/>
              <w:rPr>
                <w:rFonts w:cs="Calibri"/>
                <w:sz w:val="24"/>
                <w:szCs w:val="24"/>
              </w:rPr>
            </w:pPr>
          </w:p>
        </w:tc>
      </w:tr>
    </w:tbl>
    <w:p w14:paraId="511EFEBB" w14:textId="77777777" w:rsidR="000C4F87" w:rsidRDefault="00FE21FD">
      <w:pPr>
        <w:spacing w:after="120"/>
        <w:jc w:val="both"/>
        <w:rPr>
          <w:rFonts w:cs="Calibri"/>
          <w:sz w:val="24"/>
          <w:szCs w:val="24"/>
          <w:lang w:eastAsia="it-IT"/>
        </w:rPr>
      </w:pPr>
      <w:r>
        <w:rPr>
          <w:rFonts w:cs="Calibri"/>
          <w:sz w:val="24"/>
          <w:szCs w:val="24"/>
          <w:lang w:eastAsia="it-IT"/>
        </w:rPr>
        <w:t xml:space="preserve">Per quanto riguarda i contributi esterni, i tradizionali stakeholders di UCV sono quei soggetti che hanno un interesse legittimo nell’attività dell’ente e con i quali sono mantenuti rapporti costanti e duraturi. Sono coloro che allo stesso tempo condizionano le scelte dell’Unione e sui quali ne ricadono gli effetti. </w:t>
      </w:r>
    </w:p>
    <w:p w14:paraId="22B343AB" w14:textId="31221B5A" w:rsidR="000C4F87" w:rsidRDefault="00FE21FD">
      <w:pPr>
        <w:spacing w:after="120"/>
        <w:rPr>
          <w:rFonts w:cs="Calibri"/>
          <w:sz w:val="24"/>
          <w:szCs w:val="24"/>
          <w:lang w:eastAsia="it-IT"/>
        </w:rPr>
      </w:pPr>
      <w:r>
        <w:rPr>
          <w:rFonts w:cs="Calibri"/>
          <w:sz w:val="24"/>
          <w:szCs w:val="24"/>
          <w:lang w:eastAsia="it-IT"/>
        </w:rPr>
        <w:t>Sono classificabili in cinque grandi categorie:</w:t>
      </w:r>
    </w:p>
    <w:p w14:paraId="5237B709" w14:textId="77777777" w:rsidR="000C4F87" w:rsidRDefault="00FE21FD" w:rsidP="00D04F26">
      <w:pPr>
        <w:pStyle w:val="Paragrafoelenco"/>
        <w:numPr>
          <w:ilvl w:val="0"/>
          <w:numId w:val="6"/>
        </w:numPr>
        <w:spacing w:after="120"/>
        <w:ind w:left="714" w:hanging="357"/>
        <w:jc w:val="both"/>
        <w:rPr>
          <w:rFonts w:cs="Calibri"/>
          <w:sz w:val="24"/>
          <w:szCs w:val="24"/>
          <w:lang w:eastAsia="it-IT"/>
        </w:rPr>
      </w:pPr>
      <w:r>
        <w:rPr>
          <w:rFonts w:cs="Calibri"/>
          <w:sz w:val="24"/>
          <w:szCs w:val="24"/>
          <w:u w:val="single"/>
          <w:lang w:eastAsia="it-IT"/>
        </w:rPr>
        <w:t>Sistema camerale:</w:t>
      </w:r>
      <w:r>
        <w:rPr>
          <w:rFonts w:cs="Calibri"/>
          <w:sz w:val="24"/>
          <w:szCs w:val="24"/>
          <w:lang w:eastAsia="it-IT"/>
        </w:rPr>
        <w:t xml:space="preserve"> le Camere e le diverse articolazioni;</w:t>
      </w:r>
    </w:p>
    <w:p w14:paraId="3E75ABC9" w14:textId="77777777" w:rsidR="000C4F87" w:rsidRDefault="00FE21FD" w:rsidP="00D04F26">
      <w:pPr>
        <w:pStyle w:val="Paragrafoelenco"/>
        <w:numPr>
          <w:ilvl w:val="0"/>
          <w:numId w:val="6"/>
        </w:numPr>
        <w:spacing w:after="120"/>
        <w:ind w:left="714" w:hanging="357"/>
        <w:jc w:val="both"/>
        <w:rPr>
          <w:rFonts w:cs="Calibri"/>
          <w:sz w:val="24"/>
          <w:szCs w:val="24"/>
          <w:lang w:eastAsia="it-IT"/>
        </w:rPr>
      </w:pPr>
      <w:r>
        <w:rPr>
          <w:rFonts w:cs="Calibri"/>
          <w:sz w:val="24"/>
          <w:szCs w:val="24"/>
          <w:u w:val="single"/>
          <w:lang w:eastAsia="it-IT"/>
        </w:rPr>
        <w:t>Tessuto economico-produttivo</w:t>
      </w:r>
      <w:r>
        <w:rPr>
          <w:rFonts w:cs="Calibri"/>
          <w:sz w:val="24"/>
          <w:szCs w:val="24"/>
          <w:lang w:eastAsia="it-IT"/>
        </w:rPr>
        <w:t>: le imprese e i distretti, le associazioni di categoria, gli ordini e collegi professionali, gli enti domiciliati, le associazioni di consumatori e il sistema bancario;</w:t>
      </w:r>
    </w:p>
    <w:p w14:paraId="434C1DDA" w14:textId="77777777" w:rsidR="000C4F87" w:rsidRDefault="00FE21FD" w:rsidP="00D04F26">
      <w:pPr>
        <w:pStyle w:val="Paragrafoelenco"/>
        <w:numPr>
          <w:ilvl w:val="0"/>
          <w:numId w:val="6"/>
        </w:numPr>
        <w:spacing w:after="120"/>
        <w:ind w:left="714" w:hanging="357"/>
        <w:jc w:val="both"/>
        <w:rPr>
          <w:rFonts w:cs="Calibri"/>
          <w:sz w:val="24"/>
          <w:szCs w:val="24"/>
          <w:lang w:eastAsia="it-IT"/>
        </w:rPr>
      </w:pPr>
      <w:r>
        <w:rPr>
          <w:rFonts w:cs="Calibri"/>
          <w:sz w:val="24"/>
          <w:szCs w:val="24"/>
          <w:u w:val="single"/>
          <w:lang w:eastAsia="it-IT"/>
        </w:rPr>
        <w:t>Mondo istituzionale</w:t>
      </w:r>
      <w:r>
        <w:rPr>
          <w:rFonts w:cs="Calibri"/>
          <w:sz w:val="24"/>
          <w:szCs w:val="24"/>
          <w:lang w:eastAsia="it-IT"/>
        </w:rPr>
        <w:t>: la Regione e gli enti locali, la pubblica amministrazione centrale, le istituzioni dell’Unione europea, l’Università e gli enti di ricerca;</w:t>
      </w:r>
    </w:p>
    <w:p w14:paraId="5A221A3F" w14:textId="77777777" w:rsidR="000C4F87" w:rsidRDefault="00FE21FD" w:rsidP="00D04F26">
      <w:pPr>
        <w:pStyle w:val="Paragrafoelenco"/>
        <w:numPr>
          <w:ilvl w:val="0"/>
          <w:numId w:val="6"/>
        </w:numPr>
        <w:spacing w:after="120"/>
        <w:ind w:left="714" w:hanging="357"/>
        <w:jc w:val="both"/>
        <w:rPr>
          <w:rFonts w:cs="Calibri"/>
          <w:sz w:val="24"/>
          <w:szCs w:val="24"/>
          <w:lang w:eastAsia="it-IT"/>
        </w:rPr>
      </w:pPr>
      <w:r>
        <w:rPr>
          <w:rFonts w:cs="Calibri"/>
          <w:sz w:val="24"/>
          <w:szCs w:val="24"/>
          <w:u w:val="single"/>
          <w:lang w:eastAsia="it-IT"/>
        </w:rPr>
        <w:t>Società</w:t>
      </w:r>
      <w:r>
        <w:rPr>
          <w:rFonts w:cs="Calibri"/>
          <w:sz w:val="24"/>
          <w:szCs w:val="24"/>
          <w:lang w:eastAsia="it-IT"/>
        </w:rPr>
        <w:t xml:space="preserve">: i cittadini, le famiglie, i giovani, l’ambiente, il terzo settore e i media. </w:t>
      </w:r>
      <w:r>
        <w:rPr>
          <w:rStyle w:val="Rimandonotaapidipagina"/>
          <w:rFonts w:cs="Calibri"/>
          <w:sz w:val="24"/>
          <w:szCs w:val="24"/>
          <w:lang w:eastAsia="it-IT"/>
        </w:rPr>
        <w:footnoteReference w:id="5"/>
      </w:r>
    </w:p>
    <w:p w14:paraId="6955CBDC" w14:textId="77777777" w:rsidR="000C4F87" w:rsidRDefault="000C4F87">
      <w:pPr>
        <w:pStyle w:val="Paragrafoelenco"/>
        <w:spacing w:after="120"/>
        <w:jc w:val="both"/>
        <w:rPr>
          <w:rFonts w:cs="Calibri"/>
          <w:sz w:val="24"/>
          <w:szCs w:val="24"/>
          <w:lang w:eastAsia="it-IT"/>
        </w:rPr>
      </w:pPr>
    </w:p>
    <w:p w14:paraId="4AD09AD4" w14:textId="62FA0164" w:rsidR="000C4F87" w:rsidRDefault="00FE21FD">
      <w:pPr>
        <w:keepLines/>
        <w:spacing w:after="120"/>
        <w:jc w:val="both"/>
        <w:rPr>
          <w:rFonts w:cs="Calibri"/>
          <w:sz w:val="24"/>
          <w:szCs w:val="24"/>
          <w:lang w:eastAsia="it-IT"/>
        </w:rPr>
      </w:pPr>
      <w:r w:rsidRPr="00015EFE">
        <w:rPr>
          <w:rFonts w:cs="Calibri"/>
          <w:sz w:val="24"/>
          <w:szCs w:val="24"/>
          <w:lang w:eastAsia="it-IT"/>
        </w:rPr>
        <w:t xml:space="preserve">Il coinvolgimento degli stakeholders esterni, sul tema specifico della prevenzione della corruzione, </w:t>
      </w:r>
      <w:r w:rsidR="00702CA4" w:rsidRPr="00015EFE">
        <w:rPr>
          <w:rFonts w:cs="Calibri"/>
          <w:sz w:val="24"/>
          <w:szCs w:val="24"/>
          <w:lang w:eastAsia="it-IT"/>
        </w:rPr>
        <w:t>è</w:t>
      </w:r>
      <w:r w:rsidRPr="00015EFE">
        <w:rPr>
          <w:rFonts w:cs="Calibri"/>
          <w:sz w:val="24"/>
          <w:szCs w:val="24"/>
          <w:lang w:eastAsia="it-IT"/>
        </w:rPr>
        <w:t xml:space="preserve"> garantito </w:t>
      </w:r>
      <w:r w:rsidR="00702CA4" w:rsidRPr="00015EFE">
        <w:rPr>
          <w:rFonts w:cs="Calibri"/>
          <w:sz w:val="24"/>
          <w:szCs w:val="24"/>
          <w:lang w:eastAsia="it-IT"/>
        </w:rPr>
        <w:t>dal</w:t>
      </w:r>
      <w:r w:rsidRPr="00015EFE">
        <w:rPr>
          <w:rFonts w:cs="Calibri"/>
          <w:sz w:val="24"/>
          <w:szCs w:val="24"/>
          <w:lang w:eastAsia="it-IT"/>
        </w:rPr>
        <w:t xml:space="preserve">la </w:t>
      </w:r>
      <w:r w:rsidRPr="00015EFE">
        <w:rPr>
          <w:rFonts w:cs="Calibri"/>
          <w:b/>
          <w:sz w:val="24"/>
          <w:szCs w:val="24"/>
          <w:lang w:eastAsia="it-IT"/>
        </w:rPr>
        <w:t>pubblicazione del PTPCT</w:t>
      </w:r>
      <w:r w:rsidR="0063678A" w:rsidRPr="00015EFE">
        <w:rPr>
          <w:rFonts w:cs="Calibri"/>
          <w:b/>
          <w:sz w:val="24"/>
          <w:szCs w:val="24"/>
          <w:lang w:eastAsia="it-IT"/>
        </w:rPr>
        <w:t xml:space="preserve"> </w:t>
      </w:r>
      <w:r w:rsidR="0063678A" w:rsidRPr="00015EFE">
        <w:rPr>
          <w:rFonts w:cs="Calibri"/>
          <w:bCs/>
          <w:sz w:val="24"/>
          <w:szCs w:val="24"/>
          <w:lang w:eastAsia="it-IT"/>
        </w:rPr>
        <w:t>e</w:t>
      </w:r>
      <w:r w:rsidR="0063678A" w:rsidRPr="00015EFE">
        <w:rPr>
          <w:rFonts w:cs="Calibri"/>
          <w:b/>
          <w:sz w:val="24"/>
          <w:szCs w:val="24"/>
          <w:lang w:eastAsia="it-IT"/>
        </w:rPr>
        <w:t xml:space="preserve"> del Codice Etico</w:t>
      </w:r>
      <w:r w:rsidRPr="00015EFE">
        <w:rPr>
          <w:rFonts w:cs="Calibri"/>
          <w:b/>
          <w:sz w:val="24"/>
          <w:szCs w:val="24"/>
          <w:lang w:eastAsia="it-IT"/>
        </w:rPr>
        <w:t xml:space="preserve"> sul sito web dell’ente e </w:t>
      </w:r>
      <w:r w:rsidR="00702CA4" w:rsidRPr="00015EFE">
        <w:rPr>
          <w:rFonts w:cs="Calibri"/>
          <w:b/>
          <w:sz w:val="24"/>
          <w:szCs w:val="24"/>
          <w:lang w:eastAsia="it-IT"/>
        </w:rPr>
        <w:t>dall’</w:t>
      </w:r>
      <w:r w:rsidR="005138A5" w:rsidRPr="00015EFE">
        <w:rPr>
          <w:rFonts w:cs="Calibri"/>
          <w:b/>
          <w:sz w:val="24"/>
          <w:szCs w:val="24"/>
          <w:lang w:eastAsia="it-IT"/>
        </w:rPr>
        <w:t xml:space="preserve">adozione nel 2023 della piattaforma whistleblowing </w:t>
      </w:r>
      <w:r w:rsidR="005138A5" w:rsidRPr="00015EFE">
        <w:rPr>
          <w:rFonts w:cs="Calibri"/>
          <w:bCs/>
          <w:sz w:val="24"/>
          <w:szCs w:val="24"/>
          <w:lang w:eastAsia="it-IT"/>
        </w:rPr>
        <w:t>per segnalare eventi di natura corruttiva</w:t>
      </w:r>
      <w:r w:rsidRPr="00015EFE">
        <w:rPr>
          <w:rFonts w:cs="Calibri"/>
          <w:sz w:val="24"/>
          <w:szCs w:val="24"/>
          <w:lang w:eastAsia="it-IT"/>
        </w:rPr>
        <w:t>, nonché attraverso la realizzazione di iniziative di ascolto anche in occasione di eventi istituzionali già programmati.</w:t>
      </w:r>
    </w:p>
    <w:p w14:paraId="263CB524" w14:textId="01FDDCDB" w:rsidR="00042DD6" w:rsidRDefault="00042DD6">
      <w:pPr>
        <w:keepLines/>
        <w:spacing w:after="120"/>
        <w:jc w:val="both"/>
        <w:rPr>
          <w:rFonts w:cs="Calibri"/>
          <w:sz w:val="24"/>
          <w:szCs w:val="24"/>
          <w:lang w:eastAsia="it-IT"/>
        </w:rPr>
      </w:pPr>
    </w:p>
    <w:p w14:paraId="3FD08431" w14:textId="1C804D2F" w:rsidR="000C4F87" w:rsidRPr="0063678A" w:rsidRDefault="001D4DD7" w:rsidP="00042DD6">
      <w:pPr>
        <w:pStyle w:val="Titolo3"/>
        <w:spacing w:before="0" w:after="120"/>
        <w:rPr>
          <w:b w:val="0"/>
          <w:bCs w:val="0"/>
          <w:sz w:val="24"/>
          <w:szCs w:val="24"/>
        </w:rPr>
      </w:pPr>
      <w:bookmarkStart w:id="16" w:name="_Toc188617087"/>
      <w:r w:rsidRPr="0063678A">
        <w:rPr>
          <w:b w:val="0"/>
          <w:bCs w:val="0"/>
          <w:sz w:val="24"/>
          <w:szCs w:val="24"/>
        </w:rPr>
        <w:t xml:space="preserve">2.3 </w:t>
      </w:r>
      <w:r w:rsidR="00FE21FD" w:rsidRPr="0063678A">
        <w:rPr>
          <w:b w:val="0"/>
          <w:bCs w:val="0"/>
          <w:sz w:val="24"/>
          <w:szCs w:val="24"/>
        </w:rPr>
        <w:t>Flussi informativi da e verso il RPCT</w:t>
      </w:r>
      <w:bookmarkEnd w:id="16"/>
    </w:p>
    <w:p w14:paraId="7971104C" w14:textId="3107FC4E" w:rsidR="000C4F87" w:rsidRDefault="00FE21FD">
      <w:pPr>
        <w:spacing w:after="120"/>
        <w:jc w:val="both"/>
        <w:rPr>
          <w:rFonts w:cs="Calibri"/>
          <w:sz w:val="24"/>
          <w:szCs w:val="24"/>
          <w:lang w:eastAsia="it-IT"/>
        </w:rPr>
      </w:pPr>
      <w:r>
        <w:rPr>
          <w:rFonts w:cs="Calibri"/>
          <w:sz w:val="24"/>
          <w:szCs w:val="24"/>
          <w:lang w:eastAsia="it-IT"/>
        </w:rPr>
        <w:t>L’ente adotta i flussi informativi descritti nella tabella sotto riportata, suddivisi in base ai soggetti coinvolti in materia di anticorruzione:</w:t>
      </w:r>
    </w:p>
    <w:p w14:paraId="018B359D" w14:textId="77777777" w:rsidR="000C4F87" w:rsidRDefault="000C4F87">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7823"/>
      </w:tblGrid>
      <w:tr w:rsidR="000C4F87" w14:paraId="503DB8E2" w14:textId="77777777">
        <w:trPr>
          <w:trHeight w:val="140"/>
        </w:trPr>
        <w:tc>
          <w:tcPr>
            <w:tcW w:w="0" w:type="auto"/>
            <w:vAlign w:val="center"/>
          </w:tcPr>
          <w:p w14:paraId="54948134" w14:textId="77777777" w:rsidR="000C4F87" w:rsidRDefault="00FE21FD">
            <w:pPr>
              <w:autoSpaceDE w:val="0"/>
              <w:autoSpaceDN w:val="0"/>
              <w:adjustRightInd w:val="0"/>
              <w:spacing w:after="0" w:line="240" w:lineRule="auto"/>
              <w:jc w:val="center"/>
              <w:rPr>
                <w:rFonts w:cs="Calibri"/>
                <w:color w:val="4F81BD"/>
                <w:sz w:val="24"/>
                <w:szCs w:val="24"/>
                <w:lang w:eastAsia="it-IT"/>
              </w:rPr>
            </w:pPr>
            <w:r>
              <w:rPr>
                <w:rFonts w:cs="Calibri"/>
                <w:b/>
                <w:bCs/>
                <w:color w:val="4F81BD"/>
                <w:sz w:val="24"/>
                <w:szCs w:val="24"/>
                <w:lang w:eastAsia="it-IT"/>
              </w:rPr>
              <w:t>Soggetto coinvolto</w:t>
            </w:r>
          </w:p>
        </w:tc>
        <w:tc>
          <w:tcPr>
            <w:tcW w:w="0" w:type="auto"/>
            <w:vAlign w:val="center"/>
          </w:tcPr>
          <w:p w14:paraId="602D986F" w14:textId="77777777" w:rsidR="000C4F87" w:rsidRDefault="00FE21FD">
            <w:pPr>
              <w:autoSpaceDE w:val="0"/>
              <w:autoSpaceDN w:val="0"/>
              <w:adjustRightInd w:val="0"/>
              <w:spacing w:after="0" w:line="240" w:lineRule="auto"/>
              <w:jc w:val="center"/>
              <w:rPr>
                <w:rFonts w:cs="Calibri"/>
                <w:color w:val="4F81BD"/>
                <w:sz w:val="24"/>
                <w:szCs w:val="24"/>
                <w:lang w:eastAsia="it-IT"/>
              </w:rPr>
            </w:pPr>
            <w:r>
              <w:rPr>
                <w:rFonts w:cs="Calibri"/>
                <w:b/>
                <w:bCs/>
                <w:color w:val="4F81BD"/>
                <w:sz w:val="24"/>
                <w:szCs w:val="24"/>
                <w:lang w:eastAsia="it-IT"/>
              </w:rPr>
              <w:t>Flusso informativo</w:t>
            </w:r>
          </w:p>
        </w:tc>
      </w:tr>
      <w:tr w:rsidR="000C4F87" w14:paraId="62884D31" w14:textId="77777777">
        <w:trPr>
          <w:trHeight w:val="254"/>
        </w:trPr>
        <w:tc>
          <w:tcPr>
            <w:tcW w:w="0" w:type="auto"/>
            <w:vAlign w:val="center"/>
          </w:tcPr>
          <w:p w14:paraId="6AEA98C8" w14:textId="77777777" w:rsidR="000C4F87" w:rsidRDefault="00FE21FD">
            <w:pPr>
              <w:autoSpaceDE w:val="0"/>
              <w:autoSpaceDN w:val="0"/>
              <w:adjustRightInd w:val="0"/>
              <w:spacing w:after="0" w:line="240" w:lineRule="auto"/>
              <w:rPr>
                <w:rFonts w:cs="Calibri"/>
                <w:sz w:val="24"/>
                <w:szCs w:val="24"/>
                <w:lang w:eastAsia="it-IT"/>
              </w:rPr>
            </w:pPr>
            <w:r>
              <w:rPr>
                <w:rFonts w:cs="Calibri"/>
                <w:b/>
                <w:bCs/>
                <w:sz w:val="24"/>
                <w:szCs w:val="24"/>
                <w:lang w:eastAsia="it-IT"/>
              </w:rPr>
              <w:t>Giunta</w:t>
            </w:r>
          </w:p>
        </w:tc>
        <w:tc>
          <w:tcPr>
            <w:tcW w:w="0" w:type="auto"/>
            <w:vAlign w:val="center"/>
          </w:tcPr>
          <w:p w14:paraId="44F412F6" w14:textId="77777777" w:rsidR="000C4F87" w:rsidRDefault="00FE21FD">
            <w:pPr>
              <w:autoSpaceDE w:val="0"/>
              <w:autoSpaceDN w:val="0"/>
              <w:adjustRightInd w:val="0"/>
              <w:spacing w:after="0" w:line="240" w:lineRule="auto"/>
              <w:rPr>
                <w:rFonts w:cs="Calibri"/>
                <w:sz w:val="24"/>
                <w:szCs w:val="24"/>
                <w:lang w:eastAsia="it-IT"/>
              </w:rPr>
            </w:pPr>
            <w:r>
              <w:rPr>
                <w:rFonts w:cs="Calibri"/>
                <w:i/>
                <w:iCs/>
                <w:sz w:val="24"/>
                <w:szCs w:val="24"/>
                <w:lang w:eastAsia="it-IT"/>
              </w:rPr>
              <w:t xml:space="preserve">Da RPCT: </w:t>
            </w:r>
            <w:r>
              <w:rPr>
                <w:rFonts w:cs="Calibri"/>
                <w:sz w:val="24"/>
                <w:szCs w:val="24"/>
                <w:lang w:eastAsia="it-IT"/>
              </w:rPr>
              <w:t>relazione annuale sullo stato di attuazione del PTPCT e delle iniziative intraprese.</w:t>
            </w:r>
          </w:p>
        </w:tc>
      </w:tr>
      <w:tr w:rsidR="000C4F87" w14:paraId="2C53101B" w14:textId="77777777" w:rsidTr="00196175">
        <w:trPr>
          <w:trHeight w:val="699"/>
        </w:trPr>
        <w:tc>
          <w:tcPr>
            <w:tcW w:w="0" w:type="auto"/>
            <w:vAlign w:val="center"/>
          </w:tcPr>
          <w:p w14:paraId="3497CC3C" w14:textId="17E2DD64" w:rsidR="008B3AB0" w:rsidRPr="00303745" w:rsidRDefault="008B3AB0">
            <w:pPr>
              <w:autoSpaceDE w:val="0"/>
              <w:autoSpaceDN w:val="0"/>
              <w:adjustRightInd w:val="0"/>
              <w:spacing w:after="0" w:line="240" w:lineRule="auto"/>
              <w:rPr>
                <w:rFonts w:cs="Calibri"/>
                <w:b/>
                <w:bCs/>
                <w:color w:val="000000" w:themeColor="text1"/>
                <w:sz w:val="24"/>
                <w:szCs w:val="24"/>
                <w:lang w:eastAsia="it-IT"/>
              </w:rPr>
            </w:pPr>
            <w:r w:rsidRPr="00303745">
              <w:rPr>
                <w:rFonts w:cs="Calibri"/>
                <w:b/>
                <w:bCs/>
                <w:color w:val="000000" w:themeColor="text1"/>
                <w:sz w:val="24"/>
                <w:szCs w:val="24"/>
                <w:lang w:eastAsia="it-IT"/>
              </w:rPr>
              <w:t>Coordinatrici Aree Operative/</w:t>
            </w:r>
          </w:p>
          <w:p w14:paraId="22064B3C" w14:textId="060CD018" w:rsidR="000C4F87" w:rsidRDefault="00196175">
            <w:pPr>
              <w:autoSpaceDE w:val="0"/>
              <w:autoSpaceDN w:val="0"/>
              <w:adjustRightInd w:val="0"/>
              <w:spacing w:after="0" w:line="240" w:lineRule="auto"/>
              <w:rPr>
                <w:rFonts w:cs="Calibri"/>
                <w:sz w:val="24"/>
                <w:szCs w:val="24"/>
                <w:lang w:eastAsia="it-IT"/>
              </w:rPr>
            </w:pPr>
            <w:r>
              <w:rPr>
                <w:rFonts w:cs="Calibri"/>
                <w:b/>
                <w:bCs/>
                <w:sz w:val="24"/>
                <w:szCs w:val="24"/>
                <w:lang w:eastAsia="it-IT"/>
              </w:rPr>
              <w:t>Team leader</w:t>
            </w:r>
          </w:p>
        </w:tc>
        <w:tc>
          <w:tcPr>
            <w:tcW w:w="0" w:type="auto"/>
            <w:vAlign w:val="center"/>
          </w:tcPr>
          <w:p w14:paraId="66810EFE" w14:textId="77777777" w:rsidR="000C4F87" w:rsidRDefault="00FE21FD">
            <w:pPr>
              <w:autoSpaceDE w:val="0"/>
              <w:autoSpaceDN w:val="0"/>
              <w:adjustRightInd w:val="0"/>
              <w:spacing w:after="0" w:line="240" w:lineRule="auto"/>
              <w:rPr>
                <w:rFonts w:cs="Calibri"/>
                <w:sz w:val="24"/>
                <w:szCs w:val="24"/>
                <w:lang w:eastAsia="it-IT"/>
              </w:rPr>
            </w:pPr>
            <w:r>
              <w:rPr>
                <w:rFonts w:cs="Calibri"/>
                <w:i/>
                <w:iCs/>
                <w:sz w:val="24"/>
                <w:szCs w:val="24"/>
                <w:lang w:eastAsia="it-IT"/>
              </w:rPr>
              <w:t>Da RPCT</w:t>
            </w:r>
            <w:r>
              <w:rPr>
                <w:rFonts w:cs="Calibri"/>
                <w:sz w:val="24"/>
                <w:szCs w:val="24"/>
                <w:lang w:eastAsia="it-IT"/>
              </w:rPr>
              <w:t>: relazione annuale sullo stato di attuazione del PTPCT e delle iniziative intraprese; comunicazioni di servizio in ambito anticorruzione.</w:t>
            </w:r>
          </w:p>
          <w:p w14:paraId="41747902" w14:textId="77777777" w:rsidR="000C4F87" w:rsidRDefault="00FE21FD">
            <w:pPr>
              <w:autoSpaceDE w:val="0"/>
              <w:autoSpaceDN w:val="0"/>
              <w:adjustRightInd w:val="0"/>
              <w:spacing w:after="0" w:line="240" w:lineRule="auto"/>
              <w:rPr>
                <w:rFonts w:cs="Calibri"/>
                <w:sz w:val="24"/>
                <w:szCs w:val="24"/>
                <w:lang w:eastAsia="it-IT"/>
              </w:rPr>
            </w:pPr>
            <w:r>
              <w:rPr>
                <w:rFonts w:cs="Calibri"/>
                <w:i/>
                <w:iCs/>
                <w:sz w:val="24"/>
                <w:szCs w:val="24"/>
                <w:lang w:eastAsia="it-IT"/>
              </w:rPr>
              <w:t xml:space="preserve">Verso RPCT: </w:t>
            </w:r>
            <w:r>
              <w:rPr>
                <w:rFonts w:cs="Calibri"/>
                <w:sz w:val="24"/>
                <w:szCs w:val="24"/>
                <w:lang w:eastAsia="it-IT"/>
              </w:rPr>
              <w:t xml:space="preserve">segnalazione della necessità di introduzioni di cambiamenti procedurali nelle aree a rischio corruzione, informativa sulle attività da loro gestite che hanno una rilevanza in ambito anticorruzione; segnalazione e </w:t>
            </w:r>
            <w:r>
              <w:rPr>
                <w:rFonts w:cs="Calibri"/>
                <w:sz w:val="24"/>
                <w:szCs w:val="24"/>
                <w:lang w:eastAsia="it-IT"/>
              </w:rPr>
              <w:lastRenderedPageBreak/>
              <w:t>denuncia di circostanze/comportamenti sospetti; risposte a specifiche richieste di informazioni.</w:t>
            </w:r>
          </w:p>
        </w:tc>
      </w:tr>
      <w:tr w:rsidR="000C4F87" w14:paraId="103D49B4" w14:textId="77777777">
        <w:trPr>
          <w:trHeight w:val="781"/>
        </w:trPr>
        <w:tc>
          <w:tcPr>
            <w:tcW w:w="0" w:type="auto"/>
            <w:vAlign w:val="center"/>
          </w:tcPr>
          <w:p w14:paraId="099D9D86" w14:textId="77777777" w:rsidR="000C4F87" w:rsidRDefault="00FE21FD">
            <w:pPr>
              <w:autoSpaceDE w:val="0"/>
              <w:autoSpaceDN w:val="0"/>
              <w:adjustRightInd w:val="0"/>
              <w:spacing w:after="0" w:line="240" w:lineRule="auto"/>
              <w:rPr>
                <w:rFonts w:cs="Calibri"/>
                <w:sz w:val="24"/>
                <w:szCs w:val="24"/>
                <w:lang w:eastAsia="it-IT"/>
              </w:rPr>
            </w:pPr>
            <w:r>
              <w:rPr>
                <w:rFonts w:cs="Calibri"/>
                <w:b/>
                <w:bCs/>
                <w:sz w:val="24"/>
                <w:szCs w:val="24"/>
                <w:lang w:eastAsia="it-IT"/>
              </w:rPr>
              <w:lastRenderedPageBreak/>
              <w:t>Personale</w:t>
            </w:r>
          </w:p>
          <w:p w14:paraId="7EB0DC9E" w14:textId="77777777" w:rsidR="000C4F87" w:rsidRDefault="00FE21FD">
            <w:pPr>
              <w:autoSpaceDE w:val="0"/>
              <w:autoSpaceDN w:val="0"/>
              <w:adjustRightInd w:val="0"/>
              <w:spacing w:after="0" w:line="240" w:lineRule="auto"/>
              <w:rPr>
                <w:rFonts w:cs="Calibri"/>
                <w:sz w:val="24"/>
                <w:szCs w:val="24"/>
                <w:lang w:eastAsia="it-IT"/>
              </w:rPr>
            </w:pPr>
            <w:r>
              <w:rPr>
                <w:rFonts w:cs="Calibri"/>
                <w:b/>
                <w:bCs/>
                <w:sz w:val="24"/>
                <w:szCs w:val="24"/>
                <w:lang w:eastAsia="it-IT"/>
              </w:rPr>
              <w:t>tutto</w:t>
            </w:r>
          </w:p>
        </w:tc>
        <w:tc>
          <w:tcPr>
            <w:tcW w:w="0" w:type="auto"/>
            <w:vAlign w:val="center"/>
          </w:tcPr>
          <w:p w14:paraId="620C896A" w14:textId="77777777" w:rsidR="000C4F87" w:rsidRDefault="00FE21FD">
            <w:pPr>
              <w:autoSpaceDE w:val="0"/>
              <w:autoSpaceDN w:val="0"/>
              <w:adjustRightInd w:val="0"/>
              <w:spacing w:after="0" w:line="240" w:lineRule="auto"/>
              <w:rPr>
                <w:rFonts w:cs="Calibri"/>
                <w:sz w:val="24"/>
                <w:szCs w:val="24"/>
                <w:lang w:eastAsia="it-IT"/>
              </w:rPr>
            </w:pPr>
            <w:r>
              <w:rPr>
                <w:rFonts w:cs="Calibri"/>
                <w:i/>
                <w:iCs/>
                <w:sz w:val="24"/>
                <w:szCs w:val="24"/>
                <w:lang w:eastAsia="it-IT"/>
              </w:rPr>
              <w:t>Da RPCT.</w:t>
            </w:r>
            <w:r>
              <w:rPr>
                <w:rFonts w:cs="Calibri"/>
                <w:sz w:val="24"/>
                <w:szCs w:val="24"/>
                <w:lang w:eastAsia="it-IT"/>
              </w:rPr>
              <w:t>: relazione annuale sullo stato di attuazione del PTPCT e delle iniziative intraprese; comunicazioni di servizio in ambito anticorruzione.</w:t>
            </w:r>
          </w:p>
          <w:p w14:paraId="2F9F6047" w14:textId="77777777" w:rsidR="000C4F87" w:rsidRDefault="00FE21FD">
            <w:pPr>
              <w:autoSpaceDE w:val="0"/>
              <w:autoSpaceDN w:val="0"/>
              <w:adjustRightInd w:val="0"/>
              <w:spacing w:after="0" w:line="240" w:lineRule="auto"/>
              <w:rPr>
                <w:rFonts w:cs="Calibri"/>
                <w:sz w:val="24"/>
                <w:szCs w:val="24"/>
                <w:lang w:eastAsia="it-IT"/>
              </w:rPr>
            </w:pPr>
            <w:r>
              <w:rPr>
                <w:rFonts w:cs="Calibri"/>
                <w:i/>
                <w:iCs/>
                <w:sz w:val="24"/>
                <w:szCs w:val="24"/>
                <w:lang w:eastAsia="it-IT"/>
              </w:rPr>
              <w:t xml:space="preserve">Verso RPCT: </w:t>
            </w:r>
            <w:r>
              <w:rPr>
                <w:rFonts w:cs="Calibri"/>
                <w:sz w:val="24"/>
                <w:szCs w:val="24"/>
                <w:lang w:eastAsia="it-IT"/>
              </w:rPr>
              <w:t>segnalazione e denuncia di circostanze /comportamenti sospetti; risposte a specifiche richieste di informazioni.</w:t>
            </w:r>
          </w:p>
        </w:tc>
      </w:tr>
      <w:tr w:rsidR="000C4F87" w14:paraId="653A25CD" w14:textId="77777777">
        <w:trPr>
          <w:trHeight w:val="394"/>
        </w:trPr>
        <w:tc>
          <w:tcPr>
            <w:tcW w:w="0" w:type="auto"/>
            <w:vAlign w:val="center"/>
          </w:tcPr>
          <w:p w14:paraId="1A4143ED" w14:textId="77777777" w:rsidR="000C4F87" w:rsidRDefault="00FE21FD">
            <w:pPr>
              <w:autoSpaceDE w:val="0"/>
              <w:autoSpaceDN w:val="0"/>
              <w:adjustRightInd w:val="0"/>
              <w:spacing w:after="0" w:line="240" w:lineRule="auto"/>
              <w:rPr>
                <w:rFonts w:cs="Calibri"/>
                <w:b/>
                <w:sz w:val="24"/>
                <w:szCs w:val="24"/>
                <w:lang w:eastAsia="it-IT"/>
              </w:rPr>
            </w:pPr>
            <w:r>
              <w:rPr>
                <w:rFonts w:cs="Calibri"/>
                <w:b/>
                <w:sz w:val="24"/>
                <w:szCs w:val="24"/>
                <w:lang w:eastAsia="it-IT"/>
              </w:rPr>
              <w:t>Stakeholders</w:t>
            </w:r>
          </w:p>
        </w:tc>
        <w:tc>
          <w:tcPr>
            <w:tcW w:w="0" w:type="auto"/>
            <w:vAlign w:val="center"/>
          </w:tcPr>
          <w:p w14:paraId="54D7A427" w14:textId="77777777" w:rsidR="000C4F87" w:rsidRDefault="00FE21FD">
            <w:pPr>
              <w:pBdr>
                <w:bottom w:val="single" w:sz="6" w:space="1" w:color="auto"/>
              </w:pBdr>
              <w:autoSpaceDE w:val="0"/>
              <w:autoSpaceDN w:val="0"/>
              <w:adjustRightInd w:val="0"/>
              <w:spacing w:after="0" w:line="240" w:lineRule="auto"/>
              <w:rPr>
                <w:rFonts w:cs="Calibri"/>
                <w:sz w:val="24"/>
                <w:szCs w:val="24"/>
                <w:lang w:eastAsia="it-IT"/>
              </w:rPr>
            </w:pPr>
            <w:r>
              <w:rPr>
                <w:rFonts w:cs="Calibri"/>
                <w:i/>
                <w:iCs/>
                <w:sz w:val="24"/>
                <w:szCs w:val="24"/>
                <w:lang w:eastAsia="it-IT"/>
              </w:rPr>
              <w:t>Da RPCT.</w:t>
            </w:r>
            <w:r>
              <w:rPr>
                <w:rFonts w:cs="Calibri"/>
                <w:sz w:val="24"/>
                <w:szCs w:val="24"/>
                <w:lang w:eastAsia="it-IT"/>
              </w:rPr>
              <w:t>: Documentazione pubblicata in “Amministrazione trasparente”</w:t>
            </w:r>
          </w:p>
          <w:p w14:paraId="6FC149D3" w14:textId="09080171" w:rsidR="000C4F87" w:rsidRDefault="00FE21FD">
            <w:pPr>
              <w:autoSpaceDE w:val="0"/>
              <w:autoSpaceDN w:val="0"/>
              <w:adjustRightInd w:val="0"/>
              <w:spacing w:after="0" w:line="240" w:lineRule="auto"/>
              <w:rPr>
                <w:rFonts w:cs="Calibri"/>
                <w:sz w:val="24"/>
                <w:szCs w:val="24"/>
                <w:lang w:eastAsia="it-IT"/>
              </w:rPr>
            </w:pPr>
            <w:r>
              <w:rPr>
                <w:rFonts w:cs="Calibri"/>
                <w:i/>
                <w:sz w:val="24"/>
                <w:szCs w:val="24"/>
                <w:lang w:eastAsia="it-IT"/>
              </w:rPr>
              <w:t xml:space="preserve">Verso </w:t>
            </w:r>
            <w:r w:rsidR="008B443D">
              <w:rPr>
                <w:rFonts w:cs="Calibri"/>
                <w:i/>
                <w:sz w:val="24"/>
                <w:szCs w:val="24"/>
                <w:lang w:eastAsia="it-IT"/>
              </w:rPr>
              <w:t xml:space="preserve">RPCT: </w:t>
            </w:r>
            <w:r w:rsidR="008B443D">
              <w:rPr>
                <w:rFonts w:cs="Calibri"/>
                <w:sz w:val="24"/>
                <w:szCs w:val="24"/>
                <w:lang w:eastAsia="it-IT"/>
              </w:rPr>
              <w:t>segnalazioni</w:t>
            </w:r>
            <w:r>
              <w:rPr>
                <w:rFonts w:cs="Calibri"/>
                <w:sz w:val="24"/>
                <w:szCs w:val="24"/>
                <w:lang w:eastAsia="it-IT"/>
              </w:rPr>
              <w:t>, osservazioni e proposte.</w:t>
            </w:r>
          </w:p>
        </w:tc>
      </w:tr>
    </w:tbl>
    <w:p w14:paraId="50925253" w14:textId="77777777" w:rsidR="006705B2" w:rsidRPr="006705B2" w:rsidRDefault="006705B2" w:rsidP="006705B2">
      <w:bookmarkStart w:id="17" w:name="_Toc433970907"/>
    </w:p>
    <w:p w14:paraId="38B67797" w14:textId="53B17FE0" w:rsidR="001D4DD7" w:rsidRPr="006705B2" w:rsidRDefault="001D4DD7" w:rsidP="006705B2">
      <w:pPr>
        <w:pStyle w:val="Titolo2"/>
        <w:rPr>
          <w:sz w:val="26"/>
        </w:rPr>
      </w:pPr>
      <w:bookmarkStart w:id="18" w:name="_Toc188617088"/>
      <w:r w:rsidRPr="006705B2">
        <w:rPr>
          <w:sz w:val="26"/>
        </w:rPr>
        <w:t>3.  Aree di rischi</w:t>
      </w:r>
      <w:r w:rsidR="00071EA9" w:rsidRPr="006705B2">
        <w:rPr>
          <w:sz w:val="26"/>
        </w:rPr>
        <w:t>o</w:t>
      </w:r>
      <w:bookmarkEnd w:id="18"/>
      <w:r w:rsidRPr="006705B2">
        <w:rPr>
          <w:sz w:val="26"/>
        </w:rPr>
        <w:t xml:space="preserve"> </w:t>
      </w:r>
      <w:bookmarkEnd w:id="17"/>
    </w:p>
    <w:p w14:paraId="146919BC" w14:textId="255A0509" w:rsidR="00071EA9" w:rsidRPr="00015EFE" w:rsidRDefault="001D4DD7" w:rsidP="00071EA9">
      <w:pPr>
        <w:pStyle w:val="Titolo3"/>
        <w:spacing w:before="0" w:after="120"/>
        <w:rPr>
          <w:sz w:val="24"/>
          <w:szCs w:val="24"/>
        </w:rPr>
      </w:pPr>
      <w:bookmarkStart w:id="19" w:name="_Toc188617089"/>
      <w:r w:rsidRPr="00015EFE">
        <w:rPr>
          <w:b w:val="0"/>
          <w:bCs w:val="0"/>
          <w:sz w:val="24"/>
          <w:szCs w:val="24"/>
        </w:rPr>
        <w:t>3.1 UCV e contesto di riferimento</w:t>
      </w:r>
      <w:bookmarkEnd w:id="19"/>
    </w:p>
    <w:p w14:paraId="07DE5BC0" w14:textId="2B173E89" w:rsidR="00CE3764" w:rsidRPr="00CE3764" w:rsidRDefault="00CE3764" w:rsidP="00CE3764">
      <w:pPr>
        <w:spacing w:after="120"/>
        <w:jc w:val="both"/>
        <w:rPr>
          <w:rFonts w:asciiTheme="minorHAnsi" w:hAnsiTheme="minorHAnsi" w:cstheme="minorHAnsi"/>
          <w:color w:val="000000" w:themeColor="text1"/>
          <w:sz w:val="24"/>
          <w:szCs w:val="24"/>
        </w:rPr>
      </w:pPr>
      <w:r w:rsidRPr="00CE3764">
        <w:rPr>
          <w:rFonts w:asciiTheme="minorHAnsi" w:hAnsiTheme="minorHAnsi" w:cstheme="minorHAnsi"/>
          <w:color w:val="000000" w:themeColor="text1"/>
          <w:sz w:val="24"/>
          <w:szCs w:val="24"/>
        </w:rPr>
        <w:t>Il Piano Triennale 2026-2028 si inserisce in uno scenario economico globale e regionale complesso, caratterizzato nel 2025 da tensioni geopolitiche (crisi in Ucraina e Medio Oriente) e da una congiuntura economica sfavorevole, ma con prospettive di moderata ripresa per il 2026.</w:t>
      </w:r>
    </w:p>
    <w:p w14:paraId="1D9D9A53" w14:textId="35C6DF84" w:rsidR="00CE3764" w:rsidRPr="00CE3764" w:rsidRDefault="00CE3764" w:rsidP="00CE3764">
      <w:pPr>
        <w:spacing w:after="120"/>
        <w:jc w:val="both"/>
        <w:rPr>
          <w:rFonts w:asciiTheme="minorHAnsi" w:hAnsiTheme="minorHAnsi" w:cstheme="minorHAnsi"/>
          <w:color w:val="000000" w:themeColor="text1"/>
          <w:sz w:val="24"/>
          <w:szCs w:val="24"/>
        </w:rPr>
      </w:pPr>
      <w:r w:rsidRPr="00CE3764">
        <w:rPr>
          <w:rFonts w:asciiTheme="minorHAnsi" w:hAnsiTheme="minorHAnsi" w:cstheme="minorHAnsi"/>
          <w:color w:val="000000" w:themeColor="text1"/>
          <w:sz w:val="24"/>
          <w:szCs w:val="24"/>
        </w:rPr>
        <w:t>Secondo le stime della Commissione Europea e di Prometeia, per il 2026 è prevista una crescita economica favorita dal calo dell’inflazione e dalla riduzione dei tassi di interesse da parte della BCE. Per l’Italia si stima una crescita del PIL dell’1,1%, sostenuta dalla ripresa dei consumi delle famiglie e dell’export, pur in presenza di rischi legati all'apprezzamento dell’euro e a nuove barriere tariffarie.</w:t>
      </w:r>
    </w:p>
    <w:p w14:paraId="20C6497B" w14:textId="451314CB" w:rsidR="00CE3764" w:rsidRPr="00CE3764" w:rsidRDefault="00CE3764" w:rsidP="00CE3764">
      <w:pPr>
        <w:spacing w:after="120"/>
        <w:jc w:val="both"/>
        <w:rPr>
          <w:rFonts w:asciiTheme="minorHAnsi" w:hAnsiTheme="minorHAnsi" w:cstheme="minorHAnsi"/>
          <w:color w:val="000000" w:themeColor="text1"/>
          <w:sz w:val="24"/>
          <w:szCs w:val="24"/>
        </w:rPr>
      </w:pPr>
      <w:r w:rsidRPr="00CE3764">
        <w:rPr>
          <w:rFonts w:asciiTheme="minorHAnsi" w:hAnsiTheme="minorHAnsi" w:cstheme="minorHAnsi"/>
          <w:color w:val="000000" w:themeColor="text1"/>
          <w:sz w:val="24"/>
          <w:szCs w:val="24"/>
        </w:rPr>
        <w:t xml:space="preserve">Per quanto riguarda il Veneto, la regione conferma il proprio ruolo trainante nel Nord-Est, con una crescita del PIL stimata allo 0,9% già nel 2025. Il tessuto produttivo </w:t>
      </w:r>
      <w:r w:rsidR="009F6644" w:rsidRPr="00CE3764">
        <w:rPr>
          <w:rFonts w:asciiTheme="minorHAnsi" w:hAnsiTheme="minorHAnsi" w:cstheme="minorHAnsi"/>
          <w:color w:val="000000" w:themeColor="text1"/>
          <w:sz w:val="24"/>
          <w:szCs w:val="24"/>
        </w:rPr>
        <w:t>mostra, tuttavia,</w:t>
      </w:r>
      <w:r w:rsidRPr="00CE3764">
        <w:rPr>
          <w:rFonts w:asciiTheme="minorHAnsi" w:hAnsiTheme="minorHAnsi" w:cstheme="minorHAnsi"/>
          <w:color w:val="000000" w:themeColor="text1"/>
          <w:sz w:val="24"/>
          <w:szCs w:val="24"/>
        </w:rPr>
        <w:t xml:space="preserve"> andamenti differenziati:</w:t>
      </w:r>
      <w:r w:rsidR="00763C4C">
        <w:rPr>
          <w:rFonts w:asciiTheme="minorHAnsi" w:hAnsiTheme="minorHAnsi" w:cstheme="minorHAnsi"/>
          <w:color w:val="000000" w:themeColor="text1"/>
          <w:sz w:val="24"/>
          <w:szCs w:val="24"/>
        </w:rPr>
        <w:t xml:space="preserve"> i s</w:t>
      </w:r>
      <w:r w:rsidRPr="00CE3764">
        <w:rPr>
          <w:rFonts w:asciiTheme="minorHAnsi" w:hAnsiTheme="minorHAnsi" w:cstheme="minorHAnsi"/>
          <w:color w:val="000000" w:themeColor="text1"/>
          <w:sz w:val="24"/>
          <w:szCs w:val="24"/>
        </w:rPr>
        <w:t>ettori in crescita</w:t>
      </w:r>
      <w:r w:rsidR="00763C4C">
        <w:rPr>
          <w:rFonts w:asciiTheme="minorHAnsi" w:hAnsiTheme="minorHAnsi" w:cstheme="minorHAnsi"/>
          <w:color w:val="000000" w:themeColor="text1"/>
          <w:sz w:val="24"/>
          <w:szCs w:val="24"/>
        </w:rPr>
        <w:t xml:space="preserve"> sono costituiti da m</w:t>
      </w:r>
      <w:r w:rsidRPr="00CE3764">
        <w:rPr>
          <w:rFonts w:asciiTheme="minorHAnsi" w:hAnsiTheme="minorHAnsi" w:cstheme="minorHAnsi"/>
          <w:color w:val="000000" w:themeColor="text1"/>
          <w:sz w:val="24"/>
          <w:szCs w:val="24"/>
        </w:rPr>
        <w:t>eccanica, chimica e agroalimentare si confermano solidi, trainati dall'export (in particolare macchinari).</w:t>
      </w:r>
      <w:r w:rsidR="00763C4C">
        <w:rPr>
          <w:rFonts w:asciiTheme="minorHAnsi" w:hAnsiTheme="minorHAnsi" w:cstheme="minorHAnsi"/>
          <w:color w:val="000000" w:themeColor="text1"/>
          <w:sz w:val="24"/>
          <w:szCs w:val="24"/>
        </w:rPr>
        <w:t xml:space="preserve"> I settori </w:t>
      </w:r>
      <w:r w:rsidRPr="00CE3764">
        <w:rPr>
          <w:rFonts w:asciiTheme="minorHAnsi" w:hAnsiTheme="minorHAnsi" w:cstheme="minorHAnsi"/>
          <w:color w:val="000000" w:themeColor="text1"/>
          <w:sz w:val="24"/>
          <w:szCs w:val="24"/>
        </w:rPr>
        <w:t>in sofferenza</w:t>
      </w:r>
      <w:r w:rsidR="00763C4C">
        <w:rPr>
          <w:rFonts w:asciiTheme="minorHAnsi" w:hAnsiTheme="minorHAnsi" w:cstheme="minorHAnsi"/>
          <w:color w:val="000000" w:themeColor="text1"/>
          <w:sz w:val="24"/>
          <w:szCs w:val="24"/>
        </w:rPr>
        <w:t xml:space="preserve"> si identificano nel</w:t>
      </w:r>
      <w:r w:rsidRPr="00CE3764">
        <w:rPr>
          <w:rFonts w:asciiTheme="minorHAnsi" w:hAnsiTheme="minorHAnsi" w:cstheme="minorHAnsi"/>
          <w:color w:val="000000" w:themeColor="text1"/>
          <w:sz w:val="24"/>
          <w:szCs w:val="24"/>
        </w:rPr>
        <w:t xml:space="preserve"> comparto moda e</w:t>
      </w:r>
      <w:r w:rsidR="00763C4C">
        <w:rPr>
          <w:rFonts w:asciiTheme="minorHAnsi" w:hAnsiTheme="minorHAnsi" w:cstheme="minorHAnsi"/>
          <w:color w:val="000000" w:themeColor="text1"/>
          <w:sz w:val="24"/>
          <w:szCs w:val="24"/>
        </w:rPr>
        <w:t xml:space="preserve"> il</w:t>
      </w:r>
      <w:r w:rsidRPr="00CE3764">
        <w:rPr>
          <w:rFonts w:asciiTheme="minorHAnsi" w:hAnsiTheme="minorHAnsi" w:cstheme="minorHAnsi"/>
          <w:color w:val="000000" w:themeColor="text1"/>
          <w:sz w:val="24"/>
          <w:szCs w:val="24"/>
        </w:rPr>
        <w:t xml:space="preserve"> tessile registra un calo strutturale.</w:t>
      </w:r>
      <w:r w:rsidR="00763C4C">
        <w:rPr>
          <w:rFonts w:asciiTheme="minorHAnsi" w:hAnsiTheme="minorHAnsi" w:cstheme="minorHAnsi"/>
          <w:color w:val="000000" w:themeColor="text1"/>
          <w:sz w:val="24"/>
          <w:szCs w:val="24"/>
        </w:rPr>
        <w:t xml:space="preserve"> </w:t>
      </w:r>
      <w:r w:rsidRPr="00CE3764">
        <w:rPr>
          <w:rFonts w:asciiTheme="minorHAnsi" w:hAnsiTheme="minorHAnsi" w:cstheme="minorHAnsi"/>
          <w:color w:val="000000" w:themeColor="text1"/>
          <w:sz w:val="24"/>
          <w:szCs w:val="24"/>
        </w:rPr>
        <w:t>Turismo: Si conferma motore di crescita fondamentale, con un aumento degli arrivi (+3,4%) e delle presenze, specie nelle città d’arte e nell’area lacuale.</w:t>
      </w:r>
    </w:p>
    <w:p w14:paraId="3FB955CD" w14:textId="1E07883E" w:rsidR="00CE3764" w:rsidRDefault="00CE3764" w:rsidP="00CE3764">
      <w:pPr>
        <w:spacing w:after="120"/>
        <w:jc w:val="both"/>
        <w:rPr>
          <w:rFonts w:asciiTheme="minorHAnsi" w:hAnsiTheme="minorHAnsi" w:cstheme="minorHAnsi"/>
          <w:color w:val="000000" w:themeColor="text1"/>
          <w:sz w:val="24"/>
          <w:szCs w:val="24"/>
        </w:rPr>
      </w:pPr>
      <w:r w:rsidRPr="00CE3764">
        <w:rPr>
          <w:rFonts w:asciiTheme="minorHAnsi" w:hAnsiTheme="minorHAnsi" w:cstheme="minorHAnsi"/>
          <w:color w:val="000000" w:themeColor="text1"/>
          <w:sz w:val="24"/>
          <w:szCs w:val="24"/>
        </w:rPr>
        <w:t>Le principali minacce per il triennio riguardano il ritorno del protezionismo (con il rischio di dazi USA al 20% che impatterebbero su meccanica, moda e agroalimentare veneto) e il rallentamento economico della Germania, partner storico della regione. In risposta, il sistema economico regionale è chiamato a rafforzare innovazione e digitalizzazione (Transizione 5.0) e a diversificare i mercati verso nuove aree (Messico, Mercosur, India)</w:t>
      </w:r>
      <w:r>
        <w:rPr>
          <w:rFonts w:asciiTheme="minorHAnsi" w:hAnsiTheme="minorHAnsi" w:cstheme="minorHAnsi"/>
          <w:color w:val="000000" w:themeColor="text1"/>
          <w:sz w:val="24"/>
          <w:szCs w:val="24"/>
        </w:rPr>
        <w:t>.</w:t>
      </w:r>
    </w:p>
    <w:p w14:paraId="55A78AC7" w14:textId="77777777" w:rsidR="009742F9" w:rsidRPr="009742F9" w:rsidRDefault="009742F9" w:rsidP="00CE3764">
      <w:pPr>
        <w:spacing w:after="120"/>
        <w:jc w:val="both"/>
        <w:rPr>
          <w:rFonts w:asciiTheme="minorHAnsi" w:hAnsiTheme="minorHAnsi" w:cstheme="minorHAnsi"/>
          <w:color w:val="000000" w:themeColor="text1"/>
          <w:sz w:val="24"/>
          <w:szCs w:val="24"/>
        </w:rPr>
      </w:pPr>
    </w:p>
    <w:p w14:paraId="1523E575" w14:textId="5879D603" w:rsidR="00311C61" w:rsidRPr="00015EFE" w:rsidRDefault="00071EA9" w:rsidP="004906EF">
      <w:pPr>
        <w:pStyle w:val="Titolo3"/>
        <w:spacing w:before="0" w:after="120"/>
        <w:rPr>
          <w:sz w:val="24"/>
          <w:szCs w:val="24"/>
        </w:rPr>
      </w:pPr>
      <w:bookmarkStart w:id="20" w:name="_Toc188617090"/>
      <w:r w:rsidRPr="00015EFE">
        <w:rPr>
          <w:b w:val="0"/>
          <w:bCs w:val="0"/>
          <w:sz w:val="24"/>
          <w:szCs w:val="24"/>
        </w:rPr>
        <w:t>3.2 UCV: obiettivi generali e specifici</w:t>
      </w:r>
      <w:bookmarkEnd w:id="20"/>
    </w:p>
    <w:p w14:paraId="4229591A" w14:textId="0BD5851E" w:rsidR="001F4874" w:rsidRPr="00303745" w:rsidRDefault="001F4874" w:rsidP="001F4874">
      <w:pPr>
        <w:jc w:val="both"/>
        <w:rPr>
          <w:rFonts w:asciiTheme="minorHAnsi" w:eastAsia="Candara" w:hAnsiTheme="minorHAnsi" w:cstheme="minorHAnsi"/>
          <w:b/>
          <w:color w:val="000000" w:themeColor="text1"/>
          <w:sz w:val="24"/>
          <w:szCs w:val="24"/>
          <w:u w:val="single"/>
          <w:shd w:val="clear" w:color="auto" w:fill="FEFFFF"/>
        </w:rPr>
      </w:pPr>
      <w:r w:rsidRPr="00015EFE">
        <w:rPr>
          <w:rFonts w:asciiTheme="minorHAnsi" w:eastAsia="Candara" w:hAnsiTheme="minorHAnsi" w:cstheme="minorHAnsi"/>
          <w:b/>
          <w:sz w:val="24"/>
          <w:szCs w:val="24"/>
          <w:u w:val="single"/>
          <w:shd w:val="clear" w:color="auto" w:fill="FEFFFF"/>
        </w:rPr>
        <w:t xml:space="preserve">Il ruolo del Sistema camerale e di Unioncamere del Veneto: linee strategiche </w:t>
      </w:r>
      <w:r w:rsidRPr="00303745">
        <w:rPr>
          <w:rFonts w:asciiTheme="minorHAnsi" w:eastAsia="Candara" w:hAnsiTheme="minorHAnsi" w:cstheme="minorHAnsi"/>
          <w:b/>
          <w:color w:val="000000" w:themeColor="text1"/>
          <w:sz w:val="24"/>
          <w:szCs w:val="24"/>
          <w:u w:val="single"/>
          <w:shd w:val="clear" w:color="auto" w:fill="FEFFFF"/>
        </w:rPr>
        <w:t>202</w:t>
      </w:r>
      <w:r w:rsidR="00F6051C" w:rsidRPr="00303745">
        <w:rPr>
          <w:rFonts w:asciiTheme="minorHAnsi" w:eastAsia="Candara" w:hAnsiTheme="minorHAnsi" w:cstheme="minorHAnsi"/>
          <w:b/>
          <w:color w:val="000000" w:themeColor="text1"/>
          <w:sz w:val="24"/>
          <w:szCs w:val="24"/>
          <w:u w:val="single"/>
          <w:shd w:val="clear" w:color="auto" w:fill="FEFFFF"/>
        </w:rPr>
        <w:t>6</w:t>
      </w:r>
      <w:r w:rsidRPr="00303745">
        <w:rPr>
          <w:rFonts w:asciiTheme="minorHAnsi" w:eastAsia="Candara" w:hAnsiTheme="minorHAnsi" w:cstheme="minorHAnsi"/>
          <w:b/>
          <w:color w:val="000000" w:themeColor="text1"/>
          <w:sz w:val="24"/>
          <w:szCs w:val="24"/>
          <w:u w:val="single"/>
          <w:shd w:val="clear" w:color="auto" w:fill="FEFFFF"/>
        </w:rPr>
        <w:t xml:space="preserve"> – 202</w:t>
      </w:r>
      <w:r w:rsidR="00F6051C" w:rsidRPr="00303745">
        <w:rPr>
          <w:rFonts w:asciiTheme="minorHAnsi" w:eastAsia="Candara" w:hAnsiTheme="minorHAnsi" w:cstheme="minorHAnsi"/>
          <w:b/>
          <w:color w:val="000000" w:themeColor="text1"/>
          <w:sz w:val="24"/>
          <w:szCs w:val="24"/>
          <w:u w:val="single"/>
          <w:shd w:val="clear" w:color="auto" w:fill="FEFFFF"/>
        </w:rPr>
        <w:t>8</w:t>
      </w:r>
      <w:r w:rsidRPr="00303745">
        <w:rPr>
          <w:rFonts w:asciiTheme="minorHAnsi" w:eastAsia="Candara" w:hAnsiTheme="minorHAnsi" w:cstheme="minorHAnsi"/>
          <w:b/>
          <w:color w:val="000000" w:themeColor="text1"/>
          <w:sz w:val="24"/>
          <w:szCs w:val="24"/>
          <w:u w:val="single"/>
          <w:shd w:val="clear" w:color="auto" w:fill="FEFFFF"/>
        </w:rPr>
        <w:t xml:space="preserve"> </w:t>
      </w:r>
    </w:p>
    <w:p w14:paraId="749577D7" w14:textId="25E325A8" w:rsidR="009742F9" w:rsidRPr="009742F9" w:rsidRDefault="009742F9" w:rsidP="009742F9">
      <w:pPr>
        <w:jc w:val="both"/>
        <w:rPr>
          <w:rFonts w:asciiTheme="minorHAnsi" w:eastAsia="Candara" w:hAnsiTheme="minorHAnsi" w:cstheme="minorHAnsi"/>
          <w:sz w:val="24"/>
          <w:szCs w:val="24"/>
          <w:shd w:val="clear" w:color="auto" w:fill="FEFFFF"/>
        </w:rPr>
      </w:pPr>
      <w:r w:rsidRPr="00303745">
        <w:rPr>
          <w:rFonts w:asciiTheme="minorHAnsi" w:eastAsia="Candara" w:hAnsiTheme="minorHAnsi" w:cstheme="minorHAnsi"/>
          <w:color w:val="000000" w:themeColor="text1"/>
          <w:sz w:val="24"/>
          <w:szCs w:val="24"/>
          <w:shd w:val="clear" w:color="auto" w:fill="FEFFFF"/>
        </w:rPr>
        <w:t>In questo scenario, Unioncamere del Veneto (UCV) orienta la propria azione per il triennio 202</w:t>
      </w:r>
      <w:r w:rsidR="00F6051C" w:rsidRPr="00303745">
        <w:rPr>
          <w:rFonts w:asciiTheme="minorHAnsi" w:eastAsia="Candara" w:hAnsiTheme="minorHAnsi" w:cstheme="minorHAnsi"/>
          <w:color w:val="000000" w:themeColor="text1"/>
          <w:sz w:val="24"/>
          <w:szCs w:val="24"/>
          <w:shd w:val="clear" w:color="auto" w:fill="FEFFFF"/>
        </w:rPr>
        <w:t>6</w:t>
      </w:r>
      <w:r w:rsidRPr="00303745">
        <w:rPr>
          <w:rFonts w:asciiTheme="minorHAnsi" w:eastAsia="Candara" w:hAnsiTheme="minorHAnsi" w:cstheme="minorHAnsi"/>
          <w:color w:val="000000" w:themeColor="text1"/>
          <w:sz w:val="24"/>
          <w:szCs w:val="24"/>
          <w:shd w:val="clear" w:color="auto" w:fill="FEFFFF"/>
        </w:rPr>
        <w:t>-202</w:t>
      </w:r>
      <w:r w:rsidR="00F6051C" w:rsidRPr="00303745">
        <w:rPr>
          <w:rFonts w:asciiTheme="minorHAnsi" w:eastAsia="Candara" w:hAnsiTheme="minorHAnsi" w:cstheme="minorHAnsi"/>
          <w:color w:val="000000" w:themeColor="text1"/>
          <w:sz w:val="24"/>
          <w:szCs w:val="24"/>
          <w:shd w:val="clear" w:color="auto" w:fill="FEFFFF"/>
        </w:rPr>
        <w:t>8</w:t>
      </w:r>
      <w:r w:rsidRPr="00303745">
        <w:rPr>
          <w:rFonts w:asciiTheme="minorHAnsi" w:eastAsia="Candara" w:hAnsiTheme="minorHAnsi" w:cstheme="minorHAnsi"/>
          <w:color w:val="000000" w:themeColor="text1"/>
          <w:sz w:val="24"/>
          <w:szCs w:val="24"/>
          <w:shd w:val="clear" w:color="auto" w:fill="FEFFFF"/>
        </w:rPr>
        <w:t xml:space="preserve"> allineandosi agli obiettivi dell'Unione Europea di competitività, innovazione e sostenibilità. </w:t>
      </w:r>
      <w:r w:rsidRPr="009742F9">
        <w:rPr>
          <w:rFonts w:asciiTheme="minorHAnsi" w:eastAsia="Candara" w:hAnsiTheme="minorHAnsi" w:cstheme="minorHAnsi"/>
          <w:sz w:val="24"/>
          <w:szCs w:val="24"/>
          <w:shd w:val="clear" w:color="auto" w:fill="FEFFFF"/>
        </w:rPr>
        <w:t xml:space="preserve">L'Ente si pone come "ponte" tra le politiche europee e le imprese, con l'obiettivo di rendere il </w:t>
      </w:r>
      <w:r w:rsidRPr="009742F9">
        <w:rPr>
          <w:rFonts w:asciiTheme="minorHAnsi" w:eastAsia="Candara" w:hAnsiTheme="minorHAnsi" w:cstheme="minorHAnsi"/>
          <w:sz w:val="24"/>
          <w:szCs w:val="24"/>
          <w:shd w:val="clear" w:color="auto" w:fill="FEFFFF"/>
        </w:rPr>
        <w:lastRenderedPageBreak/>
        <w:t>tessuto imprenditoriale veneto più integrato e resiliente nel Mercato unico.</w:t>
      </w:r>
      <w:r>
        <w:rPr>
          <w:rFonts w:asciiTheme="minorHAnsi" w:eastAsia="Candara" w:hAnsiTheme="minorHAnsi" w:cstheme="minorHAnsi"/>
          <w:sz w:val="24"/>
          <w:szCs w:val="24"/>
          <w:shd w:val="clear" w:color="auto" w:fill="FEFFFF"/>
        </w:rPr>
        <w:t xml:space="preserve">                                                                   </w:t>
      </w:r>
      <w:r w:rsidRPr="009742F9">
        <w:rPr>
          <w:rFonts w:asciiTheme="minorHAnsi" w:eastAsia="Candara" w:hAnsiTheme="minorHAnsi" w:cstheme="minorHAnsi"/>
          <w:sz w:val="24"/>
          <w:szCs w:val="24"/>
          <w:shd w:val="clear" w:color="auto" w:fill="FEFFFF"/>
        </w:rPr>
        <w:t xml:space="preserve">Le attività dell'Ente per il 2026 sono declinate lungo </w:t>
      </w:r>
      <w:r w:rsidRPr="009742F9">
        <w:rPr>
          <w:rFonts w:asciiTheme="minorHAnsi" w:eastAsia="Candara" w:hAnsiTheme="minorHAnsi" w:cstheme="minorHAnsi"/>
          <w:b/>
          <w:bCs/>
          <w:sz w:val="24"/>
          <w:szCs w:val="24"/>
          <w:shd w:val="clear" w:color="auto" w:fill="FEFFFF"/>
        </w:rPr>
        <w:t>tre direttrici strategiche</w:t>
      </w:r>
      <w:r w:rsidRPr="009742F9">
        <w:rPr>
          <w:rFonts w:asciiTheme="minorHAnsi" w:eastAsia="Candara" w:hAnsiTheme="minorHAnsi" w:cstheme="minorHAnsi"/>
          <w:sz w:val="24"/>
          <w:szCs w:val="24"/>
          <w:shd w:val="clear" w:color="auto" w:fill="FEFFFF"/>
        </w:rPr>
        <w:t xml:space="preserve"> fondamentali:</w:t>
      </w:r>
    </w:p>
    <w:p w14:paraId="2523648D" w14:textId="77777777" w:rsidR="009742F9" w:rsidRPr="009742F9" w:rsidRDefault="009742F9" w:rsidP="009742F9">
      <w:pPr>
        <w:numPr>
          <w:ilvl w:val="0"/>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b/>
          <w:bCs/>
          <w:sz w:val="24"/>
          <w:szCs w:val="24"/>
          <w:shd w:val="clear" w:color="auto" w:fill="FEFFFF"/>
        </w:rPr>
        <w:t>Relazioni istituzionali e funzione di rappresentanza</w:t>
      </w:r>
      <w:r w:rsidRPr="009742F9">
        <w:rPr>
          <w:rFonts w:asciiTheme="minorHAnsi" w:eastAsia="Candara" w:hAnsiTheme="minorHAnsi" w:cstheme="minorHAnsi"/>
          <w:sz w:val="24"/>
          <w:szCs w:val="24"/>
          <w:shd w:val="clear" w:color="auto" w:fill="FEFFFF"/>
        </w:rPr>
        <w:t xml:space="preserve"> UCV rafforza il proprio ruolo di coordinamento nei rapporti con la </w:t>
      </w:r>
      <w:r w:rsidRPr="009742F9">
        <w:rPr>
          <w:rFonts w:asciiTheme="minorHAnsi" w:eastAsia="Candara" w:hAnsiTheme="minorHAnsi" w:cstheme="minorHAnsi"/>
          <w:b/>
          <w:bCs/>
          <w:sz w:val="24"/>
          <w:szCs w:val="24"/>
          <w:shd w:val="clear" w:color="auto" w:fill="FEFFFF"/>
        </w:rPr>
        <w:t>Regione del Veneto</w:t>
      </w:r>
      <w:r w:rsidRPr="009742F9">
        <w:rPr>
          <w:rFonts w:asciiTheme="minorHAnsi" w:eastAsia="Candara" w:hAnsiTheme="minorHAnsi" w:cstheme="minorHAnsi"/>
          <w:sz w:val="24"/>
          <w:szCs w:val="24"/>
          <w:shd w:val="clear" w:color="auto" w:fill="FEFFFF"/>
        </w:rPr>
        <w:t xml:space="preserve">, in attuazione del Protocollo d’intesa siglato a settembre 2024 per la competitività e lo sviluppo economico (2024-2027). L'azione si estende al livello nazionale, attraverso la collaborazione con il </w:t>
      </w:r>
      <w:r w:rsidRPr="009742F9">
        <w:rPr>
          <w:rFonts w:asciiTheme="minorHAnsi" w:eastAsia="Candara" w:hAnsiTheme="minorHAnsi" w:cstheme="minorHAnsi"/>
          <w:b/>
          <w:bCs/>
          <w:sz w:val="24"/>
          <w:szCs w:val="24"/>
          <w:shd w:val="clear" w:color="auto" w:fill="FEFFFF"/>
        </w:rPr>
        <w:t>MIMIT</w:t>
      </w:r>
      <w:r w:rsidRPr="009742F9">
        <w:rPr>
          <w:rFonts w:asciiTheme="minorHAnsi" w:eastAsia="Candara" w:hAnsiTheme="minorHAnsi" w:cstheme="minorHAnsi"/>
          <w:sz w:val="24"/>
          <w:szCs w:val="24"/>
          <w:shd w:val="clear" w:color="auto" w:fill="FEFFFF"/>
        </w:rPr>
        <w:t xml:space="preserve"> (Casa del Made in Italy), e al livello europeo, consolidando la presenza a Bruxelles per rappresentare gli interessi del sistema economico veneto presso le istituzioni UE.</w:t>
      </w:r>
    </w:p>
    <w:p w14:paraId="59D528FF" w14:textId="77777777" w:rsidR="009742F9" w:rsidRPr="009742F9" w:rsidRDefault="009742F9" w:rsidP="009742F9">
      <w:pPr>
        <w:numPr>
          <w:ilvl w:val="0"/>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b/>
          <w:bCs/>
          <w:sz w:val="24"/>
          <w:szCs w:val="24"/>
          <w:shd w:val="clear" w:color="auto" w:fill="FEFFFF"/>
        </w:rPr>
        <w:t>Consolidamento delle funzioni in forma associata</w:t>
      </w:r>
      <w:r w:rsidRPr="009742F9">
        <w:rPr>
          <w:rFonts w:asciiTheme="minorHAnsi" w:eastAsia="Candara" w:hAnsiTheme="minorHAnsi" w:cstheme="minorHAnsi"/>
          <w:sz w:val="24"/>
          <w:szCs w:val="24"/>
          <w:shd w:val="clear" w:color="auto" w:fill="FEFFFF"/>
        </w:rPr>
        <w:t xml:space="preserve"> L'Ente prosegue nel ruolo di centro di competenza per i servizi comuni alle Camere di Commercio associate (es. gestione risorse umane, informazione economica), puntando su modelli organizzativi che garantiscano:</w:t>
      </w:r>
    </w:p>
    <w:p w14:paraId="6192AC2E" w14:textId="77777777" w:rsidR="009742F9" w:rsidRPr="009742F9" w:rsidRDefault="009742F9" w:rsidP="009742F9">
      <w:pPr>
        <w:numPr>
          <w:ilvl w:val="1"/>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sz w:val="24"/>
          <w:szCs w:val="24"/>
          <w:shd w:val="clear" w:color="auto" w:fill="FEFFFF"/>
        </w:rPr>
        <w:t>Snellimento e semplificazione amministrativa;</w:t>
      </w:r>
    </w:p>
    <w:p w14:paraId="52E44FFB" w14:textId="77777777" w:rsidR="009742F9" w:rsidRPr="009742F9" w:rsidRDefault="009742F9" w:rsidP="009742F9">
      <w:pPr>
        <w:numPr>
          <w:ilvl w:val="1"/>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sz w:val="24"/>
          <w:szCs w:val="24"/>
          <w:shd w:val="clear" w:color="auto" w:fill="FEFFFF"/>
        </w:rPr>
        <w:t>Omogeneità delle procedure;</w:t>
      </w:r>
    </w:p>
    <w:p w14:paraId="1BDD1FE9" w14:textId="77777777" w:rsidR="009742F9" w:rsidRPr="009742F9" w:rsidRDefault="009742F9" w:rsidP="009742F9">
      <w:pPr>
        <w:numPr>
          <w:ilvl w:val="1"/>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sz w:val="24"/>
          <w:szCs w:val="24"/>
          <w:shd w:val="clear" w:color="auto" w:fill="FEFFFF"/>
        </w:rPr>
        <w:t>Efficienza economica ed economie di scala.</w:t>
      </w:r>
    </w:p>
    <w:p w14:paraId="0D1DEB50" w14:textId="77777777" w:rsidR="009742F9" w:rsidRPr="009742F9" w:rsidRDefault="009742F9" w:rsidP="009742F9">
      <w:pPr>
        <w:numPr>
          <w:ilvl w:val="0"/>
          <w:numId w:val="37"/>
        </w:num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b/>
          <w:bCs/>
          <w:sz w:val="24"/>
          <w:szCs w:val="24"/>
          <w:shd w:val="clear" w:color="auto" w:fill="FEFFFF"/>
        </w:rPr>
        <w:t>Sviluppo del potenziale delle imprese e Studi</w:t>
      </w:r>
      <w:r w:rsidRPr="009742F9">
        <w:rPr>
          <w:rFonts w:asciiTheme="minorHAnsi" w:eastAsia="Candara" w:hAnsiTheme="minorHAnsi" w:cstheme="minorHAnsi"/>
          <w:sz w:val="24"/>
          <w:szCs w:val="24"/>
          <w:shd w:val="clear" w:color="auto" w:fill="FEFFFF"/>
        </w:rPr>
        <w:t xml:space="preserve"> UCV agisce come facilitatore per la crescita delle imprese intervenendo su asset strategici quali l'innovazione tecnologica, la digitalizzazione e la sostenibilità. Particolare rilievo assume l'attività di </w:t>
      </w:r>
      <w:r w:rsidRPr="009742F9">
        <w:rPr>
          <w:rFonts w:asciiTheme="minorHAnsi" w:eastAsia="Candara" w:hAnsiTheme="minorHAnsi" w:cstheme="minorHAnsi"/>
          <w:b/>
          <w:bCs/>
          <w:sz w:val="24"/>
          <w:szCs w:val="24"/>
          <w:shd w:val="clear" w:color="auto" w:fill="FEFFFF"/>
        </w:rPr>
        <w:t>Studi e Ricerche</w:t>
      </w:r>
      <w:r w:rsidRPr="009742F9">
        <w:rPr>
          <w:rFonts w:asciiTheme="minorHAnsi" w:eastAsia="Candara" w:hAnsiTheme="minorHAnsi" w:cstheme="minorHAnsi"/>
          <w:sz w:val="24"/>
          <w:szCs w:val="24"/>
          <w:shd w:val="clear" w:color="auto" w:fill="FEFFFF"/>
        </w:rPr>
        <w:t xml:space="preserve">, volta a valorizzare il patrimonio informativo camerale (es. </w:t>
      </w:r>
      <w:r w:rsidRPr="009742F9">
        <w:rPr>
          <w:rFonts w:asciiTheme="minorHAnsi" w:eastAsia="Candara" w:hAnsiTheme="minorHAnsi" w:cstheme="minorHAnsi"/>
          <w:i/>
          <w:iCs/>
          <w:sz w:val="24"/>
          <w:szCs w:val="24"/>
          <w:shd w:val="clear" w:color="auto" w:fill="FEFFFF"/>
        </w:rPr>
        <w:t>VenetoCongiuntura</w:t>
      </w:r>
      <w:r w:rsidRPr="009742F9">
        <w:rPr>
          <w:rFonts w:asciiTheme="minorHAnsi" w:eastAsia="Candara" w:hAnsiTheme="minorHAnsi" w:cstheme="minorHAnsi"/>
          <w:sz w:val="24"/>
          <w:szCs w:val="24"/>
          <w:shd w:val="clear" w:color="auto" w:fill="FEFFFF"/>
        </w:rPr>
        <w:t>) anche attraverso l'uso di tecnologie innovative e Intelligenza Artificiale, per fornire agli stakeholder un monitoraggio puntuale dell'economia regionale.</w:t>
      </w:r>
    </w:p>
    <w:p w14:paraId="2FDE78E3" w14:textId="0811816C" w:rsidR="002B337F" w:rsidRPr="009742F9" w:rsidRDefault="009742F9" w:rsidP="009742F9">
      <w:pPr>
        <w:jc w:val="both"/>
        <w:rPr>
          <w:rFonts w:asciiTheme="minorHAnsi" w:eastAsia="Candara" w:hAnsiTheme="minorHAnsi" w:cstheme="minorHAnsi"/>
          <w:sz w:val="24"/>
          <w:szCs w:val="24"/>
          <w:shd w:val="clear" w:color="auto" w:fill="FEFFFF"/>
        </w:rPr>
      </w:pPr>
      <w:r w:rsidRPr="009742F9">
        <w:rPr>
          <w:rFonts w:asciiTheme="minorHAnsi" w:eastAsia="Candara" w:hAnsiTheme="minorHAnsi" w:cstheme="minorHAnsi"/>
          <w:sz w:val="24"/>
          <w:szCs w:val="24"/>
          <w:shd w:val="clear" w:color="auto" w:fill="FEFFFF"/>
        </w:rPr>
        <w:t>Questi obiettivi strategici costituiscono la base per l'identificazione delle aree di rischio all'interno del presente Piano, focalizzando l'attenzione sui processi decisionali legati alle relazioni istituzionali, alla gestione delle funzioni associate e all'erogazione di servizi avanzati al sistema camerale.</w:t>
      </w:r>
    </w:p>
    <w:p w14:paraId="033881CF" w14:textId="76AA1098" w:rsidR="00AA2055" w:rsidRPr="002B337F" w:rsidRDefault="001F4874" w:rsidP="002B337F">
      <w:pPr>
        <w:jc w:val="both"/>
        <w:rPr>
          <w:rFonts w:asciiTheme="minorHAnsi" w:eastAsia="Candara" w:hAnsiTheme="minorHAnsi" w:cstheme="minorHAnsi"/>
          <w:sz w:val="23"/>
          <w:szCs w:val="23"/>
          <w:shd w:val="clear" w:color="auto" w:fill="FEFFFF"/>
        </w:rPr>
      </w:pPr>
      <w:r w:rsidRPr="002B337F">
        <w:rPr>
          <w:rFonts w:asciiTheme="minorHAnsi" w:eastAsia="Candara" w:hAnsiTheme="minorHAnsi" w:cstheme="minorHAnsi"/>
          <w:sz w:val="23"/>
          <w:szCs w:val="23"/>
          <w:shd w:val="clear" w:color="auto" w:fill="FEFFFF"/>
        </w:rPr>
        <w:t xml:space="preserve">L’elaborazione delle </w:t>
      </w:r>
      <w:r w:rsidRPr="002B337F">
        <w:rPr>
          <w:rFonts w:asciiTheme="minorHAnsi" w:eastAsia="Candara" w:hAnsiTheme="minorHAnsi" w:cstheme="minorHAnsi"/>
          <w:b/>
          <w:sz w:val="23"/>
          <w:szCs w:val="23"/>
          <w:shd w:val="clear" w:color="auto" w:fill="FEFFFF"/>
        </w:rPr>
        <w:t>Linee strategiche</w:t>
      </w:r>
      <w:r w:rsidRPr="00F6051C">
        <w:rPr>
          <w:rFonts w:asciiTheme="minorHAnsi" w:eastAsia="Candara" w:hAnsiTheme="minorHAnsi" w:cstheme="minorHAnsi"/>
          <w:b/>
          <w:color w:val="EE0000"/>
          <w:sz w:val="23"/>
          <w:szCs w:val="23"/>
          <w:shd w:val="clear" w:color="auto" w:fill="FEFFFF"/>
        </w:rPr>
        <w:t xml:space="preserve"> </w:t>
      </w:r>
      <w:r w:rsidRPr="00303745">
        <w:rPr>
          <w:rFonts w:asciiTheme="minorHAnsi" w:eastAsia="Candara" w:hAnsiTheme="minorHAnsi" w:cstheme="minorHAnsi"/>
          <w:b/>
          <w:color w:val="000000" w:themeColor="text1"/>
          <w:sz w:val="23"/>
          <w:szCs w:val="23"/>
          <w:shd w:val="clear" w:color="auto" w:fill="FEFFFF"/>
        </w:rPr>
        <w:t>202</w:t>
      </w:r>
      <w:r w:rsidR="00F6051C" w:rsidRPr="00303745">
        <w:rPr>
          <w:rFonts w:asciiTheme="minorHAnsi" w:eastAsia="Candara" w:hAnsiTheme="minorHAnsi" w:cstheme="minorHAnsi"/>
          <w:b/>
          <w:color w:val="000000" w:themeColor="text1"/>
          <w:sz w:val="23"/>
          <w:szCs w:val="23"/>
          <w:shd w:val="clear" w:color="auto" w:fill="FEFFFF"/>
        </w:rPr>
        <w:t>6</w:t>
      </w:r>
      <w:r w:rsidRPr="00303745">
        <w:rPr>
          <w:rFonts w:asciiTheme="minorHAnsi" w:eastAsia="Candara" w:hAnsiTheme="minorHAnsi" w:cstheme="minorHAnsi"/>
          <w:b/>
          <w:color w:val="000000" w:themeColor="text1"/>
          <w:sz w:val="23"/>
          <w:szCs w:val="23"/>
          <w:shd w:val="clear" w:color="auto" w:fill="FEFFFF"/>
        </w:rPr>
        <w:t>-202</w:t>
      </w:r>
      <w:r w:rsidR="00F6051C" w:rsidRPr="00303745">
        <w:rPr>
          <w:rFonts w:asciiTheme="minorHAnsi" w:eastAsia="Candara" w:hAnsiTheme="minorHAnsi" w:cstheme="minorHAnsi"/>
          <w:b/>
          <w:color w:val="000000" w:themeColor="text1"/>
          <w:sz w:val="23"/>
          <w:szCs w:val="23"/>
          <w:shd w:val="clear" w:color="auto" w:fill="FEFFFF"/>
        </w:rPr>
        <w:t>8</w:t>
      </w:r>
      <w:r w:rsidRPr="00303745">
        <w:rPr>
          <w:rFonts w:asciiTheme="minorHAnsi" w:eastAsia="Candara" w:hAnsiTheme="minorHAnsi" w:cstheme="minorHAnsi"/>
          <w:b/>
          <w:color w:val="000000" w:themeColor="text1"/>
          <w:sz w:val="23"/>
          <w:szCs w:val="23"/>
          <w:shd w:val="clear" w:color="auto" w:fill="FEFFFF"/>
        </w:rPr>
        <w:t xml:space="preserve"> </w:t>
      </w:r>
      <w:r w:rsidRPr="002B337F">
        <w:rPr>
          <w:rFonts w:asciiTheme="minorHAnsi" w:eastAsia="Candara" w:hAnsiTheme="minorHAnsi" w:cstheme="minorHAnsi"/>
          <w:b/>
          <w:sz w:val="23"/>
          <w:szCs w:val="23"/>
          <w:shd w:val="clear" w:color="auto" w:fill="FEFFFF"/>
        </w:rPr>
        <w:t>e del programma 202</w:t>
      </w:r>
      <w:r w:rsidR="002B337F" w:rsidRPr="002B337F">
        <w:rPr>
          <w:rFonts w:asciiTheme="minorHAnsi" w:eastAsia="Candara" w:hAnsiTheme="minorHAnsi" w:cstheme="minorHAnsi"/>
          <w:b/>
          <w:sz w:val="23"/>
          <w:szCs w:val="23"/>
          <w:shd w:val="clear" w:color="auto" w:fill="FEFFFF"/>
        </w:rPr>
        <w:t>6</w:t>
      </w:r>
      <w:r w:rsidRPr="002B337F">
        <w:rPr>
          <w:rFonts w:asciiTheme="minorHAnsi" w:eastAsia="Candara" w:hAnsiTheme="minorHAnsi" w:cstheme="minorHAnsi"/>
          <w:sz w:val="23"/>
          <w:szCs w:val="23"/>
          <w:shd w:val="clear" w:color="auto" w:fill="FEFFFF"/>
        </w:rPr>
        <w:t xml:space="preserve"> avviene in coerenza con l</w:t>
      </w:r>
      <w:r w:rsidR="00AA2055" w:rsidRPr="002B337F">
        <w:rPr>
          <w:rFonts w:asciiTheme="minorHAnsi" w:eastAsia="Candara" w:hAnsiTheme="minorHAnsi" w:cstheme="minorHAnsi"/>
          <w:sz w:val="23"/>
          <w:szCs w:val="23"/>
          <w:shd w:val="clear" w:color="auto" w:fill="FEFFFF"/>
        </w:rPr>
        <w:t>e</w:t>
      </w:r>
      <w:r w:rsidRPr="002B337F">
        <w:rPr>
          <w:rFonts w:asciiTheme="minorHAnsi" w:eastAsia="Candara" w:hAnsiTheme="minorHAnsi" w:cstheme="minorHAnsi"/>
          <w:sz w:val="23"/>
          <w:szCs w:val="23"/>
          <w:shd w:val="clear" w:color="auto" w:fill="FEFFFF"/>
        </w:rPr>
        <w:t xml:space="preserve"> mission</w:t>
      </w:r>
      <w:r w:rsidR="00AA2055" w:rsidRPr="002B337F">
        <w:rPr>
          <w:rFonts w:asciiTheme="minorHAnsi" w:eastAsia="Candara" w:hAnsiTheme="minorHAnsi" w:cstheme="minorHAnsi"/>
          <w:sz w:val="23"/>
          <w:szCs w:val="23"/>
          <w:shd w:val="clear" w:color="auto" w:fill="FEFFFF"/>
        </w:rPr>
        <w:t>i</w:t>
      </w:r>
      <w:r w:rsidRPr="002B337F">
        <w:rPr>
          <w:rFonts w:asciiTheme="minorHAnsi" w:eastAsia="Candara" w:hAnsiTheme="minorHAnsi" w:cstheme="minorHAnsi"/>
          <w:sz w:val="23"/>
          <w:szCs w:val="23"/>
          <w:shd w:val="clear" w:color="auto" w:fill="FEFFFF"/>
        </w:rPr>
        <w:t xml:space="preserve"> sopra descritt</w:t>
      </w:r>
      <w:r w:rsidR="00AA2055" w:rsidRPr="002B337F">
        <w:rPr>
          <w:rFonts w:asciiTheme="minorHAnsi" w:eastAsia="Candara" w:hAnsiTheme="minorHAnsi" w:cstheme="minorHAnsi"/>
          <w:sz w:val="23"/>
          <w:szCs w:val="23"/>
          <w:shd w:val="clear" w:color="auto" w:fill="FEFFFF"/>
        </w:rPr>
        <w:t>e</w:t>
      </w:r>
      <w:r w:rsidRPr="002B337F">
        <w:rPr>
          <w:rFonts w:asciiTheme="minorHAnsi" w:eastAsia="Candara" w:hAnsiTheme="minorHAnsi" w:cstheme="minorHAnsi"/>
          <w:sz w:val="23"/>
          <w:szCs w:val="23"/>
          <w:shd w:val="clear" w:color="auto" w:fill="FEFFFF"/>
        </w:rPr>
        <w:t xml:space="preserve">, </w:t>
      </w:r>
      <w:r w:rsidR="002B337F" w:rsidRPr="002B337F">
        <w:rPr>
          <w:rFonts w:asciiTheme="minorHAnsi" w:eastAsia="Candara" w:hAnsiTheme="minorHAnsi" w:cstheme="minorHAnsi"/>
          <w:sz w:val="23"/>
          <w:szCs w:val="23"/>
          <w:shd w:val="clear" w:color="auto" w:fill="FEFFFF"/>
        </w:rPr>
        <w:t xml:space="preserve">e </w:t>
      </w:r>
      <w:r w:rsidR="002B337F">
        <w:rPr>
          <w:rFonts w:asciiTheme="minorHAnsi" w:eastAsia="Candara" w:hAnsiTheme="minorHAnsi" w:cstheme="minorHAnsi"/>
          <w:sz w:val="23"/>
          <w:szCs w:val="23"/>
          <w:shd w:val="clear" w:color="auto" w:fill="FEFFFF"/>
        </w:rPr>
        <w:t>vengono individuate</w:t>
      </w:r>
      <w:r w:rsidR="002B337F" w:rsidRPr="002B337F">
        <w:rPr>
          <w:rFonts w:asciiTheme="minorHAnsi" w:eastAsia="Candara" w:hAnsiTheme="minorHAnsi" w:cstheme="minorHAnsi"/>
          <w:sz w:val="23"/>
          <w:szCs w:val="23"/>
          <w:shd w:val="clear" w:color="auto" w:fill="FEFFFF"/>
        </w:rPr>
        <w:t xml:space="preserve"> in</w:t>
      </w:r>
      <w:r w:rsidRPr="002B337F">
        <w:rPr>
          <w:rFonts w:asciiTheme="minorHAnsi" w:eastAsia="Candara" w:hAnsiTheme="minorHAnsi" w:cstheme="minorHAnsi"/>
          <w:sz w:val="23"/>
          <w:szCs w:val="23"/>
          <w:shd w:val="clear" w:color="auto" w:fill="FEFFFF"/>
        </w:rPr>
        <w:t>:</w:t>
      </w:r>
    </w:p>
    <w:p w14:paraId="72E2AC71"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rPr>
      </w:pPr>
      <w:r w:rsidRPr="007A3400">
        <w:rPr>
          <w:rFonts w:asciiTheme="minorHAnsi" w:eastAsia="Candara" w:hAnsiTheme="minorHAnsi" w:cstheme="minorHAnsi"/>
          <w:b/>
          <w:sz w:val="24"/>
          <w:szCs w:val="24"/>
        </w:rPr>
        <w:t>Consolidamento funzioni in forma associata</w:t>
      </w:r>
    </w:p>
    <w:p w14:paraId="1E5C24C6"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rPr>
      </w:pPr>
      <w:r w:rsidRPr="007A3400">
        <w:rPr>
          <w:rFonts w:asciiTheme="minorHAnsi" w:eastAsia="Candara" w:hAnsiTheme="minorHAnsi" w:cstheme="minorHAnsi"/>
          <w:b/>
          <w:sz w:val="24"/>
          <w:szCs w:val="24"/>
        </w:rPr>
        <w:t>Relazioni istituzionali e Comunicazione</w:t>
      </w:r>
    </w:p>
    <w:p w14:paraId="2A266878"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rPr>
      </w:pPr>
      <w:r w:rsidRPr="007A3400">
        <w:rPr>
          <w:rFonts w:asciiTheme="minorHAnsi" w:eastAsia="Candara" w:hAnsiTheme="minorHAnsi" w:cstheme="minorHAnsi"/>
          <w:b/>
          <w:sz w:val="24"/>
          <w:szCs w:val="24"/>
        </w:rPr>
        <w:t>Studi e Ricerche</w:t>
      </w:r>
    </w:p>
    <w:p w14:paraId="510E0EF0"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rPr>
      </w:pPr>
      <w:r w:rsidRPr="007A3400">
        <w:rPr>
          <w:rFonts w:asciiTheme="minorHAnsi" w:eastAsia="Candara" w:hAnsiTheme="minorHAnsi" w:cstheme="minorHAnsi"/>
          <w:b/>
          <w:sz w:val="24"/>
          <w:szCs w:val="24"/>
        </w:rPr>
        <w:t>Sviluppo economico e Competitività</w:t>
      </w:r>
    </w:p>
    <w:p w14:paraId="7398F9F4"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shd w:val="clear" w:color="auto" w:fill="FEFFFF"/>
        </w:rPr>
      </w:pPr>
      <w:r w:rsidRPr="007A3400">
        <w:rPr>
          <w:rFonts w:asciiTheme="minorHAnsi" w:eastAsia="Candara" w:hAnsiTheme="minorHAnsi" w:cstheme="minorHAnsi"/>
          <w:b/>
          <w:sz w:val="24"/>
          <w:szCs w:val="24"/>
          <w:shd w:val="clear" w:color="auto" w:fill="FEFFFF"/>
        </w:rPr>
        <w:t>Politiche europee e Internazionalizzazione</w:t>
      </w:r>
    </w:p>
    <w:p w14:paraId="098B2920" w14:textId="77777777" w:rsidR="001F4874" w:rsidRPr="007A3400" w:rsidRDefault="001F4874" w:rsidP="001F4874">
      <w:pPr>
        <w:numPr>
          <w:ilvl w:val="0"/>
          <w:numId w:val="27"/>
        </w:numPr>
        <w:pBdr>
          <w:top w:val="nil"/>
          <w:left w:val="nil"/>
          <w:bottom w:val="nil"/>
          <w:right w:val="nil"/>
          <w:between w:val="nil"/>
        </w:pBdr>
        <w:spacing w:after="0"/>
        <w:ind w:left="284" w:hanging="284"/>
        <w:jc w:val="both"/>
        <w:rPr>
          <w:rFonts w:asciiTheme="minorHAnsi" w:eastAsia="Candara" w:hAnsiTheme="minorHAnsi" w:cstheme="minorHAnsi"/>
          <w:b/>
          <w:sz w:val="24"/>
          <w:szCs w:val="24"/>
          <w:shd w:val="clear" w:color="auto" w:fill="FEFFFF"/>
        </w:rPr>
      </w:pPr>
      <w:r w:rsidRPr="007A3400">
        <w:rPr>
          <w:rFonts w:asciiTheme="minorHAnsi" w:eastAsia="Candara" w:hAnsiTheme="minorHAnsi" w:cstheme="minorHAnsi"/>
          <w:b/>
          <w:sz w:val="24"/>
          <w:szCs w:val="24"/>
          <w:shd w:val="clear" w:color="auto" w:fill="FEFFFF"/>
        </w:rPr>
        <w:t>Assistenza alle imprese</w:t>
      </w:r>
    </w:p>
    <w:p w14:paraId="3E5DD628" w14:textId="77777777" w:rsidR="001F4874" w:rsidRPr="002B337F" w:rsidRDefault="001F4874" w:rsidP="001F4874">
      <w:pPr>
        <w:pBdr>
          <w:top w:val="nil"/>
          <w:left w:val="nil"/>
          <w:bottom w:val="nil"/>
          <w:right w:val="nil"/>
          <w:between w:val="nil"/>
        </w:pBdr>
        <w:spacing w:after="0"/>
        <w:jc w:val="both"/>
        <w:rPr>
          <w:rFonts w:ascii="Candara" w:eastAsia="Candara" w:hAnsi="Candara" w:cs="Candara"/>
          <w:b/>
          <w:sz w:val="23"/>
          <w:szCs w:val="23"/>
          <w:shd w:val="clear" w:color="auto" w:fill="FEFFFF"/>
        </w:rPr>
      </w:pPr>
    </w:p>
    <w:p w14:paraId="55D7A3F4" w14:textId="514B5D02" w:rsidR="001F4874" w:rsidRPr="007A3400" w:rsidRDefault="001F4874" w:rsidP="001F4874">
      <w:pPr>
        <w:jc w:val="both"/>
        <w:rPr>
          <w:rFonts w:asciiTheme="minorHAnsi" w:eastAsia="Candara" w:hAnsiTheme="minorHAnsi" w:cstheme="minorHAnsi"/>
          <w:sz w:val="24"/>
          <w:szCs w:val="24"/>
        </w:rPr>
      </w:pPr>
      <w:r w:rsidRPr="007A3400">
        <w:rPr>
          <w:rFonts w:asciiTheme="minorHAnsi" w:eastAsia="Candara" w:hAnsiTheme="minorHAnsi" w:cstheme="minorHAnsi"/>
          <w:sz w:val="24"/>
          <w:szCs w:val="24"/>
        </w:rPr>
        <w:t xml:space="preserve">Le Linee strategiche sopra delineate guideranno il </w:t>
      </w:r>
      <w:r w:rsidRPr="007A3400">
        <w:rPr>
          <w:rFonts w:asciiTheme="minorHAnsi" w:eastAsia="Candara" w:hAnsiTheme="minorHAnsi" w:cstheme="minorHAnsi"/>
          <w:b/>
          <w:sz w:val="24"/>
          <w:szCs w:val="24"/>
        </w:rPr>
        <w:t>programma delle</w:t>
      </w:r>
      <w:r w:rsidRPr="007A3400">
        <w:rPr>
          <w:rFonts w:asciiTheme="minorHAnsi" w:eastAsia="Candara" w:hAnsiTheme="minorHAnsi" w:cstheme="minorHAnsi"/>
          <w:sz w:val="24"/>
          <w:szCs w:val="24"/>
        </w:rPr>
        <w:t xml:space="preserve"> </w:t>
      </w:r>
      <w:r w:rsidRPr="007A3400">
        <w:rPr>
          <w:rFonts w:asciiTheme="minorHAnsi" w:eastAsia="Candara" w:hAnsiTheme="minorHAnsi" w:cstheme="minorHAnsi"/>
          <w:b/>
          <w:sz w:val="24"/>
          <w:szCs w:val="24"/>
        </w:rPr>
        <w:t>attività del 202</w:t>
      </w:r>
      <w:r w:rsidR="002B337F" w:rsidRPr="007A3400">
        <w:rPr>
          <w:rFonts w:asciiTheme="minorHAnsi" w:eastAsia="Candara" w:hAnsiTheme="minorHAnsi" w:cstheme="minorHAnsi"/>
          <w:b/>
          <w:sz w:val="24"/>
          <w:szCs w:val="24"/>
        </w:rPr>
        <w:t>6</w:t>
      </w:r>
      <w:r w:rsidRPr="007A3400">
        <w:rPr>
          <w:rFonts w:asciiTheme="minorHAnsi" w:eastAsia="Candara" w:hAnsiTheme="minorHAnsi" w:cstheme="minorHAnsi"/>
          <w:sz w:val="24"/>
          <w:szCs w:val="24"/>
        </w:rPr>
        <w:t>, articolate nei seguenti ambiti di azione:</w:t>
      </w:r>
    </w:p>
    <w:p w14:paraId="2100EFD8" w14:textId="77777777" w:rsidR="00AA2055" w:rsidRPr="009742F9" w:rsidRDefault="00AA2055" w:rsidP="001F4874">
      <w:pPr>
        <w:jc w:val="both"/>
        <w:rPr>
          <w:rFonts w:ascii="Candara" w:eastAsia="Candara" w:hAnsi="Candara" w:cs="Candara"/>
          <w:sz w:val="23"/>
          <w:szCs w:val="23"/>
          <w:highlight w:val="red"/>
        </w:rPr>
      </w:pPr>
    </w:p>
    <w:p w14:paraId="07412B32" w14:textId="0FB0AA21" w:rsidR="001F4874" w:rsidRPr="009742F9" w:rsidRDefault="001F4874" w:rsidP="00C74E37">
      <w:pPr>
        <w:jc w:val="center"/>
        <w:rPr>
          <w:rFonts w:ascii="Candara" w:eastAsia="Candara" w:hAnsi="Candara" w:cs="Candara"/>
          <w:sz w:val="23"/>
          <w:szCs w:val="23"/>
          <w:highlight w:val="red"/>
        </w:rPr>
      </w:pPr>
      <w:r w:rsidRPr="009742F9">
        <w:rPr>
          <w:noProof/>
          <w:highlight w:val="red"/>
        </w:rPr>
        <w:lastRenderedPageBreak/>
        <w:drawing>
          <wp:inline distT="0" distB="0" distL="0" distR="0" wp14:anchorId="59863783" wp14:editId="2A2ACF5D">
            <wp:extent cx="4603019" cy="2686050"/>
            <wp:effectExtent l="0" t="0" r="7620" b="0"/>
            <wp:docPr id="602396641"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6641" name="Immagine 1" descr="Immagine che contiene testo, schermata, software, Icona del computer&#10;&#10;Descrizione generata automaticamente"/>
                    <pic:cNvPicPr/>
                  </pic:nvPicPr>
                  <pic:blipFill rotWithShape="1">
                    <a:blip r:embed="rId11"/>
                    <a:srcRect l="25851" t="21594" r="11701" b="13621"/>
                    <a:stretch/>
                  </pic:blipFill>
                  <pic:spPr bwMode="auto">
                    <a:xfrm>
                      <a:off x="0" y="0"/>
                      <a:ext cx="4653801" cy="2715683"/>
                    </a:xfrm>
                    <a:prstGeom prst="rect">
                      <a:avLst/>
                    </a:prstGeom>
                    <a:ln>
                      <a:noFill/>
                    </a:ln>
                    <a:extLst>
                      <a:ext uri="{53640926-AAD7-44D8-BBD7-CCE9431645EC}">
                        <a14:shadowObscured xmlns:a14="http://schemas.microsoft.com/office/drawing/2010/main"/>
                      </a:ext>
                    </a:extLst>
                  </pic:spPr>
                </pic:pic>
              </a:graphicData>
            </a:graphic>
          </wp:inline>
        </w:drawing>
      </w:r>
    </w:p>
    <w:p w14:paraId="181F5DCD" w14:textId="77777777" w:rsidR="002E478D" w:rsidRPr="009742F9" w:rsidRDefault="002E478D" w:rsidP="00C74E37">
      <w:pPr>
        <w:spacing w:after="120"/>
        <w:jc w:val="both"/>
        <w:rPr>
          <w:rFonts w:ascii="Candara" w:eastAsia="Candara" w:hAnsi="Candara" w:cs="Candara"/>
          <w:b/>
          <w:sz w:val="23"/>
          <w:szCs w:val="23"/>
          <w:highlight w:val="red"/>
          <w:u w:val="single"/>
          <w:shd w:val="clear" w:color="auto" w:fill="FEFFFF"/>
        </w:rPr>
      </w:pPr>
    </w:p>
    <w:p w14:paraId="6A22E325" w14:textId="6245501D"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1</w:t>
      </w:r>
    </w:p>
    <w:p w14:paraId="237F9CA3" w14:textId="428FE8D0"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Coordinare e qualificare le attività di sistema per l’individuazione di politiche comuni, sviluppare ed organizzare le funzioni in forma associata, attraverso una progressiva implementazione dei servizi erogati da un’unica sede.</w:t>
      </w:r>
    </w:p>
    <w:p w14:paraId="71A8D0E2"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bookmarkStart w:id="21" w:name="_heading=h.1fob9te" w:colFirst="0" w:colLast="0"/>
      <w:bookmarkEnd w:id="21"/>
      <w:r w:rsidRPr="007A3400">
        <w:rPr>
          <w:rFonts w:asciiTheme="minorHAnsi" w:eastAsia="Candara" w:hAnsiTheme="minorHAnsi" w:cstheme="minorHAnsi"/>
          <w:b/>
          <w:sz w:val="24"/>
          <w:szCs w:val="24"/>
          <w:u w:val="single"/>
          <w:shd w:val="clear" w:color="auto" w:fill="FEFFFF"/>
        </w:rPr>
        <w:t>AMBITO DI AZIONE N. 2</w:t>
      </w:r>
    </w:p>
    <w:p w14:paraId="7EF21ADF" w14:textId="44386538"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Sviluppare le relazioni istituzionali, la rappresentanza degli interessi del Sistema camerale.</w:t>
      </w:r>
    </w:p>
    <w:p w14:paraId="28FDCE3B"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2 BIS</w:t>
      </w:r>
    </w:p>
    <w:p w14:paraId="6981FDCB" w14:textId="3D2EB73D"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Comunicare il valore del Sistema camerale regionale potenziando la comunicazione e gli strumenti social.</w:t>
      </w:r>
    </w:p>
    <w:p w14:paraId="3AF24703"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3</w:t>
      </w:r>
    </w:p>
    <w:p w14:paraId="01FD46D0" w14:textId="04A32AFD" w:rsidR="00C74E37" w:rsidRPr="007A3400" w:rsidRDefault="001F4874" w:rsidP="00AA2055">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Strutturare un servizio regionale di progettazione europea, con l’obiettivo di accrescere la partecipazione del Sistema camerale ed associativo alla programmazione U.E. 2021-2027. Informare e formare su politiche europee e programmi U.E.</w:t>
      </w:r>
    </w:p>
    <w:p w14:paraId="521D76B5" w14:textId="7C9BD9BE"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4</w:t>
      </w:r>
    </w:p>
    <w:p w14:paraId="2A3ADB44" w14:textId="2EBA869D"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Garantire l’informazione statistica e la ricerca economica, assicurando lo sportello di informazione economica e il servizio di brokeraggio informativo a supporto delle CCIAA e del relativo tessuto produttivo.</w:t>
      </w:r>
    </w:p>
    <w:p w14:paraId="2EFA7773"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5</w:t>
      </w:r>
    </w:p>
    <w:p w14:paraId="028185C3" w14:textId="68D7A962"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Informazione, formazione, supporto organizzativo alle CCIAA ed assistenza alle imprese per la preparazione ai mercati internazionali.</w:t>
      </w:r>
    </w:p>
    <w:p w14:paraId="6D7EB8B0" w14:textId="77777777" w:rsidR="00F6051C" w:rsidRDefault="00F6051C" w:rsidP="00C74E37">
      <w:pPr>
        <w:spacing w:after="120"/>
        <w:jc w:val="both"/>
        <w:rPr>
          <w:rFonts w:asciiTheme="minorHAnsi" w:eastAsia="Candara" w:hAnsiTheme="minorHAnsi" w:cstheme="minorHAnsi"/>
          <w:b/>
          <w:sz w:val="24"/>
          <w:szCs w:val="24"/>
          <w:u w:val="single"/>
          <w:shd w:val="clear" w:color="auto" w:fill="FEFFFF"/>
        </w:rPr>
      </w:pPr>
    </w:p>
    <w:p w14:paraId="3DF5470F" w14:textId="754B86C9"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lastRenderedPageBreak/>
        <w:t>AMBITO DI AZIONE N. 6</w:t>
      </w:r>
    </w:p>
    <w:p w14:paraId="5DD75B42" w14:textId="348A0A51"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Promuovere la diffusione della cultura della legalità. Supportare le Camere nelle funzioni di regolazione del mercato e tutela del consumatore.</w:t>
      </w:r>
    </w:p>
    <w:p w14:paraId="29D4E8D7"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7</w:t>
      </w:r>
    </w:p>
    <w:p w14:paraId="48ED5D14" w14:textId="71125F1C"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Qualificare il capitale umano, orientare i giovani al lavoro e alle professioni, promuovere l’imprenditorialità attraverso i servizi nuova impresa delle CCIAA.</w:t>
      </w:r>
    </w:p>
    <w:p w14:paraId="5518AF84"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8</w:t>
      </w:r>
    </w:p>
    <w:p w14:paraId="6A3ACD80" w14:textId="6A80FA62"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Stimolare un contesto favorevole all’innovazione e al trasferimento tecnologico, promuovere la sostenibilità e la green economy.</w:t>
      </w:r>
    </w:p>
    <w:p w14:paraId="6CEA926C"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9</w:t>
      </w:r>
    </w:p>
    <w:p w14:paraId="6510A467" w14:textId="2948D786" w:rsidR="001F4874"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Sviluppare e promuovere il turismo, valorizzare il patrimonio culturale e l’economia locale.</w:t>
      </w:r>
    </w:p>
    <w:p w14:paraId="4A7FE859" w14:textId="77777777" w:rsidR="001F4874" w:rsidRPr="007A3400" w:rsidRDefault="001F4874" w:rsidP="00C74E37">
      <w:pPr>
        <w:spacing w:after="120"/>
        <w:jc w:val="both"/>
        <w:rPr>
          <w:rFonts w:asciiTheme="minorHAnsi" w:eastAsia="Candara" w:hAnsiTheme="minorHAnsi" w:cstheme="minorHAnsi"/>
          <w:b/>
          <w:sz w:val="24"/>
          <w:szCs w:val="24"/>
          <w:u w:val="single"/>
          <w:shd w:val="clear" w:color="auto" w:fill="FEFFFF"/>
        </w:rPr>
      </w:pPr>
      <w:r w:rsidRPr="007A3400">
        <w:rPr>
          <w:rFonts w:asciiTheme="minorHAnsi" w:eastAsia="Candara" w:hAnsiTheme="minorHAnsi" w:cstheme="minorHAnsi"/>
          <w:b/>
          <w:sz w:val="24"/>
          <w:szCs w:val="24"/>
          <w:u w:val="single"/>
          <w:shd w:val="clear" w:color="auto" w:fill="FEFFFF"/>
        </w:rPr>
        <w:t>AMBITO DI AZIONE N. 10</w:t>
      </w:r>
    </w:p>
    <w:p w14:paraId="15889CCD" w14:textId="76E20FEB" w:rsidR="0047208B" w:rsidRPr="007A3400" w:rsidRDefault="001F4874" w:rsidP="00C74E37">
      <w:pPr>
        <w:spacing w:after="120"/>
        <w:jc w:val="both"/>
        <w:rPr>
          <w:rFonts w:asciiTheme="minorHAnsi" w:eastAsia="Candara" w:hAnsiTheme="minorHAnsi" w:cstheme="minorHAnsi"/>
          <w:sz w:val="24"/>
          <w:szCs w:val="24"/>
          <w:shd w:val="clear" w:color="auto" w:fill="FEFFFF"/>
        </w:rPr>
      </w:pPr>
      <w:r w:rsidRPr="007A3400">
        <w:rPr>
          <w:rFonts w:asciiTheme="minorHAnsi" w:eastAsia="Candara" w:hAnsiTheme="minorHAnsi" w:cstheme="minorHAnsi"/>
          <w:sz w:val="24"/>
          <w:szCs w:val="24"/>
          <w:shd w:val="clear" w:color="auto" w:fill="FEFFFF"/>
        </w:rPr>
        <w:t>Processi interni e funzionamento.</w:t>
      </w:r>
    </w:p>
    <w:p w14:paraId="51961CBE" w14:textId="77777777" w:rsidR="0047208B" w:rsidRPr="007A3400" w:rsidRDefault="0047208B" w:rsidP="0047208B">
      <w:pPr>
        <w:jc w:val="both"/>
        <w:rPr>
          <w:rFonts w:ascii="Candara" w:eastAsia="Candara" w:hAnsi="Candara" w:cs="Candara"/>
          <w:sz w:val="24"/>
          <w:szCs w:val="24"/>
          <w:shd w:val="clear" w:color="auto" w:fill="FEFFFF"/>
        </w:rPr>
      </w:pPr>
    </w:p>
    <w:p w14:paraId="6BA94F76" w14:textId="6EC77BAF" w:rsidR="000C4F87" w:rsidRPr="00C74E37" w:rsidRDefault="00071EA9" w:rsidP="0047208B">
      <w:pPr>
        <w:pStyle w:val="Titolo3"/>
        <w:spacing w:before="0" w:after="120" w:line="240" w:lineRule="auto"/>
        <w:rPr>
          <w:rFonts w:cs="Calibri"/>
          <w:sz w:val="24"/>
          <w:szCs w:val="24"/>
        </w:rPr>
      </w:pPr>
      <w:bookmarkStart w:id="22" w:name="_Toc188617091"/>
      <w:r w:rsidRPr="007A3400">
        <w:rPr>
          <w:b w:val="0"/>
          <w:bCs w:val="0"/>
          <w:sz w:val="24"/>
          <w:szCs w:val="24"/>
        </w:rPr>
        <w:t>3.</w:t>
      </w:r>
      <w:r w:rsidR="00530853" w:rsidRPr="007A3400">
        <w:rPr>
          <w:b w:val="0"/>
          <w:bCs w:val="0"/>
          <w:sz w:val="24"/>
          <w:szCs w:val="24"/>
        </w:rPr>
        <w:t>3</w:t>
      </w:r>
      <w:r w:rsidRPr="007A3400">
        <w:rPr>
          <w:b w:val="0"/>
          <w:bCs w:val="0"/>
          <w:sz w:val="24"/>
          <w:szCs w:val="24"/>
        </w:rPr>
        <w:t xml:space="preserve"> Mappatura</w:t>
      </w:r>
      <w:r w:rsidR="00530853" w:rsidRPr="007A3400">
        <w:rPr>
          <w:b w:val="0"/>
          <w:bCs w:val="0"/>
          <w:sz w:val="24"/>
          <w:szCs w:val="24"/>
        </w:rPr>
        <w:t>,</w:t>
      </w:r>
      <w:r w:rsidRPr="007A3400">
        <w:rPr>
          <w:b w:val="0"/>
          <w:bCs w:val="0"/>
          <w:sz w:val="24"/>
          <w:szCs w:val="24"/>
        </w:rPr>
        <w:t xml:space="preserve"> analisi</w:t>
      </w:r>
      <w:r w:rsidRPr="00C74E37">
        <w:rPr>
          <w:b w:val="0"/>
          <w:bCs w:val="0"/>
          <w:sz w:val="24"/>
          <w:szCs w:val="24"/>
        </w:rPr>
        <w:t xml:space="preserve"> dei processi</w:t>
      </w:r>
      <w:r w:rsidR="00530853" w:rsidRPr="00C74E37">
        <w:rPr>
          <w:b w:val="0"/>
          <w:bCs w:val="0"/>
          <w:sz w:val="24"/>
          <w:szCs w:val="24"/>
        </w:rPr>
        <w:t xml:space="preserve"> e individuazioni delle aree di rischio</w:t>
      </w:r>
      <w:bookmarkEnd w:id="22"/>
    </w:p>
    <w:p w14:paraId="595A5DA6" w14:textId="77777777" w:rsidR="000C4F87" w:rsidRDefault="00FE21FD">
      <w:pPr>
        <w:spacing w:after="120"/>
        <w:rPr>
          <w:rFonts w:cs="Calibri"/>
          <w:sz w:val="24"/>
          <w:szCs w:val="24"/>
        </w:rPr>
      </w:pPr>
      <w:r>
        <w:rPr>
          <w:rFonts w:cs="Calibri"/>
          <w:sz w:val="24"/>
          <w:szCs w:val="24"/>
        </w:rPr>
        <w:t>L’individuazione delle aree di rischio è stata effettuata attraverso:</w:t>
      </w:r>
    </w:p>
    <w:p w14:paraId="7AC785D6" w14:textId="77777777" w:rsidR="000C4F87" w:rsidRDefault="00FE21FD" w:rsidP="00132563">
      <w:pPr>
        <w:pStyle w:val="Paragrafoelenco"/>
        <w:numPr>
          <w:ilvl w:val="0"/>
          <w:numId w:val="8"/>
        </w:numPr>
        <w:spacing w:after="120"/>
        <w:rPr>
          <w:rFonts w:cs="Calibri"/>
          <w:sz w:val="24"/>
          <w:szCs w:val="24"/>
        </w:rPr>
      </w:pPr>
      <w:r>
        <w:rPr>
          <w:rFonts w:cs="Calibri"/>
          <w:sz w:val="24"/>
          <w:szCs w:val="24"/>
        </w:rPr>
        <w:t>l’analisi e la mappatura dei processi e delle procedure presenti nell’ente;</w:t>
      </w:r>
    </w:p>
    <w:p w14:paraId="53666F75" w14:textId="77777777" w:rsidR="000C4F87" w:rsidRDefault="00FE21FD" w:rsidP="00132563">
      <w:pPr>
        <w:pStyle w:val="Paragrafoelenco"/>
        <w:numPr>
          <w:ilvl w:val="0"/>
          <w:numId w:val="8"/>
        </w:numPr>
        <w:spacing w:after="120"/>
        <w:jc w:val="both"/>
        <w:rPr>
          <w:rFonts w:cs="Calibri"/>
          <w:sz w:val="24"/>
          <w:szCs w:val="24"/>
        </w:rPr>
      </w:pPr>
      <w:r>
        <w:rPr>
          <w:rFonts w:cs="Calibri"/>
          <w:sz w:val="24"/>
          <w:szCs w:val="24"/>
        </w:rPr>
        <w:t>l’esame della documentazione interna aziendale;</w:t>
      </w:r>
    </w:p>
    <w:p w14:paraId="1BCEBA24" w14:textId="4C453568" w:rsidR="000C4F87" w:rsidRDefault="00FE21FD" w:rsidP="00132563">
      <w:pPr>
        <w:pStyle w:val="Paragrafoelenco"/>
        <w:numPr>
          <w:ilvl w:val="0"/>
          <w:numId w:val="8"/>
        </w:numPr>
        <w:spacing w:after="120"/>
        <w:jc w:val="both"/>
        <w:rPr>
          <w:rFonts w:cs="Calibri"/>
          <w:sz w:val="24"/>
          <w:szCs w:val="24"/>
        </w:rPr>
      </w:pPr>
      <w:r>
        <w:rPr>
          <w:rFonts w:cs="Calibri"/>
          <w:sz w:val="24"/>
          <w:szCs w:val="24"/>
        </w:rPr>
        <w:t xml:space="preserve">la consultazione con i </w:t>
      </w:r>
      <w:r w:rsidR="00196175">
        <w:rPr>
          <w:rFonts w:cs="Calibri"/>
          <w:sz w:val="24"/>
          <w:szCs w:val="24"/>
        </w:rPr>
        <w:t>Team leader</w:t>
      </w:r>
      <w:r>
        <w:rPr>
          <w:rFonts w:cs="Calibri"/>
          <w:sz w:val="24"/>
          <w:szCs w:val="24"/>
        </w:rPr>
        <w:t>, finalizzata alla rilevazione delle attività maggiormente esposte a rischio di potenziale commissione di reati di corruzione;</w:t>
      </w:r>
    </w:p>
    <w:p w14:paraId="64C7BA5D" w14:textId="6718A4C0" w:rsidR="000C4F87" w:rsidRPr="00071EA9" w:rsidRDefault="00FE21FD" w:rsidP="00132563">
      <w:pPr>
        <w:pStyle w:val="Paragrafoelenco"/>
        <w:numPr>
          <w:ilvl w:val="0"/>
          <w:numId w:val="8"/>
        </w:numPr>
        <w:spacing w:after="120"/>
        <w:jc w:val="both"/>
        <w:rPr>
          <w:rFonts w:cs="Calibri"/>
          <w:bCs/>
          <w:sz w:val="24"/>
          <w:szCs w:val="24"/>
        </w:rPr>
      </w:pPr>
      <w:r>
        <w:rPr>
          <w:rFonts w:cs="Calibri"/>
          <w:sz w:val="24"/>
          <w:szCs w:val="24"/>
        </w:rPr>
        <w:t xml:space="preserve">la condivisione delle risultanze dell’analisi dei rischi con i </w:t>
      </w:r>
      <w:r w:rsidR="00196175">
        <w:rPr>
          <w:rFonts w:cs="Calibri"/>
          <w:sz w:val="24"/>
          <w:szCs w:val="24"/>
        </w:rPr>
        <w:t>Team leader</w:t>
      </w:r>
      <w:r>
        <w:rPr>
          <w:rFonts w:cs="Calibri"/>
          <w:sz w:val="24"/>
          <w:szCs w:val="24"/>
        </w:rPr>
        <w:t>.</w:t>
      </w:r>
    </w:p>
    <w:p w14:paraId="50780F44" w14:textId="77777777" w:rsidR="00071EA9" w:rsidRDefault="00071EA9" w:rsidP="00071EA9">
      <w:pPr>
        <w:pStyle w:val="Paragrafoelenco"/>
        <w:spacing w:after="120"/>
        <w:jc w:val="both"/>
        <w:rPr>
          <w:rFonts w:cs="Calibri"/>
          <w:bCs/>
          <w:sz w:val="24"/>
          <w:szCs w:val="24"/>
        </w:rPr>
      </w:pPr>
    </w:p>
    <w:p w14:paraId="2F0A76CE" w14:textId="18D5A579" w:rsidR="00071EA9" w:rsidRPr="00C74E37" w:rsidRDefault="00071EA9" w:rsidP="00071EA9">
      <w:pPr>
        <w:pStyle w:val="Titolo3"/>
        <w:spacing w:before="0" w:after="120"/>
        <w:rPr>
          <w:sz w:val="24"/>
          <w:szCs w:val="24"/>
        </w:rPr>
      </w:pPr>
      <w:bookmarkStart w:id="23" w:name="_Toc188617092"/>
      <w:r w:rsidRPr="00C74E37">
        <w:rPr>
          <w:b w:val="0"/>
          <w:bCs w:val="0"/>
          <w:sz w:val="24"/>
          <w:szCs w:val="24"/>
        </w:rPr>
        <w:t>3.</w:t>
      </w:r>
      <w:r w:rsidR="00CC7357" w:rsidRPr="00C74E37">
        <w:rPr>
          <w:b w:val="0"/>
          <w:bCs w:val="0"/>
          <w:sz w:val="24"/>
          <w:szCs w:val="24"/>
        </w:rPr>
        <w:t>4</w:t>
      </w:r>
      <w:r w:rsidRPr="00C74E37">
        <w:rPr>
          <w:b w:val="0"/>
          <w:bCs w:val="0"/>
          <w:sz w:val="24"/>
          <w:szCs w:val="24"/>
        </w:rPr>
        <w:t xml:space="preserve"> Aree di rischio obbligatorie/generali e individuazione aree di rischio ulteriori/specifiche</w:t>
      </w:r>
      <w:bookmarkEnd w:id="23"/>
    </w:p>
    <w:p w14:paraId="3E429B28" w14:textId="7AF4482F" w:rsidR="000C4F87" w:rsidRDefault="00FE21FD">
      <w:pPr>
        <w:spacing w:after="120"/>
        <w:jc w:val="both"/>
        <w:rPr>
          <w:rFonts w:cs="Calibri"/>
          <w:sz w:val="24"/>
          <w:szCs w:val="24"/>
        </w:rPr>
      </w:pPr>
      <w:r>
        <w:rPr>
          <w:rFonts w:cs="Calibri"/>
          <w:sz w:val="24"/>
          <w:szCs w:val="24"/>
        </w:rPr>
        <w:t>Il P.N.A. individua alcune aree di rischio che devono essere obbligatoriamente analizzate ed indicate nel Piano: esse rappresentano un contenuto minimale che va integrato con l</w:t>
      </w:r>
      <w:r w:rsidR="006F284B">
        <w:rPr>
          <w:rFonts w:cs="Calibri"/>
          <w:sz w:val="24"/>
          <w:szCs w:val="24"/>
        </w:rPr>
        <w:t>’</w:t>
      </w:r>
      <w:r>
        <w:rPr>
          <w:rFonts w:cs="Calibri"/>
          <w:sz w:val="24"/>
          <w:szCs w:val="24"/>
        </w:rPr>
        <w:t>individuazione di ulteriori aree di rischio che rispecchiano le specificità funzionali e di contesto dell’ente e che scaturiscono dal processo di valutazione del rischio.</w:t>
      </w:r>
    </w:p>
    <w:p w14:paraId="3C163BF3" w14:textId="50F4E6FE" w:rsidR="00647FA7" w:rsidRDefault="00FE21FD" w:rsidP="00274150">
      <w:pPr>
        <w:spacing w:after="120"/>
        <w:jc w:val="both"/>
        <w:rPr>
          <w:rFonts w:cs="Calibri"/>
          <w:sz w:val="24"/>
          <w:szCs w:val="24"/>
        </w:rPr>
      </w:pPr>
      <w:r>
        <w:rPr>
          <w:rFonts w:cs="Calibri"/>
          <w:sz w:val="24"/>
          <w:szCs w:val="24"/>
        </w:rPr>
        <w:t>Preliminarmente, vale la pena rilevare in parallelo quanto delineato in termini di priorità dalla Legge 190/2012 circa i livelli essenziali di prestazioni da assicurare mediante la trasparenza amministrativa di determinati procedimenti e le aree obbligatorie di rischio individuate dal P.N.A.</w:t>
      </w:r>
    </w:p>
    <w:p w14:paraId="785C64F3" w14:textId="77777777" w:rsidR="004B3CEB" w:rsidRDefault="004B3CEB" w:rsidP="00274150">
      <w:pPr>
        <w:spacing w:after="120"/>
        <w:jc w:val="both"/>
        <w:rPr>
          <w:rFonts w:cs="Calibri"/>
          <w:sz w:val="24"/>
          <w:szCs w:val="24"/>
        </w:rPr>
      </w:pPr>
    </w:p>
    <w:p w14:paraId="1F134D89" w14:textId="77777777" w:rsidR="00F6051C" w:rsidRDefault="00F6051C" w:rsidP="00274150">
      <w:pPr>
        <w:spacing w:after="120"/>
        <w:jc w:val="both"/>
        <w:rPr>
          <w:rFonts w:cs="Calibri"/>
          <w:sz w:val="24"/>
          <w:szCs w:val="24"/>
        </w:rPr>
      </w:pPr>
    </w:p>
    <w:p w14:paraId="7E780038" w14:textId="77777777" w:rsidR="00F6051C" w:rsidRDefault="00F6051C" w:rsidP="00274150">
      <w:pPr>
        <w:spacing w:after="120"/>
        <w:jc w:val="both"/>
        <w:rPr>
          <w:rFonts w:cs="Calibr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4812"/>
      </w:tblGrid>
      <w:tr w:rsidR="000C4F87" w14:paraId="5BA75431" w14:textId="77777777">
        <w:tc>
          <w:tcPr>
            <w:tcW w:w="4639" w:type="dxa"/>
          </w:tcPr>
          <w:p w14:paraId="73C670B3" w14:textId="77777777" w:rsidR="000C4F87" w:rsidRDefault="00FE21FD">
            <w:pPr>
              <w:spacing w:after="0"/>
              <w:jc w:val="center"/>
              <w:rPr>
                <w:rFonts w:cs="Calibri"/>
                <w:b/>
                <w:bCs/>
              </w:rPr>
            </w:pPr>
            <w:r>
              <w:rPr>
                <w:rFonts w:cs="Calibri"/>
                <w:b/>
                <w:bCs/>
              </w:rPr>
              <w:lastRenderedPageBreak/>
              <w:t>Art. 1 comma 16 legge 190/2012</w:t>
            </w:r>
          </w:p>
        </w:tc>
        <w:tc>
          <w:tcPr>
            <w:tcW w:w="4890" w:type="dxa"/>
          </w:tcPr>
          <w:p w14:paraId="1EDE83D5" w14:textId="77777777" w:rsidR="000C4F87" w:rsidRDefault="00FE21FD">
            <w:pPr>
              <w:spacing w:after="0"/>
              <w:jc w:val="center"/>
              <w:rPr>
                <w:rFonts w:cs="Calibri"/>
                <w:b/>
                <w:bCs/>
              </w:rPr>
            </w:pPr>
            <w:r>
              <w:rPr>
                <w:rFonts w:cs="Calibri"/>
                <w:b/>
                <w:bCs/>
              </w:rPr>
              <w:t xml:space="preserve">Aree di rischio comuni e obbligatorie </w:t>
            </w:r>
          </w:p>
          <w:p w14:paraId="59743F25" w14:textId="77777777" w:rsidR="000C4F87" w:rsidRDefault="00FE21FD">
            <w:pPr>
              <w:spacing w:after="0"/>
              <w:jc w:val="center"/>
              <w:rPr>
                <w:rFonts w:cs="Calibri"/>
                <w:b/>
                <w:bCs/>
              </w:rPr>
            </w:pPr>
            <w:r>
              <w:rPr>
                <w:rFonts w:cs="Calibri"/>
                <w:b/>
                <w:bCs/>
              </w:rPr>
              <w:t>(Allegato n. 2 del P.N.A.)</w:t>
            </w:r>
          </w:p>
        </w:tc>
      </w:tr>
      <w:tr w:rsidR="000C4F87" w14:paraId="50A7B53F" w14:textId="77777777">
        <w:tc>
          <w:tcPr>
            <w:tcW w:w="4639" w:type="dxa"/>
          </w:tcPr>
          <w:p w14:paraId="3D55CF44" w14:textId="02D9C071" w:rsidR="000C4F87" w:rsidRDefault="00FE21FD">
            <w:pPr>
              <w:jc w:val="both"/>
              <w:rPr>
                <w:rFonts w:cs="Calibri"/>
              </w:rPr>
            </w:pPr>
            <w:r>
              <w:rPr>
                <w:rFonts w:cs="Calibri"/>
              </w:rPr>
              <w:t>d) prove selettive per l</w:t>
            </w:r>
            <w:r w:rsidR="006F284B">
              <w:rPr>
                <w:rFonts w:cs="Calibri"/>
              </w:rPr>
              <w:t>’</w:t>
            </w:r>
            <w:r>
              <w:rPr>
                <w:rFonts w:cs="Calibri"/>
              </w:rPr>
              <w:t>assunzione del personale e progressioni di carriera</w:t>
            </w:r>
          </w:p>
        </w:tc>
        <w:tc>
          <w:tcPr>
            <w:tcW w:w="4890" w:type="dxa"/>
          </w:tcPr>
          <w:p w14:paraId="1FFD3A06" w14:textId="77777777" w:rsidR="000C4F87" w:rsidRDefault="00FE21FD">
            <w:pPr>
              <w:jc w:val="both"/>
              <w:rPr>
                <w:rFonts w:cs="Calibri"/>
              </w:rPr>
            </w:pPr>
            <w:r>
              <w:rPr>
                <w:rFonts w:cs="Calibri"/>
              </w:rPr>
              <w:t>A) Area: acquisizione e progressione del personale</w:t>
            </w:r>
          </w:p>
        </w:tc>
      </w:tr>
      <w:tr w:rsidR="000C4F87" w14:paraId="692EEFD5" w14:textId="77777777">
        <w:tc>
          <w:tcPr>
            <w:tcW w:w="4639" w:type="dxa"/>
          </w:tcPr>
          <w:p w14:paraId="4CE10D26" w14:textId="1B46BF9B" w:rsidR="000C4F87" w:rsidRDefault="00FE21FD">
            <w:pPr>
              <w:jc w:val="both"/>
              <w:rPr>
                <w:rFonts w:cs="Calibri"/>
              </w:rPr>
            </w:pPr>
            <w:r>
              <w:rPr>
                <w:rFonts w:cs="Calibri"/>
              </w:rPr>
              <w:t>b) scelta del contraente per l</w:t>
            </w:r>
            <w:r w:rsidR="006F284B">
              <w:rPr>
                <w:rFonts w:cs="Calibri"/>
              </w:rPr>
              <w:t>’</w:t>
            </w:r>
            <w:r>
              <w:rPr>
                <w:rFonts w:cs="Calibri"/>
              </w:rPr>
              <w:t>affidamento di lavori, forniture e servizi, anche con riferimento alla modalità di selezione prescelta ai sensi del codice dei contratti pubblici relativi a lavori, servizi e forniture</w:t>
            </w:r>
          </w:p>
        </w:tc>
        <w:tc>
          <w:tcPr>
            <w:tcW w:w="4890" w:type="dxa"/>
          </w:tcPr>
          <w:p w14:paraId="70C24DC8" w14:textId="77777777" w:rsidR="000C4F87" w:rsidRDefault="00FE21FD">
            <w:pPr>
              <w:jc w:val="both"/>
              <w:rPr>
                <w:rFonts w:cs="Calibri"/>
              </w:rPr>
            </w:pPr>
            <w:r>
              <w:rPr>
                <w:rFonts w:cs="Calibri"/>
              </w:rPr>
              <w:t>B) Area: contratti pubblici (affidamento di lavori, servizi e forniture)</w:t>
            </w:r>
          </w:p>
        </w:tc>
      </w:tr>
      <w:tr w:rsidR="000C4F87" w14:paraId="60535F6C" w14:textId="77777777">
        <w:tc>
          <w:tcPr>
            <w:tcW w:w="4639" w:type="dxa"/>
          </w:tcPr>
          <w:p w14:paraId="48B3BA16" w14:textId="77777777" w:rsidR="000C4F87" w:rsidRDefault="00FE21FD">
            <w:pPr>
              <w:jc w:val="both"/>
              <w:rPr>
                <w:rFonts w:cs="Calibri"/>
              </w:rPr>
            </w:pPr>
            <w:r>
              <w:rPr>
                <w:rFonts w:cs="Calibri"/>
              </w:rPr>
              <w:t>a) autorizzazione o concessione</w:t>
            </w:r>
          </w:p>
        </w:tc>
        <w:tc>
          <w:tcPr>
            <w:tcW w:w="4890" w:type="dxa"/>
          </w:tcPr>
          <w:p w14:paraId="31F6B390" w14:textId="308D0B4B" w:rsidR="000C4F87" w:rsidRDefault="00FE21FD">
            <w:pPr>
              <w:jc w:val="both"/>
              <w:rPr>
                <w:rFonts w:cs="Calibri"/>
              </w:rPr>
            </w:pPr>
            <w:r>
              <w:rPr>
                <w:rFonts w:cs="Calibri"/>
              </w:rPr>
              <w:t xml:space="preserve">C) Area: provvedimenti ampliativi della sfera giuridica dei destinatari privi di effetto economico diretto ed immediato per il destinatario </w:t>
            </w:r>
          </w:p>
        </w:tc>
      </w:tr>
      <w:tr w:rsidR="000C4F87" w14:paraId="120722A3" w14:textId="77777777">
        <w:tc>
          <w:tcPr>
            <w:tcW w:w="4639" w:type="dxa"/>
          </w:tcPr>
          <w:p w14:paraId="79809057" w14:textId="77777777" w:rsidR="000C4F87" w:rsidRPr="00197AE7" w:rsidRDefault="00FE21FD">
            <w:pPr>
              <w:jc w:val="both"/>
              <w:rPr>
                <w:rFonts w:cs="Calibri"/>
              </w:rPr>
            </w:pPr>
            <w:r w:rsidRPr="00197AE7">
              <w:rPr>
                <w:rFonts w:cs="Calibri"/>
              </w:rPr>
              <w:t>c) concessione ed erogazione di sovvenzioni, contributi, sussidi, ausili finanziari, nonché attribuzione di vantaggi economici di qualunque genere a persone ed enti pubblici e privati;</w:t>
            </w:r>
          </w:p>
        </w:tc>
        <w:tc>
          <w:tcPr>
            <w:tcW w:w="4890" w:type="dxa"/>
          </w:tcPr>
          <w:p w14:paraId="542E5F34" w14:textId="77777777" w:rsidR="000C4F87" w:rsidRPr="00197AE7" w:rsidRDefault="00FE21FD">
            <w:pPr>
              <w:jc w:val="both"/>
              <w:rPr>
                <w:rFonts w:cs="Calibri"/>
              </w:rPr>
            </w:pPr>
            <w:r w:rsidRPr="00197AE7">
              <w:rPr>
                <w:rFonts w:cs="Calibri"/>
              </w:rPr>
              <w:t xml:space="preserve">D) Area: provvedimenti ampliativi della sfera giuridica dei destinatari con effetto economico diretto ed immediato per il destinatario </w:t>
            </w:r>
          </w:p>
        </w:tc>
      </w:tr>
    </w:tbl>
    <w:p w14:paraId="36C88B67" w14:textId="77777777" w:rsidR="000C4F87" w:rsidRDefault="000C4F87"/>
    <w:p w14:paraId="6A36CC76" w14:textId="7928A3EB" w:rsidR="000C4F87" w:rsidRPr="00647FA7" w:rsidRDefault="00FE21FD" w:rsidP="00647FA7">
      <w:pPr>
        <w:spacing w:after="120"/>
        <w:jc w:val="both"/>
        <w:rPr>
          <w:rFonts w:cs="Calibri"/>
          <w:sz w:val="24"/>
        </w:rPr>
      </w:pPr>
      <w:r>
        <w:rPr>
          <w:rFonts w:cs="Calibri"/>
          <w:sz w:val="24"/>
        </w:rPr>
        <w:t>Pur non essendovi piena corrispondenza tra le fattispecie, dall’insieme dei due elenchi è possibile trarre le indicazioni utili per l’individuazione delle aree di rischio per l’ente, meglio dettagliate nella tabella seguente:</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776"/>
        <w:gridCol w:w="4729"/>
      </w:tblGrid>
      <w:tr w:rsidR="000C4F87" w14:paraId="10194B7E" w14:textId="77777777" w:rsidTr="00647FA7">
        <w:trPr>
          <w:trHeight w:val="151"/>
        </w:trPr>
        <w:tc>
          <w:tcPr>
            <w:tcW w:w="9384" w:type="dxa"/>
            <w:gridSpan w:val="3"/>
          </w:tcPr>
          <w:p w14:paraId="534EC646" w14:textId="77777777" w:rsidR="000C4F87" w:rsidRDefault="00FE21FD">
            <w:pPr>
              <w:jc w:val="center"/>
              <w:rPr>
                <w:rFonts w:cs="Calibri"/>
                <w:b/>
                <w:bCs/>
              </w:rPr>
            </w:pPr>
            <w:r>
              <w:rPr>
                <w:rFonts w:cs="Calibri"/>
                <w:b/>
                <w:bCs/>
              </w:rPr>
              <w:t>LE AREE DI RISCHIO PRIORITARIE PER UNIONCAMERE DEL VENETO</w:t>
            </w:r>
          </w:p>
        </w:tc>
      </w:tr>
      <w:tr w:rsidR="000C4F87" w14:paraId="4A667EC7" w14:textId="77777777" w:rsidTr="00B7218A">
        <w:trPr>
          <w:trHeight w:val="151"/>
        </w:trPr>
        <w:tc>
          <w:tcPr>
            <w:tcW w:w="4655" w:type="dxa"/>
            <w:gridSpan w:val="2"/>
          </w:tcPr>
          <w:p w14:paraId="3571CF01" w14:textId="77777777" w:rsidR="000C4F87" w:rsidRDefault="00FE21FD">
            <w:pPr>
              <w:jc w:val="center"/>
              <w:rPr>
                <w:rFonts w:cs="Calibri"/>
                <w:b/>
                <w:bCs/>
              </w:rPr>
            </w:pPr>
            <w:r>
              <w:rPr>
                <w:rFonts w:cs="Calibri"/>
                <w:b/>
                <w:bCs/>
              </w:rPr>
              <w:t>AREE DI RISCHIO</w:t>
            </w:r>
          </w:p>
        </w:tc>
        <w:tc>
          <w:tcPr>
            <w:tcW w:w="4729" w:type="dxa"/>
            <w:vAlign w:val="center"/>
          </w:tcPr>
          <w:p w14:paraId="6A1F35F9" w14:textId="77777777" w:rsidR="000C4F87" w:rsidRDefault="00FE21FD" w:rsidP="00B7218A">
            <w:pPr>
              <w:jc w:val="center"/>
              <w:rPr>
                <w:rFonts w:cs="Calibri"/>
                <w:b/>
                <w:bCs/>
              </w:rPr>
            </w:pPr>
            <w:r>
              <w:rPr>
                <w:rFonts w:cs="Calibri"/>
                <w:b/>
                <w:bCs/>
              </w:rPr>
              <w:t>PROCESSI</w:t>
            </w:r>
          </w:p>
        </w:tc>
      </w:tr>
      <w:tr w:rsidR="000C4F87" w14:paraId="5B935920" w14:textId="77777777" w:rsidTr="00C74E37">
        <w:trPr>
          <w:trHeight w:val="151"/>
        </w:trPr>
        <w:tc>
          <w:tcPr>
            <w:tcW w:w="879" w:type="dxa"/>
            <w:vMerge w:val="restart"/>
            <w:textDirection w:val="btLr"/>
          </w:tcPr>
          <w:p w14:paraId="591A72A8" w14:textId="30366749" w:rsidR="000C4F87" w:rsidRDefault="00FE21FD">
            <w:pPr>
              <w:spacing w:after="0"/>
              <w:ind w:left="113" w:right="113"/>
              <w:jc w:val="center"/>
              <w:rPr>
                <w:rFonts w:cs="Calibri"/>
                <w:b/>
                <w:bCs/>
                <w:sz w:val="24"/>
                <w:szCs w:val="24"/>
              </w:rPr>
            </w:pPr>
            <w:r>
              <w:rPr>
                <w:rFonts w:cs="Calibri"/>
                <w:b/>
                <w:bCs/>
                <w:sz w:val="24"/>
                <w:szCs w:val="24"/>
              </w:rPr>
              <w:t>/</w:t>
            </w:r>
            <w:r w:rsidR="00B7218A">
              <w:rPr>
                <w:rFonts w:cs="Calibri"/>
                <w:b/>
                <w:bCs/>
                <w:sz w:val="24"/>
                <w:szCs w:val="24"/>
              </w:rPr>
              <w:t>AREE OBBLIGATORIE</w:t>
            </w:r>
          </w:p>
        </w:tc>
        <w:tc>
          <w:tcPr>
            <w:tcW w:w="3776" w:type="dxa"/>
          </w:tcPr>
          <w:p w14:paraId="66AD731E" w14:textId="6BBDF3B4" w:rsidR="000C4F87" w:rsidRPr="008171DD" w:rsidRDefault="00FE21FD" w:rsidP="008171DD">
            <w:pPr>
              <w:pStyle w:val="Paragrafoelenco"/>
              <w:numPr>
                <w:ilvl w:val="0"/>
                <w:numId w:val="38"/>
              </w:numPr>
              <w:spacing w:after="0"/>
              <w:jc w:val="both"/>
              <w:rPr>
                <w:rFonts w:cs="Calibri"/>
                <w:b/>
                <w:bCs/>
              </w:rPr>
            </w:pPr>
            <w:r w:rsidRPr="008171DD">
              <w:rPr>
                <w:rFonts w:cs="Calibri"/>
                <w:b/>
                <w:bCs/>
              </w:rPr>
              <w:t>Area: Acquisizione e progressione del personale</w:t>
            </w:r>
          </w:p>
          <w:p w14:paraId="272628CE" w14:textId="77777777" w:rsidR="000C4F87" w:rsidRDefault="000C4F87">
            <w:pPr>
              <w:spacing w:after="0"/>
              <w:jc w:val="both"/>
              <w:rPr>
                <w:rFonts w:cs="Calibri"/>
              </w:rPr>
            </w:pPr>
          </w:p>
        </w:tc>
        <w:tc>
          <w:tcPr>
            <w:tcW w:w="4729" w:type="dxa"/>
          </w:tcPr>
          <w:p w14:paraId="7DF837AE" w14:textId="77777777" w:rsidR="000C4F87" w:rsidRDefault="00FE21FD">
            <w:pPr>
              <w:spacing w:after="0"/>
              <w:ind w:left="498" w:hanging="498"/>
              <w:rPr>
                <w:rFonts w:cs="Calibri"/>
              </w:rPr>
            </w:pPr>
            <w:r>
              <w:rPr>
                <w:rFonts w:cs="Calibri"/>
              </w:rPr>
              <w:t xml:space="preserve">A.01 Reclutamento </w:t>
            </w:r>
          </w:p>
          <w:p w14:paraId="367D0E0A" w14:textId="77777777" w:rsidR="000C4F87" w:rsidRDefault="00FE21FD">
            <w:pPr>
              <w:spacing w:after="0"/>
              <w:ind w:left="498" w:hanging="498"/>
              <w:rPr>
                <w:rFonts w:cs="Calibri"/>
              </w:rPr>
            </w:pPr>
            <w:r>
              <w:rPr>
                <w:rFonts w:cs="Calibri"/>
              </w:rPr>
              <w:t>A.02 Progressioni di carriera</w:t>
            </w:r>
          </w:p>
          <w:p w14:paraId="76906AF9" w14:textId="77777777" w:rsidR="000C4F87" w:rsidRDefault="00FE21FD">
            <w:pPr>
              <w:spacing w:after="0"/>
              <w:ind w:left="498" w:hanging="498"/>
              <w:rPr>
                <w:rFonts w:cs="Calibri"/>
              </w:rPr>
            </w:pPr>
            <w:r>
              <w:rPr>
                <w:rFonts w:cs="Calibri"/>
              </w:rPr>
              <w:t>A.03 Conferimenti di incarichi di collaborazione</w:t>
            </w:r>
          </w:p>
          <w:p w14:paraId="1D64CE64" w14:textId="77777777" w:rsidR="000C4F87" w:rsidRDefault="00FE21FD">
            <w:pPr>
              <w:spacing w:after="0"/>
              <w:ind w:left="498" w:hanging="498"/>
              <w:rPr>
                <w:rFonts w:cs="Calibri"/>
              </w:rPr>
            </w:pPr>
            <w:r>
              <w:rPr>
                <w:rFonts w:cs="Calibri"/>
              </w:rPr>
              <w:t>A.04 Contratti di somministrazione lavoro</w:t>
            </w:r>
          </w:p>
          <w:p w14:paraId="3F4E9697" w14:textId="77777777" w:rsidR="000C4F87" w:rsidRDefault="00FE21FD">
            <w:pPr>
              <w:spacing w:after="0"/>
              <w:ind w:left="498" w:hanging="498"/>
              <w:rPr>
                <w:rFonts w:cs="Calibri"/>
              </w:rPr>
            </w:pPr>
            <w:r>
              <w:rPr>
                <w:rFonts w:cs="Calibri"/>
              </w:rPr>
              <w:t>A.05 Attivazione di distacchi/comandi di personale in entrata ed uscita</w:t>
            </w:r>
          </w:p>
          <w:p w14:paraId="44F3E48A" w14:textId="77777777" w:rsidR="000C4F87" w:rsidRDefault="00FE21FD">
            <w:pPr>
              <w:spacing w:after="0"/>
              <w:ind w:left="498" w:hanging="498"/>
              <w:rPr>
                <w:rFonts w:cs="Calibri"/>
              </w:rPr>
            </w:pPr>
            <w:r>
              <w:rPr>
                <w:rFonts w:cs="Calibri"/>
                <w:lang w:val="en-US"/>
              </w:rPr>
              <w:t>A.06 Procedure di licenziamento</w:t>
            </w:r>
          </w:p>
        </w:tc>
      </w:tr>
      <w:tr w:rsidR="000C4F87" w14:paraId="5619775B" w14:textId="77777777" w:rsidTr="00C74E37">
        <w:trPr>
          <w:trHeight w:val="1991"/>
        </w:trPr>
        <w:tc>
          <w:tcPr>
            <w:tcW w:w="879" w:type="dxa"/>
            <w:vMerge/>
          </w:tcPr>
          <w:p w14:paraId="3ECEF60B" w14:textId="77777777" w:rsidR="000C4F87" w:rsidRDefault="000C4F87">
            <w:pPr>
              <w:spacing w:after="0"/>
              <w:ind w:left="113" w:right="113"/>
              <w:jc w:val="center"/>
              <w:rPr>
                <w:rFonts w:cs="Calibri"/>
                <w:b/>
                <w:bCs/>
              </w:rPr>
            </w:pPr>
          </w:p>
        </w:tc>
        <w:tc>
          <w:tcPr>
            <w:tcW w:w="3776" w:type="dxa"/>
          </w:tcPr>
          <w:p w14:paraId="24C1E089" w14:textId="77777777" w:rsidR="000C4F87" w:rsidRDefault="00FE21FD">
            <w:pPr>
              <w:spacing w:after="0"/>
              <w:jc w:val="both"/>
              <w:rPr>
                <w:rFonts w:cs="Calibri"/>
                <w:b/>
                <w:bCs/>
              </w:rPr>
            </w:pPr>
            <w:r>
              <w:rPr>
                <w:rFonts w:cs="Calibri"/>
                <w:b/>
                <w:bCs/>
              </w:rPr>
              <w:t>B) Area: contratti pubblici (affidamento di lavori, servizi e forniture)</w:t>
            </w:r>
          </w:p>
          <w:p w14:paraId="3CCFA7C2" w14:textId="77777777" w:rsidR="000C4F87" w:rsidRDefault="000C4F87">
            <w:pPr>
              <w:spacing w:after="0"/>
              <w:jc w:val="both"/>
              <w:rPr>
                <w:rFonts w:cs="Calibri"/>
              </w:rPr>
            </w:pPr>
          </w:p>
        </w:tc>
        <w:tc>
          <w:tcPr>
            <w:tcW w:w="4729" w:type="dxa"/>
          </w:tcPr>
          <w:p w14:paraId="05639BF7" w14:textId="77777777" w:rsidR="000C4F87" w:rsidRDefault="00FE21FD">
            <w:pPr>
              <w:tabs>
                <w:tab w:val="left" w:pos="772"/>
              </w:tabs>
              <w:spacing w:after="0"/>
              <w:ind w:left="498" w:hanging="498"/>
              <w:rPr>
                <w:rFonts w:cs="Calibri"/>
              </w:rPr>
            </w:pPr>
            <w:r>
              <w:rPr>
                <w:rFonts w:cs="Calibri"/>
              </w:rPr>
              <w:t xml:space="preserve">B.01 Programmazione </w:t>
            </w:r>
          </w:p>
          <w:p w14:paraId="59630814" w14:textId="77777777" w:rsidR="000C4F87" w:rsidRDefault="00FE21FD">
            <w:pPr>
              <w:tabs>
                <w:tab w:val="left" w:pos="772"/>
              </w:tabs>
              <w:spacing w:after="0"/>
              <w:ind w:left="498" w:hanging="498"/>
              <w:rPr>
                <w:rFonts w:cs="Calibri"/>
              </w:rPr>
            </w:pPr>
            <w:r>
              <w:rPr>
                <w:rFonts w:cs="Calibri"/>
              </w:rPr>
              <w:t>B.02 Progettazione della gara</w:t>
            </w:r>
          </w:p>
          <w:p w14:paraId="4739CDB1" w14:textId="77777777" w:rsidR="000C4F87" w:rsidRDefault="00FE21FD">
            <w:pPr>
              <w:tabs>
                <w:tab w:val="left" w:pos="772"/>
              </w:tabs>
              <w:spacing w:after="0"/>
              <w:ind w:left="498" w:hanging="498"/>
              <w:rPr>
                <w:rFonts w:cs="Calibri"/>
              </w:rPr>
            </w:pPr>
            <w:r>
              <w:rPr>
                <w:rFonts w:cs="Calibri"/>
              </w:rPr>
              <w:t>B.03 Selezione del contraente</w:t>
            </w:r>
          </w:p>
          <w:p w14:paraId="0F94E4C2" w14:textId="77777777" w:rsidR="000C4F87" w:rsidRDefault="00FE21FD">
            <w:pPr>
              <w:tabs>
                <w:tab w:val="left" w:pos="772"/>
              </w:tabs>
              <w:spacing w:after="0"/>
              <w:ind w:left="498" w:hanging="498"/>
              <w:rPr>
                <w:rFonts w:cs="Calibri"/>
              </w:rPr>
            </w:pPr>
            <w:r>
              <w:rPr>
                <w:rFonts w:cs="Calibri"/>
              </w:rPr>
              <w:t>B.04 Verifica dell’aggiudicazione e stipula del contratto</w:t>
            </w:r>
          </w:p>
          <w:p w14:paraId="5E1897B4" w14:textId="77777777" w:rsidR="000C4F87" w:rsidRDefault="00FE21FD">
            <w:pPr>
              <w:tabs>
                <w:tab w:val="left" w:pos="772"/>
              </w:tabs>
              <w:spacing w:after="0"/>
              <w:ind w:left="498" w:hanging="498"/>
              <w:rPr>
                <w:rFonts w:cs="Calibri"/>
              </w:rPr>
            </w:pPr>
            <w:r>
              <w:rPr>
                <w:rFonts w:cs="Calibri"/>
              </w:rPr>
              <w:t xml:space="preserve">B.05 Esecuzione del contratto </w:t>
            </w:r>
          </w:p>
          <w:p w14:paraId="159A28BC" w14:textId="1A6707F1" w:rsidR="000C4F87" w:rsidRDefault="00FE21FD" w:rsidP="000F1010">
            <w:pPr>
              <w:tabs>
                <w:tab w:val="left" w:pos="772"/>
              </w:tabs>
              <w:spacing w:after="0"/>
              <w:ind w:left="498" w:hanging="498"/>
              <w:rPr>
                <w:rFonts w:cs="Calibri"/>
              </w:rPr>
            </w:pPr>
            <w:r>
              <w:rPr>
                <w:rFonts w:cs="Calibri"/>
              </w:rPr>
              <w:t>B.06 Conferimento di incarichi a persone fisiche esterne</w:t>
            </w:r>
          </w:p>
        </w:tc>
      </w:tr>
      <w:tr w:rsidR="000C4F87" w14:paraId="3971A1D4" w14:textId="77777777" w:rsidTr="00C74E37">
        <w:trPr>
          <w:trHeight w:val="1991"/>
        </w:trPr>
        <w:tc>
          <w:tcPr>
            <w:tcW w:w="879" w:type="dxa"/>
          </w:tcPr>
          <w:p w14:paraId="2A04CDB4" w14:textId="77777777" w:rsidR="000C4F87" w:rsidRDefault="000C4F87">
            <w:pPr>
              <w:spacing w:after="0"/>
              <w:ind w:left="113" w:right="113"/>
              <w:jc w:val="center"/>
              <w:rPr>
                <w:rFonts w:cs="Calibri"/>
                <w:b/>
                <w:bCs/>
              </w:rPr>
            </w:pPr>
          </w:p>
        </w:tc>
        <w:tc>
          <w:tcPr>
            <w:tcW w:w="3776" w:type="dxa"/>
          </w:tcPr>
          <w:p w14:paraId="15543E98" w14:textId="77777777" w:rsidR="000C4F87" w:rsidRDefault="00FE21FD">
            <w:pPr>
              <w:spacing w:after="0"/>
              <w:jc w:val="both"/>
              <w:rPr>
                <w:rFonts w:cs="Calibri"/>
                <w:b/>
                <w:bCs/>
              </w:rPr>
            </w:pPr>
            <w:r>
              <w:rPr>
                <w:rFonts w:cs="Calibri"/>
                <w:b/>
                <w:bCs/>
              </w:rPr>
              <w:t>C) Area: provvedimenti ampliativi della sfera giuridica dei destinatari con effetto economico diretto ed immediato per il destinatario (i.e.: concessione ed erogazione di sovvenzioni, contributi, sussidi, ausili finanziari, nonché attribuzione di vantaggi economici di qualunque genere a persone ed enti pubblici e privati)</w:t>
            </w:r>
          </w:p>
        </w:tc>
        <w:tc>
          <w:tcPr>
            <w:tcW w:w="4729" w:type="dxa"/>
          </w:tcPr>
          <w:p w14:paraId="5BF21CA4" w14:textId="77777777" w:rsidR="000C4F87" w:rsidRDefault="00FE21FD">
            <w:pPr>
              <w:tabs>
                <w:tab w:val="left" w:pos="772"/>
              </w:tabs>
              <w:spacing w:after="0"/>
              <w:ind w:left="498" w:hanging="498"/>
              <w:rPr>
                <w:rFonts w:cs="Calibri"/>
              </w:rPr>
            </w:pPr>
            <w:r>
              <w:rPr>
                <w:rFonts w:cs="Calibri"/>
              </w:rPr>
              <w:t>C.01 Programmazione</w:t>
            </w:r>
          </w:p>
          <w:p w14:paraId="7241AE18" w14:textId="77777777" w:rsidR="000C4F87" w:rsidRDefault="00FE21FD">
            <w:pPr>
              <w:tabs>
                <w:tab w:val="left" w:pos="772"/>
              </w:tabs>
              <w:spacing w:after="0"/>
              <w:ind w:left="498" w:hanging="498"/>
              <w:rPr>
                <w:rFonts w:cs="Calibri"/>
              </w:rPr>
            </w:pPr>
            <w:r>
              <w:rPr>
                <w:rFonts w:cs="Calibri"/>
              </w:rPr>
              <w:t>C.02 Progettazione del bando</w:t>
            </w:r>
          </w:p>
          <w:p w14:paraId="5CC0CBD9" w14:textId="77777777" w:rsidR="000C4F87" w:rsidRDefault="00FE21FD">
            <w:pPr>
              <w:tabs>
                <w:tab w:val="left" w:pos="772"/>
              </w:tabs>
              <w:spacing w:after="0"/>
              <w:ind w:left="498" w:hanging="498"/>
              <w:rPr>
                <w:rFonts w:cs="Calibri"/>
              </w:rPr>
            </w:pPr>
            <w:r>
              <w:rPr>
                <w:rFonts w:cs="Calibri"/>
              </w:rPr>
              <w:t>C.03 Selezione destinatari</w:t>
            </w:r>
          </w:p>
          <w:p w14:paraId="6B592ADB" w14:textId="77777777" w:rsidR="000C4F87" w:rsidRDefault="00FE21FD">
            <w:pPr>
              <w:tabs>
                <w:tab w:val="left" w:pos="772"/>
              </w:tabs>
              <w:spacing w:after="0"/>
              <w:ind w:left="498" w:hanging="498"/>
              <w:rPr>
                <w:rFonts w:cs="Calibri"/>
              </w:rPr>
            </w:pPr>
            <w:r>
              <w:rPr>
                <w:rFonts w:cs="Calibri"/>
              </w:rPr>
              <w:t>C.04 Gestione pagamenti</w:t>
            </w:r>
          </w:p>
          <w:p w14:paraId="56CE0A65" w14:textId="77777777" w:rsidR="000C4F87" w:rsidRDefault="000C4F87">
            <w:pPr>
              <w:tabs>
                <w:tab w:val="left" w:pos="772"/>
              </w:tabs>
              <w:spacing w:after="0"/>
              <w:ind w:left="498" w:hanging="498"/>
              <w:rPr>
                <w:rFonts w:cs="Calibri"/>
              </w:rPr>
            </w:pPr>
          </w:p>
        </w:tc>
      </w:tr>
    </w:tbl>
    <w:p w14:paraId="575A1363" w14:textId="77777777" w:rsidR="000C4F87" w:rsidRDefault="000C4F87"/>
    <w:tbl>
      <w:tblPr>
        <w:tblW w:w="9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4080"/>
        <w:gridCol w:w="5272"/>
      </w:tblGrid>
      <w:tr w:rsidR="000C4F87" w14:paraId="54755D2D" w14:textId="77777777">
        <w:trPr>
          <w:trHeight w:val="82"/>
        </w:trPr>
        <w:tc>
          <w:tcPr>
            <w:tcW w:w="9920" w:type="dxa"/>
            <w:gridSpan w:val="3"/>
            <w:shd w:val="clear" w:color="auto" w:fill="7F7F7F"/>
          </w:tcPr>
          <w:p w14:paraId="35A6A0D8" w14:textId="77777777" w:rsidR="000C4F87" w:rsidRDefault="000C4F87">
            <w:pPr>
              <w:spacing w:after="0" w:line="240" w:lineRule="auto"/>
              <w:ind w:left="499" w:hanging="499"/>
              <w:rPr>
                <w:rFonts w:cs="Calibri"/>
                <w:color w:val="1F497D"/>
              </w:rPr>
            </w:pPr>
          </w:p>
        </w:tc>
      </w:tr>
      <w:tr w:rsidR="000C4F87" w14:paraId="5858A200" w14:textId="77777777" w:rsidTr="00647FA7">
        <w:trPr>
          <w:trHeight w:val="342"/>
        </w:trPr>
        <w:tc>
          <w:tcPr>
            <w:tcW w:w="567" w:type="dxa"/>
            <w:vMerge w:val="restart"/>
            <w:textDirection w:val="btLr"/>
            <w:vAlign w:val="center"/>
          </w:tcPr>
          <w:p w14:paraId="358477F7" w14:textId="77777777" w:rsidR="000C4F87" w:rsidRDefault="00FE21FD">
            <w:pPr>
              <w:spacing w:after="0"/>
              <w:ind w:left="113" w:right="113"/>
              <w:jc w:val="center"/>
              <w:rPr>
                <w:rFonts w:cs="Calibri"/>
                <w:b/>
                <w:bCs/>
                <w:caps/>
              </w:rPr>
            </w:pPr>
            <w:r>
              <w:rPr>
                <w:rFonts w:cs="Calibri"/>
                <w:b/>
                <w:bCs/>
                <w:caps/>
                <w:sz w:val="24"/>
              </w:rPr>
              <w:t xml:space="preserve">Aree ulteriori </w:t>
            </w:r>
          </w:p>
        </w:tc>
        <w:tc>
          <w:tcPr>
            <w:tcW w:w="4080" w:type="dxa"/>
            <w:vAlign w:val="center"/>
          </w:tcPr>
          <w:p w14:paraId="35FB18CC" w14:textId="77777777" w:rsidR="000C4F87" w:rsidRDefault="00FE21FD" w:rsidP="00647FA7">
            <w:pPr>
              <w:spacing w:after="0" w:line="240" w:lineRule="auto"/>
              <w:rPr>
                <w:rFonts w:cs="Calibri"/>
                <w:b/>
                <w:bCs/>
              </w:rPr>
            </w:pPr>
            <w:r>
              <w:rPr>
                <w:rFonts w:cs="Calibri"/>
                <w:b/>
                <w:bCs/>
              </w:rPr>
              <w:t>D) Area: servizi</w:t>
            </w:r>
          </w:p>
        </w:tc>
        <w:tc>
          <w:tcPr>
            <w:tcW w:w="5273" w:type="dxa"/>
          </w:tcPr>
          <w:p w14:paraId="7CF30A52" w14:textId="77777777" w:rsidR="000C4F87" w:rsidRDefault="00FE21FD">
            <w:pPr>
              <w:spacing w:after="0"/>
              <w:jc w:val="both"/>
              <w:rPr>
                <w:rFonts w:cs="Calibri"/>
              </w:rPr>
            </w:pPr>
            <w:r>
              <w:rPr>
                <w:rFonts w:cs="Calibri"/>
              </w:rPr>
              <w:t>D.01 Progettazione a livello comunitario e regionale</w:t>
            </w:r>
          </w:p>
          <w:p w14:paraId="3181B710" w14:textId="7DA86697" w:rsidR="000C4F87" w:rsidRDefault="00FE21FD" w:rsidP="000F1010">
            <w:pPr>
              <w:spacing w:after="0"/>
              <w:jc w:val="both"/>
              <w:rPr>
                <w:rFonts w:cs="Calibri"/>
              </w:rPr>
            </w:pPr>
            <w:r>
              <w:rPr>
                <w:rFonts w:cs="Calibri"/>
              </w:rPr>
              <w:t>D.02 Servizi a pagamento</w:t>
            </w:r>
          </w:p>
        </w:tc>
      </w:tr>
      <w:tr w:rsidR="000C4F87" w14:paraId="0F1A1E18" w14:textId="77777777" w:rsidTr="00647FA7">
        <w:trPr>
          <w:trHeight w:val="342"/>
        </w:trPr>
        <w:tc>
          <w:tcPr>
            <w:tcW w:w="567" w:type="dxa"/>
            <w:vMerge/>
            <w:textDirection w:val="btLr"/>
            <w:vAlign w:val="center"/>
          </w:tcPr>
          <w:p w14:paraId="5B4BB4E3" w14:textId="77777777" w:rsidR="000C4F87" w:rsidRDefault="000C4F87">
            <w:pPr>
              <w:spacing w:after="0"/>
              <w:ind w:left="113" w:right="113"/>
              <w:jc w:val="center"/>
              <w:rPr>
                <w:rFonts w:cs="Calibri"/>
                <w:b/>
                <w:bCs/>
                <w:caps/>
              </w:rPr>
            </w:pPr>
          </w:p>
        </w:tc>
        <w:tc>
          <w:tcPr>
            <w:tcW w:w="4080" w:type="dxa"/>
            <w:vAlign w:val="center"/>
          </w:tcPr>
          <w:p w14:paraId="02674EF9" w14:textId="77777777" w:rsidR="000C4F87" w:rsidRDefault="00FE21FD" w:rsidP="00647FA7">
            <w:pPr>
              <w:spacing w:after="0" w:line="240" w:lineRule="auto"/>
              <w:rPr>
                <w:rFonts w:cs="Calibri"/>
                <w:b/>
                <w:bCs/>
              </w:rPr>
            </w:pPr>
            <w:r>
              <w:rPr>
                <w:rFonts w:cs="Calibri"/>
                <w:b/>
                <w:bCs/>
              </w:rPr>
              <w:t>E) Area: processi amministrativo-contabili</w:t>
            </w:r>
          </w:p>
        </w:tc>
        <w:tc>
          <w:tcPr>
            <w:tcW w:w="5273" w:type="dxa"/>
          </w:tcPr>
          <w:p w14:paraId="504D4627" w14:textId="77777777" w:rsidR="000C4F87" w:rsidRDefault="00FE21FD">
            <w:pPr>
              <w:spacing w:after="0"/>
              <w:jc w:val="both"/>
              <w:rPr>
                <w:rFonts w:cs="Calibri"/>
              </w:rPr>
            </w:pPr>
            <w:r>
              <w:rPr>
                <w:rFonts w:cs="Calibri"/>
              </w:rPr>
              <w:t>E.01 Rilevazione attività fatturabili</w:t>
            </w:r>
          </w:p>
          <w:p w14:paraId="3F8919A4" w14:textId="77777777" w:rsidR="000C4F87" w:rsidRDefault="00FE21FD">
            <w:pPr>
              <w:spacing w:after="0"/>
              <w:jc w:val="both"/>
              <w:rPr>
                <w:rFonts w:cs="Calibri"/>
              </w:rPr>
            </w:pPr>
            <w:r>
              <w:rPr>
                <w:rFonts w:cs="Calibri"/>
              </w:rPr>
              <w:t>E.02 Gestione fatturazione</w:t>
            </w:r>
          </w:p>
          <w:p w14:paraId="09A98066" w14:textId="77777777" w:rsidR="000C4F87" w:rsidRDefault="00FE21FD">
            <w:pPr>
              <w:spacing w:after="0"/>
              <w:jc w:val="both"/>
              <w:rPr>
                <w:rFonts w:cs="Calibri"/>
              </w:rPr>
            </w:pPr>
            <w:r>
              <w:rPr>
                <w:rFonts w:cs="Calibri"/>
              </w:rPr>
              <w:t>E.03 Gestione documenti passivi</w:t>
            </w:r>
          </w:p>
          <w:p w14:paraId="46AF7809" w14:textId="77777777" w:rsidR="000C4F87" w:rsidRDefault="00FE21FD">
            <w:pPr>
              <w:spacing w:after="0"/>
              <w:jc w:val="both"/>
              <w:rPr>
                <w:rFonts w:cs="Calibri"/>
              </w:rPr>
            </w:pPr>
            <w:r>
              <w:rPr>
                <w:rFonts w:cs="Calibri"/>
              </w:rPr>
              <w:t>E.04 Gestione incassi e pagamenti</w:t>
            </w:r>
          </w:p>
          <w:p w14:paraId="549CC6D6" w14:textId="77777777" w:rsidR="000C4F87" w:rsidRDefault="00FE21FD">
            <w:pPr>
              <w:spacing w:after="0"/>
              <w:jc w:val="both"/>
              <w:rPr>
                <w:rFonts w:cs="Calibri"/>
              </w:rPr>
            </w:pPr>
            <w:r>
              <w:rPr>
                <w:rFonts w:cs="Calibri"/>
              </w:rPr>
              <w:t>E.05 Flussi monetari e finanziari</w:t>
            </w:r>
          </w:p>
          <w:p w14:paraId="1D84EA38" w14:textId="77777777" w:rsidR="000C4F87" w:rsidRDefault="00FE21FD">
            <w:pPr>
              <w:spacing w:after="0"/>
              <w:jc w:val="both"/>
              <w:rPr>
                <w:rFonts w:cs="Calibri"/>
              </w:rPr>
            </w:pPr>
            <w:r>
              <w:rPr>
                <w:rFonts w:cs="Calibri"/>
              </w:rPr>
              <w:t>E.06 Bilancio di esercizio</w:t>
            </w:r>
          </w:p>
        </w:tc>
      </w:tr>
      <w:tr w:rsidR="000C4F87" w14:paraId="3AD1A7C6" w14:textId="77777777" w:rsidTr="00647FA7">
        <w:trPr>
          <w:trHeight w:val="406"/>
        </w:trPr>
        <w:tc>
          <w:tcPr>
            <w:tcW w:w="567" w:type="dxa"/>
            <w:vMerge/>
          </w:tcPr>
          <w:p w14:paraId="78013796" w14:textId="77777777" w:rsidR="000C4F87" w:rsidRDefault="000C4F87">
            <w:pPr>
              <w:spacing w:after="0"/>
              <w:rPr>
                <w:rFonts w:cs="Calibri"/>
                <w:b/>
                <w:bCs/>
              </w:rPr>
            </w:pPr>
          </w:p>
        </w:tc>
        <w:tc>
          <w:tcPr>
            <w:tcW w:w="4080" w:type="dxa"/>
            <w:vAlign w:val="center"/>
          </w:tcPr>
          <w:p w14:paraId="61BE7086" w14:textId="77777777" w:rsidR="000C4F87" w:rsidRDefault="00FE21FD" w:rsidP="00647FA7">
            <w:pPr>
              <w:spacing w:after="0" w:line="240" w:lineRule="auto"/>
              <w:rPr>
                <w:rFonts w:cs="Calibri"/>
                <w:b/>
                <w:bCs/>
              </w:rPr>
            </w:pPr>
            <w:r>
              <w:rPr>
                <w:rFonts w:cs="Calibri"/>
                <w:b/>
                <w:bCs/>
              </w:rPr>
              <w:t>F) Area: processi di pianificazione e Controllo</w:t>
            </w:r>
          </w:p>
        </w:tc>
        <w:tc>
          <w:tcPr>
            <w:tcW w:w="5273" w:type="dxa"/>
          </w:tcPr>
          <w:p w14:paraId="61EFA868" w14:textId="77777777" w:rsidR="000C4F87" w:rsidRDefault="00FE21FD">
            <w:pPr>
              <w:spacing w:after="0"/>
              <w:jc w:val="both"/>
              <w:rPr>
                <w:rFonts w:cs="Calibri"/>
              </w:rPr>
            </w:pPr>
            <w:r>
              <w:rPr>
                <w:rFonts w:cs="Calibri"/>
              </w:rPr>
              <w:t>F.01 Budgeting</w:t>
            </w:r>
          </w:p>
          <w:p w14:paraId="421C94EB" w14:textId="77777777" w:rsidR="000C4F87" w:rsidRDefault="00FE21FD">
            <w:pPr>
              <w:spacing w:after="0"/>
              <w:jc w:val="both"/>
              <w:rPr>
                <w:rFonts w:cs="Calibri"/>
              </w:rPr>
            </w:pPr>
            <w:r>
              <w:rPr>
                <w:rFonts w:cs="Calibri"/>
              </w:rPr>
              <w:t>F.02 Obiettivi aziendali</w:t>
            </w:r>
          </w:p>
          <w:p w14:paraId="5D89CDDE" w14:textId="77777777" w:rsidR="000C4F87" w:rsidRDefault="00FE21FD">
            <w:pPr>
              <w:spacing w:after="0"/>
              <w:jc w:val="both"/>
              <w:rPr>
                <w:rFonts w:cs="Calibri"/>
              </w:rPr>
            </w:pPr>
            <w:r>
              <w:rPr>
                <w:rFonts w:cs="Calibri"/>
              </w:rPr>
              <w:t>F.03 Consuntivo</w:t>
            </w:r>
          </w:p>
          <w:p w14:paraId="0AAB96F7" w14:textId="77777777" w:rsidR="000C4F87" w:rsidRDefault="00FE21FD">
            <w:pPr>
              <w:spacing w:after="0"/>
              <w:jc w:val="both"/>
              <w:rPr>
                <w:rFonts w:cs="Calibri"/>
              </w:rPr>
            </w:pPr>
            <w:r>
              <w:rPr>
                <w:rFonts w:cs="Calibri"/>
              </w:rPr>
              <w:t xml:space="preserve">F.04 Reporting </w:t>
            </w:r>
          </w:p>
          <w:p w14:paraId="73CB48FC" w14:textId="77777777" w:rsidR="000C4F87" w:rsidRDefault="00FE21FD">
            <w:pPr>
              <w:spacing w:after="0"/>
              <w:jc w:val="both"/>
              <w:rPr>
                <w:rFonts w:cs="Calibri"/>
              </w:rPr>
            </w:pPr>
            <w:r>
              <w:rPr>
                <w:rFonts w:cs="Calibri"/>
              </w:rPr>
              <w:t>F.05 Certificazione e verifiche di conformità</w:t>
            </w:r>
          </w:p>
          <w:p w14:paraId="58BBE1C8" w14:textId="77777777" w:rsidR="000C4F87" w:rsidRDefault="00FE21FD">
            <w:pPr>
              <w:spacing w:after="0"/>
              <w:jc w:val="both"/>
              <w:rPr>
                <w:rFonts w:cs="Calibri"/>
              </w:rPr>
            </w:pPr>
            <w:r>
              <w:rPr>
                <w:rFonts w:cs="Calibri"/>
              </w:rPr>
              <w:t>F.06 Ricezione e trasmissione dei documenti aziendali</w:t>
            </w:r>
          </w:p>
        </w:tc>
      </w:tr>
      <w:tr w:rsidR="000C4F87" w14:paraId="6EC5BEA6" w14:textId="77777777" w:rsidTr="00647FA7">
        <w:trPr>
          <w:trHeight w:val="169"/>
        </w:trPr>
        <w:tc>
          <w:tcPr>
            <w:tcW w:w="567" w:type="dxa"/>
            <w:vMerge/>
          </w:tcPr>
          <w:p w14:paraId="181E22E9" w14:textId="77777777" w:rsidR="000C4F87" w:rsidRDefault="000C4F87">
            <w:pPr>
              <w:spacing w:after="0"/>
              <w:rPr>
                <w:rFonts w:cs="Calibri"/>
              </w:rPr>
            </w:pPr>
          </w:p>
        </w:tc>
        <w:tc>
          <w:tcPr>
            <w:tcW w:w="4080" w:type="dxa"/>
            <w:vAlign w:val="center"/>
          </w:tcPr>
          <w:p w14:paraId="572DFF2A" w14:textId="77777777" w:rsidR="000C4F87" w:rsidRDefault="00FE21FD" w:rsidP="00647FA7">
            <w:pPr>
              <w:spacing w:after="0"/>
              <w:rPr>
                <w:rFonts w:cs="Calibri"/>
                <w:b/>
                <w:bCs/>
              </w:rPr>
            </w:pPr>
            <w:r>
              <w:rPr>
                <w:rFonts w:cs="Calibri"/>
                <w:b/>
                <w:bCs/>
              </w:rPr>
              <w:t>G) Area: Governance</w:t>
            </w:r>
          </w:p>
        </w:tc>
        <w:tc>
          <w:tcPr>
            <w:tcW w:w="5273" w:type="dxa"/>
          </w:tcPr>
          <w:p w14:paraId="1AA2C2C8" w14:textId="77777777" w:rsidR="000C4F87" w:rsidRDefault="00FE21FD">
            <w:pPr>
              <w:spacing w:after="0"/>
              <w:jc w:val="both"/>
              <w:rPr>
                <w:rFonts w:cs="Calibri"/>
              </w:rPr>
            </w:pPr>
            <w:r>
              <w:rPr>
                <w:rFonts w:cs="Calibri"/>
              </w:rPr>
              <w:t>G.01 Organi societari</w:t>
            </w:r>
          </w:p>
          <w:p w14:paraId="711721EF" w14:textId="77777777" w:rsidR="000C4F87" w:rsidRDefault="00FE21FD">
            <w:pPr>
              <w:spacing w:after="0"/>
              <w:jc w:val="both"/>
              <w:rPr>
                <w:rFonts w:cs="Calibri"/>
              </w:rPr>
            </w:pPr>
            <w:r>
              <w:rPr>
                <w:rFonts w:cs="Calibri"/>
              </w:rPr>
              <w:t>G.02 Relazioni istituzionali</w:t>
            </w:r>
          </w:p>
          <w:p w14:paraId="1F7DBF45" w14:textId="77777777" w:rsidR="000C4F87" w:rsidRDefault="00FE21FD">
            <w:pPr>
              <w:spacing w:after="0"/>
              <w:jc w:val="both"/>
              <w:rPr>
                <w:rFonts w:cs="Calibri"/>
              </w:rPr>
            </w:pPr>
            <w:r>
              <w:rPr>
                <w:rFonts w:cs="Calibri"/>
              </w:rPr>
              <w:t>G.03 Definizione obiettivi strategici</w:t>
            </w:r>
          </w:p>
          <w:p w14:paraId="361F6DD8" w14:textId="77777777" w:rsidR="000C4F87" w:rsidRDefault="00FE21FD">
            <w:pPr>
              <w:spacing w:after="0"/>
              <w:jc w:val="both"/>
              <w:rPr>
                <w:rFonts w:cs="Calibri"/>
              </w:rPr>
            </w:pPr>
            <w:r>
              <w:rPr>
                <w:rFonts w:cs="Calibri"/>
              </w:rPr>
              <w:t>G.04 Gestione del contenzioso</w:t>
            </w:r>
          </w:p>
        </w:tc>
      </w:tr>
    </w:tbl>
    <w:p w14:paraId="332FD593" w14:textId="48328F49" w:rsidR="000C4F87" w:rsidRDefault="000C4F87">
      <w:pPr>
        <w:jc w:val="both"/>
      </w:pPr>
    </w:p>
    <w:p w14:paraId="3B6686FE" w14:textId="77777777" w:rsidR="00794145" w:rsidRPr="00794145" w:rsidRDefault="00794145" w:rsidP="00794145"/>
    <w:p w14:paraId="77A98ED8" w14:textId="08E07199" w:rsidR="00071EA9" w:rsidRPr="00C74E37" w:rsidRDefault="00071EA9" w:rsidP="00071EA9">
      <w:pPr>
        <w:pStyle w:val="Titolo3"/>
        <w:spacing w:before="0" w:after="120"/>
        <w:rPr>
          <w:rFonts w:cs="Calibri"/>
          <w:sz w:val="24"/>
          <w:szCs w:val="24"/>
        </w:rPr>
      </w:pPr>
      <w:bookmarkStart w:id="24" w:name="_Toc188617093"/>
      <w:r w:rsidRPr="00C74E37">
        <w:rPr>
          <w:b w:val="0"/>
          <w:bCs w:val="0"/>
          <w:sz w:val="24"/>
          <w:szCs w:val="24"/>
        </w:rPr>
        <w:t>3.</w:t>
      </w:r>
      <w:r w:rsidR="006705B2">
        <w:rPr>
          <w:b w:val="0"/>
          <w:bCs w:val="0"/>
          <w:sz w:val="24"/>
          <w:szCs w:val="24"/>
        </w:rPr>
        <w:t>5</w:t>
      </w:r>
      <w:r w:rsidRPr="00C74E37">
        <w:rPr>
          <w:b w:val="0"/>
          <w:bCs w:val="0"/>
          <w:sz w:val="24"/>
          <w:szCs w:val="24"/>
        </w:rPr>
        <w:t xml:space="preserve"> Identificazione e valutazione dei rischi</w:t>
      </w:r>
      <w:bookmarkEnd w:id="24"/>
    </w:p>
    <w:p w14:paraId="5B820820" w14:textId="5895326B" w:rsidR="002E478D" w:rsidRDefault="00FE21FD">
      <w:pPr>
        <w:spacing w:after="120"/>
        <w:jc w:val="both"/>
        <w:rPr>
          <w:sz w:val="24"/>
          <w:szCs w:val="24"/>
        </w:rPr>
      </w:pPr>
      <w:r w:rsidRPr="00AA2055">
        <w:rPr>
          <w:sz w:val="24"/>
          <w:szCs w:val="24"/>
        </w:rPr>
        <w:t>Ognuna delle Aree di rischio individuate è stata poi singolarmente analizzata indicando, per ogni processo e sottoprocesso che vi afferisce, il possibile evento rischioso identificabile, per l’individuazione del quale si è fatto riferimento al “catalogo” riassunto nella tabella che segue, che enumera i rischi più ricorrenti talora presenti in diverse aree e processi.</w:t>
      </w:r>
    </w:p>
    <w:p w14:paraId="0161D2EC" w14:textId="77777777" w:rsidR="00F6051C" w:rsidRDefault="00F6051C">
      <w:pPr>
        <w:spacing w:after="120"/>
        <w:jc w:val="both"/>
        <w:rPr>
          <w:sz w:val="24"/>
          <w:szCs w:val="24"/>
        </w:rPr>
      </w:pPr>
    </w:p>
    <w:p w14:paraId="17063988" w14:textId="77777777" w:rsidR="00F6051C" w:rsidRDefault="00F6051C">
      <w:pPr>
        <w:spacing w:after="120"/>
        <w:jc w:val="both"/>
        <w:rPr>
          <w:sz w:val="24"/>
          <w:szCs w:val="24"/>
        </w:rPr>
      </w:pPr>
    </w:p>
    <w:p w14:paraId="1188EBB2" w14:textId="77777777" w:rsidR="00F6051C" w:rsidRPr="00AF1B8D" w:rsidRDefault="00F6051C">
      <w:pPr>
        <w:spacing w:after="120"/>
        <w:jc w:val="both"/>
        <w:rPr>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4332"/>
        <w:gridCol w:w="586"/>
        <w:gridCol w:w="20"/>
        <w:gridCol w:w="4376"/>
      </w:tblGrid>
      <w:tr w:rsidR="000C4F87" w14:paraId="38B199DF" w14:textId="77777777" w:rsidTr="001F36A8">
        <w:trPr>
          <w:trHeight w:val="283"/>
        </w:trPr>
        <w:tc>
          <w:tcPr>
            <w:tcW w:w="9900" w:type="dxa"/>
            <w:gridSpan w:val="5"/>
            <w:shd w:val="clear" w:color="auto" w:fill="808080"/>
            <w:vAlign w:val="center"/>
          </w:tcPr>
          <w:p w14:paraId="1ABBFBA5" w14:textId="77777777" w:rsidR="000C4F87" w:rsidRDefault="00FE21FD">
            <w:pPr>
              <w:spacing w:after="0" w:line="240" w:lineRule="auto"/>
              <w:jc w:val="center"/>
              <w:rPr>
                <w:b/>
                <w:bCs/>
                <w:color w:val="1F497D"/>
              </w:rPr>
            </w:pPr>
            <w:r>
              <w:rPr>
                <w:b/>
                <w:bCs/>
                <w:color w:val="1F497D"/>
              </w:rPr>
              <w:lastRenderedPageBreak/>
              <w:t>Catalogo dei rischi</w:t>
            </w:r>
          </w:p>
        </w:tc>
      </w:tr>
      <w:tr w:rsidR="000C4F87" w14:paraId="26CD753F" w14:textId="77777777" w:rsidTr="00647FA7">
        <w:trPr>
          <w:trHeight w:val="283"/>
        </w:trPr>
        <w:tc>
          <w:tcPr>
            <w:tcW w:w="586" w:type="dxa"/>
            <w:shd w:val="clear" w:color="auto" w:fill="BFBFBF"/>
            <w:vAlign w:val="center"/>
          </w:tcPr>
          <w:p w14:paraId="1068CAF1" w14:textId="77777777" w:rsidR="000C4F87" w:rsidRDefault="00FE21FD">
            <w:pPr>
              <w:spacing w:after="0" w:line="240" w:lineRule="auto"/>
              <w:jc w:val="center"/>
              <w:rPr>
                <w:color w:val="1F497D"/>
                <w:sz w:val="18"/>
                <w:szCs w:val="18"/>
              </w:rPr>
            </w:pPr>
            <w:r>
              <w:rPr>
                <w:color w:val="1F497D"/>
                <w:sz w:val="18"/>
                <w:szCs w:val="18"/>
              </w:rPr>
              <w:t>R_01</w:t>
            </w:r>
          </w:p>
        </w:tc>
        <w:tc>
          <w:tcPr>
            <w:tcW w:w="4340" w:type="dxa"/>
            <w:vAlign w:val="center"/>
          </w:tcPr>
          <w:p w14:paraId="1F3E4B9B" w14:textId="77777777" w:rsidR="000C4F87" w:rsidRDefault="00FE21FD" w:rsidP="00647FA7">
            <w:pPr>
              <w:jc w:val="center"/>
              <w:rPr>
                <w:rFonts w:cs="Arial"/>
                <w:sz w:val="18"/>
                <w:szCs w:val="18"/>
              </w:rPr>
            </w:pPr>
            <w:r>
              <w:rPr>
                <w:rFonts w:cs="Arial"/>
                <w:sz w:val="18"/>
                <w:szCs w:val="18"/>
              </w:rPr>
              <w:t>inserimento nel bando di criteri/clausole deputate a favorire soggetti predeterminati</w:t>
            </w:r>
          </w:p>
        </w:tc>
        <w:tc>
          <w:tcPr>
            <w:tcW w:w="566" w:type="dxa"/>
            <w:shd w:val="clear" w:color="auto" w:fill="BFBFBF"/>
            <w:vAlign w:val="center"/>
          </w:tcPr>
          <w:p w14:paraId="33E73ACC" w14:textId="77777777" w:rsidR="000C4F87" w:rsidRDefault="00FE21FD" w:rsidP="00647FA7">
            <w:pPr>
              <w:spacing w:after="0" w:line="240" w:lineRule="auto"/>
              <w:jc w:val="center"/>
              <w:rPr>
                <w:color w:val="1F497D"/>
                <w:sz w:val="18"/>
                <w:szCs w:val="18"/>
              </w:rPr>
            </w:pPr>
            <w:r>
              <w:rPr>
                <w:color w:val="1F497D"/>
                <w:sz w:val="18"/>
                <w:szCs w:val="18"/>
              </w:rPr>
              <w:t>R_14</w:t>
            </w:r>
          </w:p>
        </w:tc>
        <w:tc>
          <w:tcPr>
            <w:tcW w:w="4408" w:type="dxa"/>
            <w:gridSpan w:val="2"/>
            <w:vAlign w:val="center"/>
          </w:tcPr>
          <w:p w14:paraId="48C77482" w14:textId="77777777" w:rsidR="000C4F87" w:rsidRDefault="00FE21FD" w:rsidP="00647FA7">
            <w:pPr>
              <w:jc w:val="center"/>
              <w:rPr>
                <w:rFonts w:cs="Arial"/>
                <w:sz w:val="18"/>
                <w:szCs w:val="18"/>
              </w:rPr>
            </w:pPr>
            <w:r>
              <w:rPr>
                <w:rFonts w:cs="Arial"/>
                <w:sz w:val="18"/>
                <w:szCs w:val="18"/>
              </w:rPr>
              <w:t>mancata o insufficiente verifica della completezza della documentazione presentata</w:t>
            </w:r>
          </w:p>
        </w:tc>
      </w:tr>
      <w:tr w:rsidR="000C4F87" w14:paraId="5CAC3183" w14:textId="77777777" w:rsidTr="00647FA7">
        <w:trPr>
          <w:trHeight w:val="283"/>
        </w:trPr>
        <w:tc>
          <w:tcPr>
            <w:tcW w:w="586" w:type="dxa"/>
            <w:shd w:val="clear" w:color="auto" w:fill="BFBFBF"/>
            <w:vAlign w:val="center"/>
          </w:tcPr>
          <w:p w14:paraId="3317B972" w14:textId="77777777" w:rsidR="000C4F87" w:rsidRDefault="00FE21FD">
            <w:pPr>
              <w:spacing w:after="0" w:line="240" w:lineRule="auto"/>
              <w:jc w:val="center"/>
              <w:rPr>
                <w:color w:val="1F497D"/>
                <w:sz w:val="18"/>
                <w:szCs w:val="18"/>
              </w:rPr>
            </w:pPr>
            <w:r>
              <w:rPr>
                <w:color w:val="1F497D"/>
                <w:sz w:val="18"/>
                <w:szCs w:val="18"/>
              </w:rPr>
              <w:t>R_02</w:t>
            </w:r>
          </w:p>
        </w:tc>
        <w:tc>
          <w:tcPr>
            <w:tcW w:w="4340" w:type="dxa"/>
            <w:vAlign w:val="center"/>
          </w:tcPr>
          <w:p w14:paraId="30320FCD" w14:textId="77777777" w:rsidR="000C4F87" w:rsidRDefault="00FE21FD" w:rsidP="00647FA7">
            <w:pPr>
              <w:jc w:val="center"/>
              <w:rPr>
                <w:rFonts w:cs="Arial"/>
                <w:sz w:val="18"/>
                <w:szCs w:val="18"/>
              </w:rPr>
            </w:pPr>
            <w:r>
              <w:rPr>
                <w:rFonts w:cs="Arial"/>
                <w:sz w:val="18"/>
                <w:szCs w:val="18"/>
              </w:rPr>
              <w:t>nomina pilotata dei componenti della commissione di valutazione</w:t>
            </w:r>
          </w:p>
        </w:tc>
        <w:tc>
          <w:tcPr>
            <w:tcW w:w="566" w:type="dxa"/>
            <w:shd w:val="clear" w:color="auto" w:fill="BFBFBF"/>
            <w:vAlign w:val="center"/>
          </w:tcPr>
          <w:p w14:paraId="0B94E698" w14:textId="77777777" w:rsidR="000C4F87" w:rsidRDefault="00FE21FD" w:rsidP="00647FA7">
            <w:pPr>
              <w:spacing w:after="0" w:line="240" w:lineRule="auto"/>
              <w:jc w:val="center"/>
              <w:rPr>
                <w:color w:val="1F497D"/>
                <w:sz w:val="18"/>
                <w:szCs w:val="18"/>
              </w:rPr>
            </w:pPr>
            <w:r>
              <w:rPr>
                <w:color w:val="1F497D"/>
                <w:sz w:val="18"/>
                <w:szCs w:val="18"/>
              </w:rPr>
              <w:t>R_15</w:t>
            </w:r>
          </w:p>
        </w:tc>
        <w:tc>
          <w:tcPr>
            <w:tcW w:w="4408" w:type="dxa"/>
            <w:gridSpan w:val="2"/>
            <w:vAlign w:val="center"/>
          </w:tcPr>
          <w:p w14:paraId="6A5F14C1" w14:textId="77777777" w:rsidR="000C4F87" w:rsidRDefault="00FE21FD" w:rsidP="00647FA7">
            <w:pPr>
              <w:jc w:val="center"/>
              <w:rPr>
                <w:rFonts w:cs="Arial"/>
                <w:sz w:val="18"/>
                <w:szCs w:val="18"/>
              </w:rPr>
            </w:pPr>
            <w:r>
              <w:rPr>
                <w:rFonts w:cs="Arial"/>
                <w:sz w:val="18"/>
                <w:szCs w:val="18"/>
              </w:rPr>
              <w:t>mancata o insufficiente verifica della coerenza della documentazione presentata</w:t>
            </w:r>
          </w:p>
        </w:tc>
      </w:tr>
      <w:tr w:rsidR="000C4F87" w14:paraId="0AB25A93" w14:textId="77777777" w:rsidTr="00647FA7">
        <w:trPr>
          <w:trHeight w:val="283"/>
        </w:trPr>
        <w:tc>
          <w:tcPr>
            <w:tcW w:w="586" w:type="dxa"/>
            <w:shd w:val="clear" w:color="auto" w:fill="BFBFBF"/>
            <w:vAlign w:val="center"/>
          </w:tcPr>
          <w:p w14:paraId="54F46307" w14:textId="77777777" w:rsidR="000C4F87" w:rsidRDefault="00FE21FD">
            <w:pPr>
              <w:spacing w:after="0" w:line="240" w:lineRule="auto"/>
              <w:jc w:val="center"/>
              <w:rPr>
                <w:color w:val="1F497D"/>
                <w:sz w:val="18"/>
                <w:szCs w:val="18"/>
              </w:rPr>
            </w:pPr>
            <w:r>
              <w:rPr>
                <w:color w:val="1F497D"/>
                <w:sz w:val="18"/>
                <w:szCs w:val="18"/>
              </w:rPr>
              <w:t>R_03</w:t>
            </w:r>
          </w:p>
        </w:tc>
        <w:tc>
          <w:tcPr>
            <w:tcW w:w="4340" w:type="dxa"/>
            <w:vAlign w:val="center"/>
          </w:tcPr>
          <w:p w14:paraId="3E87E7B9" w14:textId="77777777" w:rsidR="000C4F87" w:rsidRDefault="00FE21FD" w:rsidP="00647FA7">
            <w:pPr>
              <w:jc w:val="center"/>
              <w:rPr>
                <w:rFonts w:cs="Arial"/>
                <w:sz w:val="18"/>
                <w:szCs w:val="18"/>
              </w:rPr>
            </w:pPr>
            <w:r>
              <w:rPr>
                <w:rFonts w:cs="Arial"/>
                <w:sz w:val="18"/>
                <w:szCs w:val="18"/>
              </w:rPr>
              <w:t>diffusione di informazioni relative al bando prima della pubblicazione</w:t>
            </w:r>
          </w:p>
        </w:tc>
        <w:tc>
          <w:tcPr>
            <w:tcW w:w="566" w:type="dxa"/>
            <w:shd w:val="clear" w:color="auto" w:fill="BFBFBF"/>
            <w:vAlign w:val="center"/>
          </w:tcPr>
          <w:p w14:paraId="7ED1786C" w14:textId="77777777" w:rsidR="000C4F87" w:rsidRDefault="00FE21FD" w:rsidP="00647FA7">
            <w:pPr>
              <w:spacing w:after="0" w:line="240" w:lineRule="auto"/>
              <w:jc w:val="center"/>
              <w:rPr>
                <w:color w:val="1F497D"/>
                <w:sz w:val="18"/>
                <w:szCs w:val="18"/>
              </w:rPr>
            </w:pPr>
            <w:r>
              <w:rPr>
                <w:color w:val="1F497D"/>
                <w:sz w:val="18"/>
                <w:szCs w:val="18"/>
              </w:rPr>
              <w:t>R_16</w:t>
            </w:r>
          </w:p>
        </w:tc>
        <w:tc>
          <w:tcPr>
            <w:tcW w:w="4408" w:type="dxa"/>
            <w:gridSpan w:val="2"/>
            <w:vAlign w:val="center"/>
          </w:tcPr>
          <w:p w14:paraId="4505CDBB" w14:textId="77777777" w:rsidR="000C4F87" w:rsidRDefault="00FE21FD" w:rsidP="00647FA7">
            <w:pPr>
              <w:jc w:val="center"/>
              <w:rPr>
                <w:rFonts w:cs="Arial"/>
                <w:sz w:val="18"/>
                <w:szCs w:val="18"/>
              </w:rPr>
            </w:pPr>
            <w:r>
              <w:rPr>
                <w:rFonts w:cs="Arial"/>
                <w:sz w:val="18"/>
                <w:szCs w:val="18"/>
              </w:rPr>
              <w:t>valutazioni della commissione volte a favorire soggetti predeterminati</w:t>
            </w:r>
          </w:p>
        </w:tc>
      </w:tr>
      <w:tr w:rsidR="000C4F87" w14:paraId="121A3BF5" w14:textId="77777777" w:rsidTr="00647FA7">
        <w:trPr>
          <w:trHeight w:val="283"/>
        </w:trPr>
        <w:tc>
          <w:tcPr>
            <w:tcW w:w="586" w:type="dxa"/>
            <w:shd w:val="clear" w:color="auto" w:fill="BFBFBF"/>
            <w:vAlign w:val="center"/>
          </w:tcPr>
          <w:p w14:paraId="7749727F" w14:textId="77777777" w:rsidR="000C4F87" w:rsidRDefault="00FE21FD">
            <w:pPr>
              <w:spacing w:after="0" w:line="240" w:lineRule="auto"/>
              <w:jc w:val="center"/>
              <w:rPr>
                <w:color w:val="1F497D"/>
                <w:sz w:val="18"/>
                <w:szCs w:val="18"/>
              </w:rPr>
            </w:pPr>
            <w:r>
              <w:rPr>
                <w:color w:val="1F497D"/>
                <w:sz w:val="18"/>
                <w:szCs w:val="18"/>
              </w:rPr>
              <w:t>R_04</w:t>
            </w:r>
          </w:p>
        </w:tc>
        <w:tc>
          <w:tcPr>
            <w:tcW w:w="4340" w:type="dxa"/>
            <w:vAlign w:val="center"/>
          </w:tcPr>
          <w:p w14:paraId="57BA5BB6" w14:textId="496B6F0C" w:rsidR="000C4F87" w:rsidRDefault="00FE21FD" w:rsidP="00647FA7">
            <w:pPr>
              <w:jc w:val="center"/>
              <w:rPr>
                <w:rFonts w:cs="Arial"/>
                <w:sz w:val="18"/>
                <w:szCs w:val="18"/>
              </w:rPr>
            </w:pPr>
            <w:r>
              <w:rPr>
                <w:rFonts w:cs="Arial"/>
                <w:sz w:val="18"/>
                <w:szCs w:val="18"/>
              </w:rPr>
              <w:t>utilizzo artificioso dell</w:t>
            </w:r>
            <w:r w:rsidR="006F284B">
              <w:rPr>
                <w:rFonts w:cs="Arial"/>
                <w:sz w:val="18"/>
                <w:szCs w:val="18"/>
              </w:rPr>
              <w:t>’</w:t>
            </w:r>
            <w:r>
              <w:rPr>
                <w:rFonts w:cs="Arial"/>
                <w:sz w:val="18"/>
                <w:szCs w:val="18"/>
              </w:rPr>
              <w:t>istituto della riapertura dei termini al fine di consentire la partecipazione di soggetti predeterminati</w:t>
            </w:r>
          </w:p>
        </w:tc>
        <w:tc>
          <w:tcPr>
            <w:tcW w:w="566" w:type="dxa"/>
            <w:shd w:val="clear" w:color="auto" w:fill="BFBFBF"/>
            <w:vAlign w:val="center"/>
          </w:tcPr>
          <w:p w14:paraId="235D2C69" w14:textId="77777777" w:rsidR="000C4F87" w:rsidRDefault="00FE21FD" w:rsidP="00647FA7">
            <w:pPr>
              <w:spacing w:after="0" w:line="240" w:lineRule="auto"/>
              <w:jc w:val="center"/>
              <w:rPr>
                <w:color w:val="1F497D"/>
                <w:sz w:val="18"/>
                <w:szCs w:val="18"/>
              </w:rPr>
            </w:pPr>
            <w:r>
              <w:rPr>
                <w:color w:val="1F497D"/>
                <w:sz w:val="18"/>
                <w:szCs w:val="18"/>
              </w:rPr>
              <w:t>R_17</w:t>
            </w:r>
          </w:p>
        </w:tc>
        <w:tc>
          <w:tcPr>
            <w:tcW w:w="4408" w:type="dxa"/>
            <w:gridSpan w:val="2"/>
            <w:vAlign w:val="center"/>
          </w:tcPr>
          <w:p w14:paraId="487D8313" w14:textId="77777777" w:rsidR="000C4F87" w:rsidRDefault="00FE21FD" w:rsidP="00647FA7">
            <w:pPr>
              <w:jc w:val="center"/>
              <w:rPr>
                <w:rFonts w:cs="Arial"/>
                <w:sz w:val="18"/>
                <w:szCs w:val="18"/>
              </w:rPr>
            </w:pPr>
            <w:r>
              <w:rPr>
                <w:rFonts w:cs="Arial"/>
                <w:sz w:val="18"/>
                <w:szCs w:val="18"/>
              </w:rPr>
              <w:t>motivazione incongrua del provvedimento</w:t>
            </w:r>
          </w:p>
        </w:tc>
      </w:tr>
      <w:tr w:rsidR="000C4F87" w14:paraId="417DAB1E" w14:textId="77777777" w:rsidTr="00647FA7">
        <w:trPr>
          <w:trHeight w:val="283"/>
        </w:trPr>
        <w:tc>
          <w:tcPr>
            <w:tcW w:w="586" w:type="dxa"/>
            <w:shd w:val="clear" w:color="auto" w:fill="BFBFBF"/>
            <w:vAlign w:val="center"/>
          </w:tcPr>
          <w:p w14:paraId="137AE77F" w14:textId="77777777" w:rsidR="000C4F87" w:rsidRDefault="00FE21FD">
            <w:pPr>
              <w:spacing w:after="0" w:line="240" w:lineRule="auto"/>
              <w:jc w:val="center"/>
              <w:rPr>
                <w:color w:val="1F497D"/>
                <w:sz w:val="18"/>
                <w:szCs w:val="18"/>
              </w:rPr>
            </w:pPr>
            <w:r>
              <w:rPr>
                <w:color w:val="1F497D"/>
                <w:sz w:val="18"/>
                <w:szCs w:val="18"/>
              </w:rPr>
              <w:t>R_05</w:t>
            </w:r>
          </w:p>
        </w:tc>
        <w:tc>
          <w:tcPr>
            <w:tcW w:w="4340" w:type="dxa"/>
            <w:vAlign w:val="center"/>
          </w:tcPr>
          <w:p w14:paraId="6D0F9D2B" w14:textId="77777777" w:rsidR="000C4F87" w:rsidRDefault="00FE21FD" w:rsidP="00647FA7">
            <w:pPr>
              <w:jc w:val="center"/>
              <w:rPr>
                <w:rFonts w:cs="Arial"/>
                <w:sz w:val="18"/>
                <w:szCs w:val="18"/>
              </w:rPr>
            </w:pPr>
            <w:r>
              <w:rPr>
                <w:rFonts w:cs="Arial"/>
                <w:sz w:val="18"/>
                <w:szCs w:val="18"/>
              </w:rPr>
              <w:t>costruzione ad hoc del campione da sottoporre a verifica/controllo</w:t>
            </w:r>
          </w:p>
        </w:tc>
        <w:tc>
          <w:tcPr>
            <w:tcW w:w="566" w:type="dxa"/>
            <w:shd w:val="clear" w:color="auto" w:fill="BFBFBF"/>
            <w:vAlign w:val="center"/>
          </w:tcPr>
          <w:p w14:paraId="0B0D7701" w14:textId="77777777" w:rsidR="000C4F87" w:rsidRDefault="00FE21FD" w:rsidP="00647FA7">
            <w:pPr>
              <w:spacing w:after="0" w:line="240" w:lineRule="auto"/>
              <w:jc w:val="center"/>
              <w:rPr>
                <w:color w:val="1F497D"/>
                <w:sz w:val="18"/>
                <w:szCs w:val="18"/>
              </w:rPr>
            </w:pPr>
            <w:r>
              <w:rPr>
                <w:color w:val="1F497D"/>
                <w:sz w:val="18"/>
                <w:szCs w:val="18"/>
              </w:rPr>
              <w:t>R_18</w:t>
            </w:r>
          </w:p>
        </w:tc>
        <w:tc>
          <w:tcPr>
            <w:tcW w:w="4408" w:type="dxa"/>
            <w:gridSpan w:val="2"/>
            <w:vAlign w:val="center"/>
          </w:tcPr>
          <w:p w14:paraId="1E9B28EC" w14:textId="77777777" w:rsidR="000C4F87" w:rsidRDefault="00FE21FD" w:rsidP="00647FA7">
            <w:pPr>
              <w:jc w:val="center"/>
              <w:rPr>
                <w:rFonts w:cs="Arial"/>
                <w:sz w:val="18"/>
                <w:szCs w:val="18"/>
              </w:rPr>
            </w:pPr>
            <w:r>
              <w:rPr>
                <w:rFonts w:cs="Arial"/>
                <w:sz w:val="18"/>
                <w:szCs w:val="18"/>
              </w:rPr>
              <w:t>accettazione consapevole di documentazione falsa</w:t>
            </w:r>
          </w:p>
        </w:tc>
      </w:tr>
      <w:tr w:rsidR="000C4F87" w14:paraId="2B52EAA3" w14:textId="77777777" w:rsidTr="00647FA7">
        <w:trPr>
          <w:trHeight w:val="283"/>
        </w:trPr>
        <w:tc>
          <w:tcPr>
            <w:tcW w:w="586" w:type="dxa"/>
            <w:shd w:val="clear" w:color="auto" w:fill="BFBFBF"/>
            <w:vAlign w:val="center"/>
          </w:tcPr>
          <w:p w14:paraId="0D1A7F62" w14:textId="77777777" w:rsidR="000C4F87" w:rsidRDefault="00FE21FD">
            <w:pPr>
              <w:spacing w:after="0" w:line="240" w:lineRule="auto"/>
              <w:jc w:val="center"/>
              <w:rPr>
                <w:color w:val="1F497D"/>
                <w:sz w:val="18"/>
                <w:szCs w:val="18"/>
              </w:rPr>
            </w:pPr>
            <w:r>
              <w:rPr>
                <w:color w:val="1F497D"/>
                <w:sz w:val="18"/>
                <w:szCs w:val="18"/>
              </w:rPr>
              <w:t>R_06</w:t>
            </w:r>
          </w:p>
        </w:tc>
        <w:tc>
          <w:tcPr>
            <w:tcW w:w="4340" w:type="dxa"/>
            <w:vAlign w:val="center"/>
          </w:tcPr>
          <w:p w14:paraId="4C959224" w14:textId="77777777" w:rsidR="000C4F87" w:rsidRDefault="00FE21FD" w:rsidP="00647FA7">
            <w:pPr>
              <w:jc w:val="center"/>
              <w:rPr>
                <w:rFonts w:cs="Arial"/>
                <w:sz w:val="18"/>
                <w:szCs w:val="18"/>
              </w:rPr>
            </w:pPr>
            <w:r>
              <w:rPr>
                <w:rFonts w:cs="Arial"/>
                <w:sz w:val="18"/>
                <w:szCs w:val="18"/>
              </w:rPr>
              <w:t>alterazione della graduatoria</w:t>
            </w:r>
          </w:p>
        </w:tc>
        <w:tc>
          <w:tcPr>
            <w:tcW w:w="566" w:type="dxa"/>
            <w:shd w:val="clear" w:color="auto" w:fill="BFBFBF"/>
            <w:vAlign w:val="center"/>
          </w:tcPr>
          <w:p w14:paraId="21144A1E" w14:textId="77777777" w:rsidR="000C4F87" w:rsidRDefault="00FE21FD" w:rsidP="00647FA7">
            <w:pPr>
              <w:spacing w:after="0" w:line="240" w:lineRule="auto"/>
              <w:jc w:val="center"/>
              <w:rPr>
                <w:color w:val="1F497D"/>
                <w:sz w:val="18"/>
                <w:szCs w:val="18"/>
              </w:rPr>
            </w:pPr>
            <w:r>
              <w:rPr>
                <w:color w:val="1F497D"/>
                <w:sz w:val="18"/>
                <w:szCs w:val="18"/>
              </w:rPr>
              <w:t>R_19</w:t>
            </w:r>
          </w:p>
        </w:tc>
        <w:tc>
          <w:tcPr>
            <w:tcW w:w="4408" w:type="dxa"/>
            <w:gridSpan w:val="2"/>
            <w:vAlign w:val="center"/>
          </w:tcPr>
          <w:p w14:paraId="226C2EFA" w14:textId="64C4FAC6" w:rsidR="000C4F87" w:rsidRDefault="00FE21FD" w:rsidP="00647FA7">
            <w:pPr>
              <w:jc w:val="center"/>
              <w:rPr>
                <w:rFonts w:cs="Arial"/>
                <w:sz w:val="18"/>
                <w:szCs w:val="18"/>
              </w:rPr>
            </w:pPr>
            <w:r>
              <w:rPr>
                <w:rFonts w:cs="Arial"/>
                <w:sz w:val="18"/>
                <w:szCs w:val="18"/>
              </w:rPr>
              <w:t>mancato rispetto dell</w:t>
            </w:r>
            <w:r w:rsidR="006F284B">
              <w:rPr>
                <w:rFonts w:cs="Arial"/>
                <w:sz w:val="18"/>
                <w:szCs w:val="18"/>
              </w:rPr>
              <w:t>’</w:t>
            </w:r>
            <w:r>
              <w:rPr>
                <w:rFonts w:cs="Arial"/>
                <w:sz w:val="18"/>
                <w:szCs w:val="18"/>
              </w:rPr>
              <w:t>ordine cronologico delle istanze</w:t>
            </w:r>
          </w:p>
        </w:tc>
      </w:tr>
      <w:tr w:rsidR="000C4F87" w14:paraId="1C957C75" w14:textId="77777777" w:rsidTr="00647FA7">
        <w:trPr>
          <w:trHeight w:val="283"/>
        </w:trPr>
        <w:tc>
          <w:tcPr>
            <w:tcW w:w="586" w:type="dxa"/>
            <w:shd w:val="clear" w:color="auto" w:fill="BFBFBF"/>
            <w:vAlign w:val="center"/>
          </w:tcPr>
          <w:p w14:paraId="27004370" w14:textId="77777777" w:rsidR="000C4F87" w:rsidRDefault="00FE21FD">
            <w:pPr>
              <w:spacing w:after="0" w:line="240" w:lineRule="auto"/>
              <w:jc w:val="center"/>
              <w:rPr>
                <w:color w:val="1F497D"/>
                <w:sz w:val="18"/>
                <w:szCs w:val="18"/>
              </w:rPr>
            </w:pPr>
            <w:r>
              <w:rPr>
                <w:color w:val="1F497D"/>
                <w:sz w:val="18"/>
                <w:szCs w:val="18"/>
              </w:rPr>
              <w:t>R_07</w:t>
            </w:r>
          </w:p>
        </w:tc>
        <w:tc>
          <w:tcPr>
            <w:tcW w:w="4340" w:type="dxa"/>
            <w:vAlign w:val="center"/>
          </w:tcPr>
          <w:p w14:paraId="5027D975" w14:textId="77777777" w:rsidR="000C4F87" w:rsidRDefault="00FE21FD" w:rsidP="00647FA7">
            <w:pPr>
              <w:jc w:val="center"/>
              <w:rPr>
                <w:rFonts w:cs="Arial"/>
                <w:sz w:val="18"/>
                <w:szCs w:val="18"/>
              </w:rPr>
            </w:pPr>
            <w:r>
              <w:rPr>
                <w:rFonts w:cs="Arial"/>
                <w:sz w:val="18"/>
                <w:szCs w:val="18"/>
              </w:rPr>
              <w:t>formulazione di criteri di valutazione non adeguatamente e chiaramente definiti</w:t>
            </w:r>
          </w:p>
        </w:tc>
        <w:tc>
          <w:tcPr>
            <w:tcW w:w="566" w:type="dxa"/>
            <w:shd w:val="clear" w:color="auto" w:fill="BFBFBF"/>
            <w:vAlign w:val="center"/>
          </w:tcPr>
          <w:p w14:paraId="23CE3911" w14:textId="77777777" w:rsidR="000C4F87" w:rsidRDefault="00FE21FD" w:rsidP="00647FA7">
            <w:pPr>
              <w:spacing w:after="0" w:line="240" w:lineRule="auto"/>
              <w:jc w:val="center"/>
              <w:rPr>
                <w:color w:val="1F497D"/>
                <w:sz w:val="18"/>
                <w:szCs w:val="18"/>
              </w:rPr>
            </w:pPr>
            <w:r>
              <w:rPr>
                <w:color w:val="1F497D"/>
                <w:sz w:val="18"/>
                <w:szCs w:val="18"/>
              </w:rPr>
              <w:t>R_20</w:t>
            </w:r>
          </w:p>
        </w:tc>
        <w:tc>
          <w:tcPr>
            <w:tcW w:w="4408" w:type="dxa"/>
            <w:gridSpan w:val="2"/>
            <w:vAlign w:val="center"/>
          </w:tcPr>
          <w:p w14:paraId="397019AB" w14:textId="77777777" w:rsidR="000C4F87" w:rsidRDefault="00FE21FD" w:rsidP="00647FA7">
            <w:pPr>
              <w:jc w:val="center"/>
              <w:rPr>
                <w:rFonts w:cs="Arial"/>
                <w:sz w:val="18"/>
                <w:szCs w:val="18"/>
              </w:rPr>
            </w:pPr>
            <w:r>
              <w:rPr>
                <w:rFonts w:cs="Arial"/>
                <w:sz w:val="18"/>
                <w:szCs w:val="18"/>
              </w:rPr>
              <w:t>trasferimento di dipendenti non aventi diritto e mancato trasferimento di dipendenti aventi titolo</w:t>
            </w:r>
          </w:p>
        </w:tc>
      </w:tr>
      <w:tr w:rsidR="000C4F87" w14:paraId="6F5768DA" w14:textId="77777777" w:rsidTr="00647FA7">
        <w:trPr>
          <w:trHeight w:val="283"/>
        </w:trPr>
        <w:tc>
          <w:tcPr>
            <w:tcW w:w="586" w:type="dxa"/>
            <w:shd w:val="clear" w:color="auto" w:fill="BFBFBF"/>
            <w:vAlign w:val="center"/>
          </w:tcPr>
          <w:p w14:paraId="2DD444FC" w14:textId="77777777" w:rsidR="000C4F87" w:rsidRDefault="00FE21FD">
            <w:pPr>
              <w:spacing w:after="0" w:line="240" w:lineRule="auto"/>
              <w:jc w:val="center"/>
              <w:rPr>
                <w:color w:val="1F497D"/>
                <w:sz w:val="18"/>
                <w:szCs w:val="18"/>
              </w:rPr>
            </w:pPr>
            <w:r>
              <w:rPr>
                <w:color w:val="1F497D"/>
                <w:sz w:val="18"/>
                <w:szCs w:val="18"/>
              </w:rPr>
              <w:t>R_08</w:t>
            </w:r>
          </w:p>
        </w:tc>
        <w:tc>
          <w:tcPr>
            <w:tcW w:w="4340" w:type="dxa"/>
            <w:vAlign w:val="center"/>
          </w:tcPr>
          <w:p w14:paraId="43673F07" w14:textId="77777777" w:rsidR="000C4F87" w:rsidRDefault="00FE21FD" w:rsidP="00647FA7">
            <w:pPr>
              <w:jc w:val="center"/>
              <w:rPr>
                <w:rFonts w:cs="Arial"/>
                <w:sz w:val="18"/>
                <w:szCs w:val="18"/>
              </w:rPr>
            </w:pPr>
            <w:r>
              <w:rPr>
                <w:rFonts w:cs="Arial"/>
                <w:sz w:val="18"/>
                <w:szCs w:val="18"/>
              </w:rPr>
              <w:t>brevità strumentale del periodo di pubblicazione del bando</w:t>
            </w:r>
          </w:p>
        </w:tc>
        <w:tc>
          <w:tcPr>
            <w:tcW w:w="566" w:type="dxa"/>
            <w:shd w:val="clear" w:color="auto" w:fill="BFBFBF"/>
            <w:vAlign w:val="center"/>
          </w:tcPr>
          <w:p w14:paraId="6AE9D452" w14:textId="77777777" w:rsidR="000C4F87" w:rsidRDefault="00FE21FD" w:rsidP="00647FA7">
            <w:pPr>
              <w:spacing w:after="0" w:line="240" w:lineRule="auto"/>
              <w:jc w:val="center"/>
              <w:rPr>
                <w:color w:val="1F497D"/>
                <w:sz w:val="18"/>
                <w:szCs w:val="18"/>
              </w:rPr>
            </w:pPr>
            <w:r>
              <w:rPr>
                <w:color w:val="1F497D"/>
                <w:sz w:val="18"/>
                <w:szCs w:val="18"/>
              </w:rPr>
              <w:t>R_21</w:t>
            </w:r>
          </w:p>
        </w:tc>
        <w:tc>
          <w:tcPr>
            <w:tcW w:w="4408" w:type="dxa"/>
            <w:gridSpan w:val="2"/>
            <w:vAlign w:val="center"/>
          </w:tcPr>
          <w:p w14:paraId="27833365" w14:textId="77777777" w:rsidR="000C4F87" w:rsidRDefault="00FE21FD" w:rsidP="00647FA7">
            <w:pPr>
              <w:jc w:val="center"/>
              <w:rPr>
                <w:rFonts w:cs="Arial"/>
                <w:sz w:val="18"/>
                <w:szCs w:val="18"/>
              </w:rPr>
            </w:pPr>
            <w:r>
              <w:rPr>
                <w:rFonts w:cs="Arial"/>
                <w:sz w:val="18"/>
                <w:szCs w:val="18"/>
              </w:rPr>
              <w:t>improprio ricorso a risorse umane esterne</w:t>
            </w:r>
          </w:p>
        </w:tc>
      </w:tr>
      <w:tr w:rsidR="000C4F87" w14:paraId="7CCC2F9F" w14:textId="77777777" w:rsidTr="00647FA7">
        <w:trPr>
          <w:trHeight w:val="283"/>
        </w:trPr>
        <w:tc>
          <w:tcPr>
            <w:tcW w:w="586" w:type="dxa"/>
            <w:shd w:val="clear" w:color="auto" w:fill="BFBFBF"/>
            <w:vAlign w:val="center"/>
          </w:tcPr>
          <w:p w14:paraId="075E781F" w14:textId="77777777" w:rsidR="000C4F87" w:rsidRDefault="00FE21FD">
            <w:pPr>
              <w:spacing w:after="0" w:line="240" w:lineRule="auto"/>
              <w:jc w:val="center"/>
              <w:rPr>
                <w:color w:val="1F497D"/>
                <w:sz w:val="18"/>
                <w:szCs w:val="18"/>
              </w:rPr>
            </w:pPr>
            <w:r>
              <w:rPr>
                <w:color w:val="1F497D"/>
                <w:sz w:val="18"/>
                <w:szCs w:val="18"/>
              </w:rPr>
              <w:t>R_09</w:t>
            </w:r>
          </w:p>
        </w:tc>
        <w:tc>
          <w:tcPr>
            <w:tcW w:w="4340" w:type="dxa"/>
            <w:vAlign w:val="center"/>
          </w:tcPr>
          <w:p w14:paraId="4E32F9BA" w14:textId="77777777" w:rsidR="000C4F87" w:rsidRDefault="00FE21FD" w:rsidP="00647FA7">
            <w:pPr>
              <w:jc w:val="center"/>
              <w:rPr>
                <w:rFonts w:cs="Arial"/>
                <w:sz w:val="18"/>
                <w:szCs w:val="18"/>
              </w:rPr>
            </w:pPr>
            <w:r w:rsidRPr="008537A4">
              <w:rPr>
                <w:rFonts w:cs="Arial"/>
                <w:sz w:val="18"/>
                <w:szCs w:val="18"/>
              </w:rPr>
              <w:t>inadeguata pubblicità degli esiti della selezione</w:t>
            </w:r>
          </w:p>
        </w:tc>
        <w:tc>
          <w:tcPr>
            <w:tcW w:w="566" w:type="dxa"/>
            <w:shd w:val="clear" w:color="auto" w:fill="BFBFBF"/>
            <w:vAlign w:val="center"/>
          </w:tcPr>
          <w:p w14:paraId="14A344D1" w14:textId="77777777" w:rsidR="000C4F87" w:rsidRDefault="00FE21FD" w:rsidP="00647FA7">
            <w:pPr>
              <w:spacing w:after="0" w:line="240" w:lineRule="auto"/>
              <w:jc w:val="center"/>
              <w:rPr>
                <w:color w:val="1F497D"/>
                <w:sz w:val="18"/>
                <w:szCs w:val="18"/>
              </w:rPr>
            </w:pPr>
            <w:r>
              <w:rPr>
                <w:color w:val="1F497D"/>
                <w:sz w:val="18"/>
                <w:szCs w:val="18"/>
              </w:rPr>
              <w:t>R_22</w:t>
            </w:r>
          </w:p>
        </w:tc>
        <w:tc>
          <w:tcPr>
            <w:tcW w:w="4408" w:type="dxa"/>
            <w:gridSpan w:val="2"/>
            <w:vAlign w:val="center"/>
          </w:tcPr>
          <w:p w14:paraId="5693BD26" w14:textId="77777777" w:rsidR="000C4F87" w:rsidRDefault="00FE21FD" w:rsidP="00647FA7">
            <w:pPr>
              <w:jc w:val="center"/>
              <w:rPr>
                <w:rFonts w:cs="Arial"/>
                <w:sz w:val="18"/>
                <w:szCs w:val="18"/>
              </w:rPr>
            </w:pPr>
            <w:r>
              <w:rPr>
                <w:rFonts w:cs="Arial"/>
                <w:sz w:val="18"/>
                <w:szCs w:val="18"/>
              </w:rPr>
              <w:t>individuazione di fabbisogni/risorse quantitativamente e qualitativamente non coerenti con la mission della società</w:t>
            </w:r>
          </w:p>
        </w:tc>
      </w:tr>
      <w:tr w:rsidR="000C4F87" w14:paraId="1AC0AB3B" w14:textId="77777777" w:rsidTr="00647FA7">
        <w:trPr>
          <w:trHeight w:val="283"/>
        </w:trPr>
        <w:tc>
          <w:tcPr>
            <w:tcW w:w="586" w:type="dxa"/>
            <w:shd w:val="clear" w:color="auto" w:fill="BFBFBF"/>
            <w:vAlign w:val="center"/>
          </w:tcPr>
          <w:p w14:paraId="404BD847" w14:textId="77777777" w:rsidR="000C4F87" w:rsidRDefault="00FE21FD">
            <w:pPr>
              <w:spacing w:after="0" w:line="240" w:lineRule="auto"/>
              <w:jc w:val="center"/>
              <w:rPr>
                <w:color w:val="1F497D"/>
                <w:sz w:val="18"/>
                <w:szCs w:val="18"/>
              </w:rPr>
            </w:pPr>
            <w:r>
              <w:rPr>
                <w:color w:val="1F497D"/>
                <w:sz w:val="18"/>
                <w:szCs w:val="18"/>
              </w:rPr>
              <w:t>R_10</w:t>
            </w:r>
          </w:p>
        </w:tc>
        <w:tc>
          <w:tcPr>
            <w:tcW w:w="4340" w:type="dxa"/>
            <w:vAlign w:val="center"/>
          </w:tcPr>
          <w:p w14:paraId="38B4FCD3" w14:textId="210F2E36" w:rsidR="000C4F87" w:rsidRDefault="00FE21FD" w:rsidP="00647FA7">
            <w:pPr>
              <w:jc w:val="center"/>
              <w:rPr>
                <w:rFonts w:cs="Arial"/>
                <w:sz w:val="18"/>
                <w:szCs w:val="18"/>
              </w:rPr>
            </w:pPr>
            <w:r w:rsidRPr="00635268">
              <w:rPr>
                <w:rFonts w:cs="Arial"/>
                <w:sz w:val="18"/>
                <w:szCs w:val="18"/>
              </w:rPr>
              <w:t>pubblicità del bando in periodi in cui l</w:t>
            </w:r>
            <w:r w:rsidR="006F284B">
              <w:rPr>
                <w:rFonts w:cs="Arial"/>
                <w:sz w:val="18"/>
                <w:szCs w:val="18"/>
              </w:rPr>
              <w:t>’</w:t>
            </w:r>
            <w:r w:rsidRPr="00635268">
              <w:rPr>
                <w:rFonts w:cs="Arial"/>
                <w:sz w:val="18"/>
                <w:szCs w:val="18"/>
              </w:rPr>
              <w:t>accesso e l</w:t>
            </w:r>
            <w:r w:rsidR="006F284B">
              <w:rPr>
                <w:rFonts w:cs="Arial"/>
                <w:sz w:val="18"/>
                <w:szCs w:val="18"/>
              </w:rPr>
              <w:t>’</w:t>
            </w:r>
            <w:r w:rsidRPr="00635268">
              <w:rPr>
                <w:rFonts w:cs="Arial"/>
                <w:sz w:val="18"/>
                <w:szCs w:val="18"/>
              </w:rPr>
              <w:t>attenzione verso tali informazioni è ridotto</w:t>
            </w:r>
          </w:p>
        </w:tc>
        <w:tc>
          <w:tcPr>
            <w:tcW w:w="566" w:type="dxa"/>
            <w:shd w:val="clear" w:color="auto" w:fill="BFBFBF"/>
            <w:vAlign w:val="center"/>
          </w:tcPr>
          <w:p w14:paraId="12540D1C" w14:textId="77777777" w:rsidR="000C4F87" w:rsidRDefault="00FE21FD" w:rsidP="00647FA7">
            <w:pPr>
              <w:spacing w:after="0" w:line="240" w:lineRule="auto"/>
              <w:jc w:val="center"/>
              <w:rPr>
                <w:color w:val="1F497D"/>
                <w:sz w:val="18"/>
                <w:szCs w:val="18"/>
              </w:rPr>
            </w:pPr>
            <w:r>
              <w:rPr>
                <w:color w:val="1F497D"/>
                <w:sz w:val="18"/>
                <w:szCs w:val="18"/>
              </w:rPr>
              <w:t>R_23</w:t>
            </w:r>
          </w:p>
        </w:tc>
        <w:tc>
          <w:tcPr>
            <w:tcW w:w="4408" w:type="dxa"/>
            <w:gridSpan w:val="2"/>
            <w:vAlign w:val="center"/>
          </w:tcPr>
          <w:p w14:paraId="3D87B893" w14:textId="77777777" w:rsidR="000C4F87" w:rsidRDefault="00FE21FD" w:rsidP="00647FA7">
            <w:pPr>
              <w:jc w:val="center"/>
              <w:rPr>
                <w:rFonts w:cs="Arial"/>
                <w:sz w:val="18"/>
                <w:szCs w:val="18"/>
              </w:rPr>
            </w:pPr>
            <w:r>
              <w:rPr>
                <w:rFonts w:cs="Arial"/>
                <w:sz w:val="18"/>
                <w:szCs w:val="18"/>
              </w:rPr>
              <w:t>accordi collusivi tra le imprese partecipanti a una gara volti a manipolarne gli esiti, utilizzando il meccanismo del subappalto come modalità̀ per distribuire i vantaggi dell’accordo a tutti i partecipanti allo stesso</w:t>
            </w:r>
          </w:p>
        </w:tc>
      </w:tr>
      <w:tr w:rsidR="000C4F87" w14:paraId="49D1CF8D" w14:textId="77777777" w:rsidTr="00647FA7">
        <w:trPr>
          <w:trHeight w:val="283"/>
        </w:trPr>
        <w:tc>
          <w:tcPr>
            <w:tcW w:w="586" w:type="dxa"/>
            <w:shd w:val="clear" w:color="auto" w:fill="BFBFBF"/>
            <w:vAlign w:val="center"/>
          </w:tcPr>
          <w:p w14:paraId="6C75C960" w14:textId="77777777" w:rsidR="000C4F87" w:rsidRDefault="00FE21FD">
            <w:pPr>
              <w:spacing w:after="0" w:line="240" w:lineRule="auto"/>
              <w:jc w:val="center"/>
              <w:rPr>
                <w:color w:val="1F497D"/>
                <w:sz w:val="18"/>
                <w:szCs w:val="18"/>
              </w:rPr>
            </w:pPr>
            <w:r>
              <w:rPr>
                <w:color w:val="1F497D"/>
                <w:sz w:val="18"/>
                <w:szCs w:val="18"/>
              </w:rPr>
              <w:t>R_11</w:t>
            </w:r>
          </w:p>
        </w:tc>
        <w:tc>
          <w:tcPr>
            <w:tcW w:w="4340" w:type="dxa"/>
            <w:vAlign w:val="center"/>
          </w:tcPr>
          <w:p w14:paraId="7DBB6AFF" w14:textId="77777777" w:rsidR="000C4F87" w:rsidRDefault="00FE21FD" w:rsidP="00647FA7">
            <w:pPr>
              <w:jc w:val="center"/>
              <w:rPr>
                <w:rFonts w:cs="Arial"/>
                <w:sz w:val="18"/>
                <w:szCs w:val="18"/>
              </w:rPr>
            </w:pPr>
            <w:r>
              <w:rPr>
                <w:rFonts w:cs="Arial"/>
                <w:sz w:val="18"/>
                <w:szCs w:val="18"/>
              </w:rPr>
              <w:t>assenza della necessaria indipendenza del decisore in situazioni, anche solo apparenti, di conflitto di interesse</w:t>
            </w:r>
          </w:p>
        </w:tc>
        <w:tc>
          <w:tcPr>
            <w:tcW w:w="566" w:type="dxa"/>
            <w:shd w:val="clear" w:color="auto" w:fill="BFBFBF"/>
            <w:vAlign w:val="center"/>
          </w:tcPr>
          <w:p w14:paraId="1A04B40C" w14:textId="77777777" w:rsidR="000C4F87" w:rsidRDefault="00FE21FD" w:rsidP="00647FA7">
            <w:pPr>
              <w:spacing w:after="0" w:line="240" w:lineRule="auto"/>
              <w:jc w:val="center"/>
              <w:rPr>
                <w:color w:val="1F497D"/>
                <w:sz w:val="18"/>
                <w:szCs w:val="18"/>
              </w:rPr>
            </w:pPr>
            <w:r>
              <w:rPr>
                <w:color w:val="1F497D"/>
                <w:sz w:val="18"/>
                <w:szCs w:val="18"/>
              </w:rPr>
              <w:t>R_24</w:t>
            </w:r>
          </w:p>
        </w:tc>
        <w:tc>
          <w:tcPr>
            <w:tcW w:w="4408" w:type="dxa"/>
            <w:gridSpan w:val="2"/>
            <w:vAlign w:val="center"/>
          </w:tcPr>
          <w:p w14:paraId="417BEA21" w14:textId="77777777" w:rsidR="000C4F87" w:rsidRDefault="00FE21FD" w:rsidP="00647FA7">
            <w:pPr>
              <w:jc w:val="center"/>
              <w:rPr>
                <w:rFonts w:cs="Arial"/>
                <w:sz w:val="18"/>
                <w:szCs w:val="18"/>
              </w:rPr>
            </w:pPr>
            <w:r>
              <w:rPr>
                <w:rFonts w:cs="Arial"/>
                <w:sz w:val="18"/>
                <w:szCs w:val="18"/>
              </w:rPr>
              <w:t>definizione dei requisiti di accesso alla gara al fine di favorire un’impresa (es.: clausole dei bandi che stabiliscono requisiti di qualificazione)</w:t>
            </w:r>
          </w:p>
        </w:tc>
      </w:tr>
      <w:tr w:rsidR="000C4F87" w14:paraId="0307351F" w14:textId="77777777" w:rsidTr="00647FA7">
        <w:trPr>
          <w:trHeight w:val="283"/>
        </w:trPr>
        <w:tc>
          <w:tcPr>
            <w:tcW w:w="586" w:type="dxa"/>
            <w:shd w:val="clear" w:color="auto" w:fill="BFBFBF"/>
            <w:vAlign w:val="center"/>
          </w:tcPr>
          <w:p w14:paraId="11142CB7" w14:textId="77777777" w:rsidR="000C4F87" w:rsidRDefault="00FE21FD">
            <w:pPr>
              <w:spacing w:after="0" w:line="240" w:lineRule="auto"/>
              <w:jc w:val="center"/>
              <w:rPr>
                <w:color w:val="1F497D"/>
                <w:sz w:val="18"/>
                <w:szCs w:val="18"/>
              </w:rPr>
            </w:pPr>
            <w:r>
              <w:rPr>
                <w:color w:val="1F497D"/>
                <w:sz w:val="18"/>
                <w:szCs w:val="18"/>
              </w:rPr>
              <w:t>R_12</w:t>
            </w:r>
          </w:p>
        </w:tc>
        <w:tc>
          <w:tcPr>
            <w:tcW w:w="4340" w:type="dxa"/>
            <w:vAlign w:val="center"/>
          </w:tcPr>
          <w:p w14:paraId="4E042FD0" w14:textId="77777777" w:rsidR="000C4F87" w:rsidRDefault="00FE21FD" w:rsidP="00647FA7">
            <w:pPr>
              <w:jc w:val="center"/>
              <w:rPr>
                <w:rFonts w:cs="Arial"/>
                <w:sz w:val="18"/>
                <w:szCs w:val="18"/>
              </w:rPr>
            </w:pPr>
            <w:r>
              <w:rPr>
                <w:rFonts w:cs="Arial"/>
                <w:sz w:val="18"/>
                <w:szCs w:val="18"/>
              </w:rPr>
              <w:t>sussistenza di rapporto di parentela, affinità o abituale frequentazione tra i soggetti con potere decisionale o compiti di valutazione e i valutati</w:t>
            </w:r>
          </w:p>
        </w:tc>
        <w:tc>
          <w:tcPr>
            <w:tcW w:w="566" w:type="dxa"/>
            <w:shd w:val="clear" w:color="auto" w:fill="BFBFBF"/>
            <w:vAlign w:val="center"/>
          </w:tcPr>
          <w:p w14:paraId="11AB1568" w14:textId="77777777" w:rsidR="000C4F87" w:rsidRDefault="00FE21FD" w:rsidP="00647FA7">
            <w:pPr>
              <w:spacing w:after="0" w:line="240" w:lineRule="auto"/>
              <w:jc w:val="center"/>
              <w:rPr>
                <w:color w:val="1F497D"/>
                <w:sz w:val="18"/>
                <w:szCs w:val="18"/>
              </w:rPr>
            </w:pPr>
            <w:r>
              <w:rPr>
                <w:color w:val="1F497D"/>
                <w:sz w:val="18"/>
                <w:szCs w:val="18"/>
              </w:rPr>
              <w:t>R_25</w:t>
            </w:r>
          </w:p>
        </w:tc>
        <w:tc>
          <w:tcPr>
            <w:tcW w:w="4408" w:type="dxa"/>
            <w:gridSpan w:val="2"/>
            <w:vAlign w:val="center"/>
          </w:tcPr>
          <w:p w14:paraId="6B60FE43" w14:textId="77777777" w:rsidR="000C4F87" w:rsidRDefault="00FE21FD" w:rsidP="00647FA7">
            <w:pPr>
              <w:jc w:val="center"/>
              <w:rPr>
                <w:rFonts w:cs="Arial"/>
                <w:sz w:val="18"/>
                <w:szCs w:val="18"/>
              </w:rPr>
            </w:pPr>
            <w:r>
              <w:rPr>
                <w:rFonts w:cs="Arial"/>
                <w:sz w:val="18"/>
                <w:szCs w:val="18"/>
              </w:rPr>
              <w:t>uso distorto del criterio dell’offerta economicamente più vantaggiosa, finalizzato a favorire un’impresa</w:t>
            </w:r>
          </w:p>
        </w:tc>
      </w:tr>
      <w:tr w:rsidR="000C4F87" w14:paraId="569FC5BC" w14:textId="77777777" w:rsidTr="00647FA7">
        <w:trPr>
          <w:trHeight w:val="283"/>
        </w:trPr>
        <w:tc>
          <w:tcPr>
            <w:tcW w:w="586" w:type="dxa"/>
            <w:shd w:val="clear" w:color="auto" w:fill="BFBFBF"/>
            <w:vAlign w:val="center"/>
          </w:tcPr>
          <w:p w14:paraId="468DA593" w14:textId="77777777" w:rsidR="000C4F87" w:rsidRDefault="00FE21FD">
            <w:pPr>
              <w:spacing w:after="0" w:line="240" w:lineRule="auto"/>
              <w:jc w:val="center"/>
              <w:rPr>
                <w:color w:val="1F497D"/>
                <w:sz w:val="18"/>
                <w:szCs w:val="18"/>
              </w:rPr>
            </w:pPr>
            <w:r>
              <w:rPr>
                <w:color w:val="1F497D"/>
                <w:sz w:val="18"/>
                <w:szCs w:val="18"/>
              </w:rPr>
              <w:t>R_13</w:t>
            </w:r>
          </w:p>
        </w:tc>
        <w:tc>
          <w:tcPr>
            <w:tcW w:w="4340" w:type="dxa"/>
            <w:vAlign w:val="center"/>
          </w:tcPr>
          <w:p w14:paraId="4315E4E7" w14:textId="77777777" w:rsidR="000C4F87" w:rsidRDefault="00FE21FD" w:rsidP="00647FA7">
            <w:pPr>
              <w:jc w:val="center"/>
              <w:rPr>
                <w:rFonts w:cs="Arial"/>
                <w:sz w:val="18"/>
                <w:szCs w:val="18"/>
              </w:rPr>
            </w:pPr>
            <w:r>
              <w:rPr>
                <w:rFonts w:cs="Arial"/>
                <w:sz w:val="18"/>
                <w:szCs w:val="18"/>
              </w:rPr>
              <w:t>assenza di rotazione nella composizione della commissione</w:t>
            </w:r>
          </w:p>
        </w:tc>
        <w:tc>
          <w:tcPr>
            <w:tcW w:w="566" w:type="dxa"/>
            <w:shd w:val="clear" w:color="auto" w:fill="BFBFBF"/>
            <w:vAlign w:val="center"/>
          </w:tcPr>
          <w:p w14:paraId="39FB3CFF" w14:textId="77777777" w:rsidR="000C4F87" w:rsidRDefault="00FE21FD" w:rsidP="00647FA7">
            <w:pPr>
              <w:spacing w:after="0" w:line="240" w:lineRule="auto"/>
              <w:jc w:val="center"/>
              <w:rPr>
                <w:color w:val="1F497D"/>
                <w:sz w:val="18"/>
                <w:szCs w:val="18"/>
              </w:rPr>
            </w:pPr>
            <w:r>
              <w:rPr>
                <w:color w:val="1F497D"/>
                <w:sz w:val="18"/>
                <w:szCs w:val="18"/>
              </w:rPr>
              <w:t>R_26</w:t>
            </w:r>
          </w:p>
        </w:tc>
        <w:tc>
          <w:tcPr>
            <w:tcW w:w="4408" w:type="dxa"/>
            <w:gridSpan w:val="2"/>
            <w:vAlign w:val="center"/>
          </w:tcPr>
          <w:p w14:paraId="765FDC9F" w14:textId="77777777" w:rsidR="000C4F87" w:rsidRDefault="00FE21FD" w:rsidP="00647FA7">
            <w:pPr>
              <w:jc w:val="center"/>
              <w:rPr>
                <w:rFonts w:cs="Arial"/>
                <w:sz w:val="18"/>
                <w:szCs w:val="18"/>
              </w:rPr>
            </w:pPr>
            <w:r>
              <w:rPr>
                <w:rFonts w:cs="Arial"/>
                <w:sz w:val="18"/>
                <w:szCs w:val="18"/>
              </w:rPr>
              <w:t>utilizzo della procedura negoziata e abuso dell’affidamento diretto al di fuori dei casi previsti dalla legge al fine di favorire un’impresa</w:t>
            </w:r>
          </w:p>
        </w:tc>
      </w:tr>
      <w:tr w:rsidR="000C4F87" w14:paraId="03AF7F73" w14:textId="77777777" w:rsidTr="00647FA7">
        <w:trPr>
          <w:trHeight w:val="283"/>
        </w:trPr>
        <w:tc>
          <w:tcPr>
            <w:tcW w:w="586" w:type="dxa"/>
            <w:shd w:val="clear" w:color="auto" w:fill="BFBFBF"/>
            <w:vAlign w:val="center"/>
          </w:tcPr>
          <w:p w14:paraId="01727A65" w14:textId="77777777" w:rsidR="000C4F87" w:rsidRDefault="00FE21FD">
            <w:pPr>
              <w:spacing w:after="0" w:line="240" w:lineRule="auto"/>
              <w:jc w:val="center"/>
              <w:rPr>
                <w:color w:val="1F497D"/>
                <w:sz w:val="18"/>
                <w:szCs w:val="18"/>
              </w:rPr>
            </w:pPr>
            <w:r>
              <w:rPr>
                <w:color w:val="1F497D"/>
                <w:sz w:val="18"/>
                <w:szCs w:val="18"/>
              </w:rPr>
              <w:t>R_27</w:t>
            </w:r>
          </w:p>
        </w:tc>
        <w:tc>
          <w:tcPr>
            <w:tcW w:w="4340" w:type="dxa"/>
            <w:vAlign w:val="center"/>
          </w:tcPr>
          <w:p w14:paraId="1FCE130A" w14:textId="77777777" w:rsidR="000C4F87" w:rsidRDefault="00FE21FD" w:rsidP="00647FA7">
            <w:pPr>
              <w:jc w:val="center"/>
              <w:rPr>
                <w:rFonts w:cs="Arial"/>
                <w:sz w:val="18"/>
                <w:szCs w:val="18"/>
              </w:rPr>
            </w:pPr>
            <w:r>
              <w:rPr>
                <w:rFonts w:cs="Arial"/>
                <w:sz w:val="18"/>
                <w:szCs w:val="18"/>
              </w:rPr>
              <w:t>ammissione di varianti in corso di esecuzione del contratto per consentire all’appaltatore di recuperare lo sconto effettuato in sede di gara o di conseguire extra guadagni</w:t>
            </w:r>
          </w:p>
        </w:tc>
        <w:tc>
          <w:tcPr>
            <w:tcW w:w="586" w:type="dxa"/>
            <w:gridSpan w:val="2"/>
            <w:shd w:val="clear" w:color="auto" w:fill="BFBFBF"/>
            <w:vAlign w:val="center"/>
          </w:tcPr>
          <w:p w14:paraId="3FBD2FC4" w14:textId="77777777" w:rsidR="000C4F87" w:rsidRDefault="00FE21FD" w:rsidP="00647FA7">
            <w:pPr>
              <w:spacing w:after="0" w:line="240" w:lineRule="auto"/>
              <w:jc w:val="center"/>
              <w:rPr>
                <w:color w:val="1F497D"/>
                <w:sz w:val="18"/>
                <w:szCs w:val="18"/>
              </w:rPr>
            </w:pPr>
            <w:r>
              <w:rPr>
                <w:color w:val="1F497D"/>
                <w:sz w:val="18"/>
                <w:szCs w:val="18"/>
              </w:rPr>
              <w:t>R_35</w:t>
            </w:r>
          </w:p>
        </w:tc>
        <w:tc>
          <w:tcPr>
            <w:tcW w:w="4388" w:type="dxa"/>
            <w:vAlign w:val="center"/>
          </w:tcPr>
          <w:p w14:paraId="57DE3BF8" w14:textId="77777777" w:rsidR="000C4F87" w:rsidRDefault="00FE21FD" w:rsidP="00647FA7">
            <w:pPr>
              <w:jc w:val="center"/>
              <w:rPr>
                <w:rFonts w:cs="Arial"/>
                <w:sz w:val="18"/>
                <w:szCs w:val="18"/>
              </w:rPr>
            </w:pPr>
            <w:r>
              <w:rPr>
                <w:rFonts w:cs="Arial"/>
                <w:sz w:val="18"/>
                <w:szCs w:val="18"/>
              </w:rPr>
              <w:t>inadeguato controllo di conformità del prodotto/servizio rispetto ai requisiti stabiliti</w:t>
            </w:r>
          </w:p>
        </w:tc>
      </w:tr>
      <w:tr w:rsidR="000C4F87" w14:paraId="275885A5" w14:textId="77777777" w:rsidTr="00647FA7">
        <w:trPr>
          <w:trHeight w:val="873"/>
        </w:trPr>
        <w:tc>
          <w:tcPr>
            <w:tcW w:w="586" w:type="dxa"/>
            <w:shd w:val="clear" w:color="auto" w:fill="BFBFBF"/>
            <w:vAlign w:val="center"/>
          </w:tcPr>
          <w:p w14:paraId="7EB916E5" w14:textId="77777777" w:rsidR="000C4F87" w:rsidRDefault="00FE21FD">
            <w:pPr>
              <w:spacing w:after="0" w:line="240" w:lineRule="auto"/>
              <w:jc w:val="center"/>
              <w:rPr>
                <w:color w:val="1F497D"/>
                <w:sz w:val="18"/>
                <w:szCs w:val="18"/>
              </w:rPr>
            </w:pPr>
            <w:r>
              <w:rPr>
                <w:color w:val="1F497D"/>
                <w:sz w:val="18"/>
                <w:szCs w:val="18"/>
              </w:rPr>
              <w:t>R_28</w:t>
            </w:r>
          </w:p>
        </w:tc>
        <w:tc>
          <w:tcPr>
            <w:tcW w:w="4340" w:type="dxa"/>
            <w:vAlign w:val="center"/>
          </w:tcPr>
          <w:p w14:paraId="1DB05145" w14:textId="77777777" w:rsidR="000C4F87" w:rsidRDefault="00FE21FD" w:rsidP="00647FA7">
            <w:pPr>
              <w:jc w:val="center"/>
              <w:rPr>
                <w:rFonts w:cs="Arial"/>
                <w:sz w:val="18"/>
                <w:szCs w:val="18"/>
              </w:rPr>
            </w:pPr>
            <w:r>
              <w:rPr>
                <w:rFonts w:cs="Arial"/>
                <w:sz w:val="18"/>
                <w:szCs w:val="18"/>
              </w:rPr>
              <w:t>abuso del provvedimento di revoca del bando al fine di bloccare una gara il cui risultato si sia rivelato diverso da quello atteso o di concedere un indennizzo all’aggiudicatario</w:t>
            </w:r>
          </w:p>
        </w:tc>
        <w:tc>
          <w:tcPr>
            <w:tcW w:w="586" w:type="dxa"/>
            <w:gridSpan w:val="2"/>
            <w:shd w:val="clear" w:color="auto" w:fill="BFBFBF"/>
            <w:vAlign w:val="center"/>
          </w:tcPr>
          <w:p w14:paraId="102A8422" w14:textId="77777777" w:rsidR="000C4F87" w:rsidRDefault="00FE21FD" w:rsidP="00647FA7">
            <w:pPr>
              <w:spacing w:after="0" w:line="240" w:lineRule="auto"/>
              <w:jc w:val="center"/>
              <w:rPr>
                <w:color w:val="1F497D"/>
                <w:sz w:val="18"/>
                <w:szCs w:val="18"/>
              </w:rPr>
            </w:pPr>
            <w:r>
              <w:rPr>
                <w:color w:val="1F497D"/>
                <w:sz w:val="18"/>
                <w:szCs w:val="18"/>
              </w:rPr>
              <w:t>R_36</w:t>
            </w:r>
          </w:p>
        </w:tc>
        <w:tc>
          <w:tcPr>
            <w:tcW w:w="4388" w:type="dxa"/>
            <w:vAlign w:val="center"/>
          </w:tcPr>
          <w:p w14:paraId="4A1BCB71" w14:textId="05397508" w:rsidR="000C4F87" w:rsidRDefault="00FE21FD" w:rsidP="00647FA7">
            <w:pPr>
              <w:jc w:val="center"/>
              <w:rPr>
                <w:rFonts w:cs="Arial"/>
                <w:sz w:val="18"/>
                <w:szCs w:val="18"/>
              </w:rPr>
            </w:pPr>
            <w:r>
              <w:rPr>
                <w:rFonts w:cs="Arial"/>
                <w:sz w:val="18"/>
                <w:szCs w:val="18"/>
              </w:rPr>
              <w:t>omissione dell</w:t>
            </w:r>
            <w:r w:rsidR="006F284B">
              <w:rPr>
                <w:rFonts w:cs="Arial"/>
                <w:sz w:val="18"/>
                <w:szCs w:val="18"/>
              </w:rPr>
              <w:t>’</w:t>
            </w:r>
            <w:r>
              <w:rPr>
                <w:rFonts w:cs="Arial"/>
                <w:sz w:val="18"/>
                <w:szCs w:val="18"/>
              </w:rPr>
              <w:t>applicazione di sanzioni dovute</w:t>
            </w:r>
          </w:p>
        </w:tc>
      </w:tr>
      <w:tr w:rsidR="000C4F87" w14:paraId="13196765" w14:textId="77777777" w:rsidTr="00647FA7">
        <w:trPr>
          <w:trHeight w:val="1216"/>
        </w:trPr>
        <w:tc>
          <w:tcPr>
            <w:tcW w:w="586" w:type="dxa"/>
            <w:shd w:val="clear" w:color="auto" w:fill="BFBFBF"/>
            <w:vAlign w:val="center"/>
          </w:tcPr>
          <w:p w14:paraId="0A0BCB62" w14:textId="77777777" w:rsidR="000C4F87" w:rsidRDefault="00FE21FD">
            <w:pPr>
              <w:spacing w:after="0" w:line="240" w:lineRule="auto"/>
              <w:jc w:val="center"/>
              <w:rPr>
                <w:color w:val="1F497D"/>
                <w:sz w:val="18"/>
                <w:szCs w:val="18"/>
              </w:rPr>
            </w:pPr>
            <w:r>
              <w:rPr>
                <w:color w:val="1F497D"/>
                <w:sz w:val="18"/>
                <w:szCs w:val="18"/>
              </w:rPr>
              <w:lastRenderedPageBreak/>
              <w:t>R_29</w:t>
            </w:r>
          </w:p>
        </w:tc>
        <w:tc>
          <w:tcPr>
            <w:tcW w:w="4340" w:type="dxa"/>
            <w:vAlign w:val="center"/>
          </w:tcPr>
          <w:p w14:paraId="01862A2C" w14:textId="5A93D860" w:rsidR="001F36A8" w:rsidRDefault="00FE21FD" w:rsidP="00794145">
            <w:pPr>
              <w:jc w:val="center"/>
              <w:rPr>
                <w:rFonts w:cs="Arial"/>
                <w:sz w:val="18"/>
                <w:szCs w:val="18"/>
              </w:rPr>
            </w:pPr>
            <w:r>
              <w:rPr>
                <w:rFonts w:cs="Arial"/>
                <w:sz w:val="18"/>
                <w:szCs w:val="18"/>
              </w:rPr>
              <w:t>elusione delle regole di affidamento degli appalti, mediante l’improprio utilizzo del modello procedurale dell’affidamento delle concessioni al fine di agevolare un particolare soggetto</w:t>
            </w:r>
          </w:p>
        </w:tc>
        <w:tc>
          <w:tcPr>
            <w:tcW w:w="586" w:type="dxa"/>
            <w:gridSpan w:val="2"/>
            <w:shd w:val="clear" w:color="auto" w:fill="BFBFBF"/>
            <w:vAlign w:val="center"/>
          </w:tcPr>
          <w:p w14:paraId="130C9CF9" w14:textId="77777777" w:rsidR="000C4F87" w:rsidRDefault="00FE21FD" w:rsidP="00647FA7">
            <w:pPr>
              <w:spacing w:after="0" w:line="240" w:lineRule="auto"/>
              <w:jc w:val="center"/>
              <w:rPr>
                <w:color w:val="1F497D"/>
                <w:sz w:val="18"/>
                <w:szCs w:val="18"/>
              </w:rPr>
            </w:pPr>
            <w:r>
              <w:rPr>
                <w:color w:val="1F497D"/>
                <w:sz w:val="18"/>
                <w:szCs w:val="18"/>
              </w:rPr>
              <w:t>R_37</w:t>
            </w:r>
          </w:p>
        </w:tc>
        <w:tc>
          <w:tcPr>
            <w:tcW w:w="4388" w:type="dxa"/>
            <w:vAlign w:val="center"/>
          </w:tcPr>
          <w:p w14:paraId="65EEBEC5" w14:textId="67559DCE" w:rsidR="001F36A8" w:rsidRDefault="00FE21FD" w:rsidP="00794145">
            <w:pPr>
              <w:jc w:val="center"/>
              <w:rPr>
                <w:rFonts w:cs="Arial"/>
                <w:sz w:val="18"/>
                <w:szCs w:val="18"/>
              </w:rPr>
            </w:pPr>
            <w:r>
              <w:rPr>
                <w:rFonts w:cs="Arial"/>
                <w:sz w:val="18"/>
                <w:szCs w:val="18"/>
              </w:rPr>
              <w:t>utilizzo artificioso del ricorso ai sistemi alternativi di risoluzione delle controversie per favorire un soggetto predeterminato</w:t>
            </w:r>
          </w:p>
        </w:tc>
      </w:tr>
      <w:tr w:rsidR="000C4F87" w14:paraId="024CB7A0" w14:textId="77777777" w:rsidTr="00647FA7">
        <w:trPr>
          <w:trHeight w:val="283"/>
        </w:trPr>
        <w:tc>
          <w:tcPr>
            <w:tcW w:w="586" w:type="dxa"/>
            <w:shd w:val="clear" w:color="auto" w:fill="BFBFBF"/>
            <w:vAlign w:val="center"/>
          </w:tcPr>
          <w:p w14:paraId="50A044FD" w14:textId="77777777" w:rsidR="000C4F87" w:rsidRDefault="00FE21FD">
            <w:pPr>
              <w:spacing w:after="0" w:line="240" w:lineRule="auto"/>
              <w:jc w:val="center"/>
              <w:rPr>
                <w:color w:val="1F497D"/>
                <w:sz w:val="18"/>
                <w:szCs w:val="18"/>
              </w:rPr>
            </w:pPr>
            <w:r>
              <w:rPr>
                <w:color w:val="1F497D"/>
                <w:sz w:val="18"/>
                <w:szCs w:val="18"/>
              </w:rPr>
              <w:t>R_30</w:t>
            </w:r>
          </w:p>
        </w:tc>
        <w:tc>
          <w:tcPr>
            <w:tcW w:w="4340" w:type="dxa"/>
            <w:vAlign w:val="center"/>
          </w:tcPr>
          <w:p w14:paraId="2F8379B3" w14:textId="77777777" w:rsidR="000C4F87" w:rsidRDefault="00FE21FD" w:rsidP="00647FA7">
            <w:pPr>
              <w:jc w:val="center"/>
              <w:rPr>
                <w:rFonts w:cs="Arial"/>
                <w:sz w:val="18"/>
                <w:szCs w:val="18"/>
              </w:rPr>
            </w:pPr>
            <w:r>
              <w:rPr>
                <w:rFonts w:cs="Arial"/>
                <w:sz w:val="18"/>
                <w:szCs w:val="18"/>
              </w:rPr>
              <w:t>formulazione di requisiti di aggiudicazione non adeguatamente e chiaramente definiti</w:t>
            </w:r>
          </w:p>
        </w:tc>
        <w:tc>
          <w:tcPr>
            <w:tcW w:w="586" w:type="dxa"/>
            <w:gridSpan w:val="2"/>
            <w:shd w:val="clear" w:color="auto" w:fill="BFBFBF"/>
            <w:vAlign w:val="center"/>
          </w:tcPr>
          <w:p w14:paraId="61E08F0F" w14:textId="77777777" w:rsidR="000C4F87" w:rsidRDefault="00FE21FD" w:rsidP="00647FA7">
            <w:pPr>
              <w:spacing w:after="0" w:line="240" w:lineRule="auto"/>
              <w:jc w:val="center"/>
              <w:rPr>
                <w:color w:val="1F497D"/>
                <w:sz w:val="18"/>
                <w:szCs w:val="18"/>
              </w:rPr>
            </w:pPr>
            <w:r>
              <w:rPr>
                <w:color w:val="1F497D"/>
                <w:sz w:val="18"/>
                <w:szCs w:val="18"/>
              </w:rPr>
              <w:t>R_38</w:t>
            </w:r>
          </w:p>
        </w:tc>
        <w:tc>
          <w:tcPr>
            <w:tcW w:w="4388" w:type="dxa"/>
            <w:vAlign w:val="center"/>
          </w:tcPr>
          <w:p w14:paraId="7EDD13C7" w14:textId="77777777" w:rsidR="000C4F87" w:rsidRDefault="00FE21FD" w:rsidP="00647FA7">
            <w:pPr>
              <w:jc w:val="center"/>
              <w:rPr>
                <w:rFonts w:cs="Arial"/>
                <w:sz w:val="18"/>
                <w:szCs w:val="18"/>
              </w:rPr>
            </w:pPr>
            <w:r>
              <w:rPr>
                <w:rFonts w:cs="Arial"/>
                <w:sz w:val="18"/>
                <w:szCs w:val="18"/>
              </w:rPr>
              <w:t>costruzione ad hoc del campione da sottoporre a verifica/controllo</w:t>
            </w:r>
          </w:p>
        </w:tc>
      </w:tr>
      <w:tr w:rsidR="000C4F87" w14:paraId="63A51616" w14:textId="77777777" w:rsidTr="00647FA7">
        <w:trPr>
          <w:trHeight w:val="283"/>
        </w:trPr>
        <w:tc>
          <w:tcPr>
            <w:tcW w:w="586" w:type="dxa"/>
            <w:shd w:val="clear" w:color="auto" w:fill="BFBFBF"/>
            <w:vAlign w:val="center"/>
          </w:tcPr>
          <w:p w14:paraId="542D3231" w14:textId="77777777" w:rsidR="000C4F87" w:rsidRDefault="00FE21FD">
            <w:pPr>
              <w:spacing w:after="0" w:line="240" w:lineRule="auto"/>
              <w:jc w:val="center"/>
              <w:rPr>
                <w:color w:val="1F497D"/>
                <w:sz w:val="18"/>
                <w:szCs w:val="18"/>
              </w:rPr>
            </w:pPr>
            <w:r>
              <w:rPr>
                <w:color w:val="1F497D"/>
                <w:sz w:val="18"/>
                <w:szCs w:val="18"/>
              </w:rPr>
              <w:t>R_31</w:t>
            </w:r>
          </w:p>
        </w:tc>
        <w:tc>
          <w:tcPr>
            <w:tcW w:w="4340" w:type="dxa"/>
            <w:vAlign w:val="center"/>
          </w:tcPr>
          <w:p w14:paraId="64EB5D10" w14:textId="4E42FDDC" w:rsidR="000C4F87" w:rsidRDefault="00FE21FD" w:rsidP="00647FA7">
            <w:pPr>
              <w:jc w:val="center"/>
              <w:rPr>
                <w:rFonts w:cs="Arial"/>
                <w:sz w:val="18"/>
                <w:szCs w:val="18"/>
              </w:rPr>
            </w:pPr>
            <w:r>
              <w:rPr>
                <w:rFonts w:cs="Arial"/>
                <w:sz w:val="18"/>
                <w:szCs w:val="18"/>
              </w:rPr>
              <w:t>disposizione di accertamenti allo scopo di favorire un</w:t>
            </w:r>
            <w:r w:rsidR="006F284B">
              <w:rPr>
                <w:rFonts w:cs="Arial"/>
                <w:sz w:val="18"/>
                <w:szCs w:val="18"/>
              </w:rPr>
              <w:t>’</w:t>
            </w:r>
            <w:r>
              <w:rPr>
                <w:rFonts w:cs="Arial"/>
                <w:sz w:val="18"/>
                <w:szCs w:val="18"/>
              </w:rPr>
              <w:t>impropria decisione finale</w:t>
            </w:r>
          </w:p>
        </w:tc>
        <w:tc>
          <w:tcPr>
            <w:tcW w:w="586" w:type="dxa"/>
            <w:gridSpan w:val="2"/>
            <w:shd w:val="clear" w:color="auto" w:fill="BFBFBF"/>
            <w:vAlign w:val="center"/>
          </w:tcPr>
          <w:p w14:paraId="345E28CC" w14:textId="77777777" w:rsidR="000C4F87" w:rsidRDefault="00FE21FD" w:rsidP="00647FA7">
            <w:pPr>
              <w:spacing w:after="0" w:line="240" w:lineRule="auto"/>
              <w:jc w:val="center"/>
              <w:rPr>
                <w:color w:val="1F497D"/>
                <w:sz w:val="18"/>
                <w:szCs w:val="18"/>
              </w:rPr>
            </w:pPr>
            <w:r>
              <w:rPr>
                <w:color w:val="1F497D"/>
                <w:sz w:val="18"/>
                <w:szCs w:val="18"/>
              </w:rPr>
              <w:t>R_39</w:t>
            </w:r>
          </w:p>
        </w:tc>
        <w:tc>
          <w:tcPr>
            <w:tcW w:w="4388" w:type="dxa"/>
            <w:vAlign w:val="center"/>
          </w:tcPr>
          <w:p w14:paraId="1B4FE8DD" w14:textId="60BA2FDD" w:rsidR="000C4F87" w:rsidRDefault="00FE21FD" w:rsidP="00647FA7">
            <w:pPr>
              <w:jc w:val="center"/>
              <w:rPr>
                <w:rFonts w:cs="Arial"/>
                <w:sz w:val="18"/>
                <w:szCs w:val="18"/>
              </w:rPr>
            </w:pPr>
            <w:r>
              <w:rPr>
                <w:rFonts w:cs="Arial"/>
                <w:sz w:val="18"/>
                <w:szCs w:val="18"/>
              </w:rPr>
              <w:t>disparità di trattamento per valutazioni di casi analoghi</w:t>
            </w:r>
          </w:p>
        </w:tc>
      </w:tr>
      <w:tr w:rsidR="000C4F87" w14:paraId="0617341F" w14:textId="77777777" w:rsidTr="00647FA7">
        <w:trPr>
          <w:trHeight w:val="283"/>
        </w:trPr>
        <w:tc>
          <w:tcPr>
            <w:tcW w:w="586" w:type="dxa"/>
            <w:shd w:val="clear" w:color="auto" w:fill="BFBFBF"/>
            <w:vAlign w:val="center"/>
          </w:tcPr>
          <w:p w14:paraId="4F4D45D9" w14:textId="77777777" w:rsidR="000C4F87" w:rsidRDefault="00FE21FD">
            <w:pPr>
              <w:spacing w:after="0" w:line="240" w:lineRule="auto"/>
              <w:jc w:val="center"/>
              <w:rPr>
                <w:color w:val="1F497D"/>
                <w:sz w:val="18"/>
                <w:szCs w:val="18"/>
              </w:rPr>
            </w:pPr>
            <w:r>
              <w:rPr>
                <w:color w:val="1F497D"/>
                <w:sz w:val="18"/>
                <w:szCs w:val="18"/>
              </w:rPr>
              <w:t>R_32</w:t>
            </w:r>
          </w:p>
        </w:tc>
        <w:tc>
          <w:tcPr>
            <w:tcW w:w="4340" w:type="dxa"/>
            <w:vAlign w:val="center"/>
          </w:tcPr>
          <w:p w14:paraId="627D7956" w14:textId="77777777" w:rsidR="000C4F87" w:rsidRDefault="00FE21FD" w:rsidP="00647FA7">
            <w:pPr>
              <w:jc w:val="center"/>
              <w:rPr>
                <w:rFonts w:cs="Arial"/>
                <w:sz w:val="18"/>
                <w:szCs w:val="18"/>
              </w:rPr>
            </w:pPr>
            <w:r>
              <w:rPr>
                <w:rFonts w:cs="Arial"/>
                <w:sz w:val="18"/>
                <w:szCs w:val="18"/>
              </w:rPr>
              <w:t>accettazione consapevole di documentazione falsa</w:t>
            </w:r>
          </w:p>
        </w:tc>
        <w:tc>
          <w:tcPr>
            <w:tcW w:w="586" w:type="dxa"/>
            <w:gridSpan w:val="2"/>
            <w:shd w:val="clear" w:color="auto" w:fill="BFBFBF"/>
            <w:vAlign w:val="center"/>
          </w:tcPr>
          <w:p w14:paraId="02A4BA7A" w14:textId="77777777" w:rsidR="000C4F87" w:rsidRDefault="00FE21FD" w:rsidP="00647FA7">
            <w:pPr>
              <w:spacing w:after="0" w:line="240" w:lineRule="auto"/>
              <w:jc w:val="center"/>
              <w:rPr>
                <w:color w:val="1F497D"/>
                <w:sz w:val="18"/>
                <w:szCs w:val="18"/>
              </w:rPr>
            </w:pPr>
            <w:r>
              <w:rPr>
                <w:color w:val="1F497D"/>
                <w:sz w:val="18"/>
                <w:szCs w:val="18"/>
              </w:rPr>
              <w:t>R_40</w:t>
            </w:r>
          </w:p>
        </w:tc>
        <w:tc>
          <w:tcPr>
            <w:tcW w:w="4388" w:type="dxa"/>
            <w:vAlign w:val="center"/>
          </w:tcPr>
          <w:p w14:paraId="049292D2" w14:textId="77777777" w:rsidR="000C4F87" w:rsidRDefault="00FE21FD" w:rsidP="00647FA7">
            <w:pPr>
              <w:jc w:val="center"/>
              <w:rPr>
                <w:rFonts w:cs="Arial"/>
                <w:sz w:val="18"/>
                <w:szCs w:val="18"/>
              </w:rPr>
            </w:pPr>
            <w:r>
              <w:rPr>
                <w:rFonts w:cs="Arial"/>
                <w:sz w:val="18"/>
                <w:szCs w:val="18"/>
              </w:rPr>
              <w:t>richiesta pretestuosa di ulteriori elementi istruttori</w:t>
            </w:r>
          </w:p>
        </w:tc>
      </w:tr>
      <w:tr w:rsidR="000C4F87" w14:paraId="4299E430" w14:textId="77777777" w:rsidTr="00647FA7">
        <w:trPr>
          <w:trHeight w:val="283"/>
        </w:trPr>
        <w:tc>
          <w:tcPr>
            <w:tcW w:w="586" w:type="dxa"/>
            <w:shd w:val="clear" w:color="auto" w:fill="BFBFBF"/>
            <w:vAlign w:val="center"/>
          </w:tcPr>
          <w:p w14:paraId="43374BB7" w14:textId="77777777" w:rsidR="000C4F87" w:rsidRDefault="00FE21FD">
            <w:pPr>
              <w:spacing w:after="0" w:line="240" w:lineRule="auto"/>
              <w:jc w:val="center"/>
              <w:rPr>
                <w:color w:val="1F497D"/>
                <w:sz w:val="18"/>
                <w:szCs w:val="18"/>
              </w:rPr>
            </w:pPr>
            <w:r>
              <w:rPr>
                <w:color w:val="1F497D"/>
                <w:sz w:val="18"/>
                <w:szCs w:val="18"/>
              </w:rPr>
              <w:t>R_33</w:t>
            </w:r>
          </w:p>
        </w:tc>
        <w:tc>
          <w:tcPr>
            <w:tcW w:w="4340" w:type="dxa"/>
            <w:vAlign w:val="center"/>
          </w:tcPr>
          <w:p w14:paraId="3B607A7C" w14:textId="75A634EF" w:rsidR="000C4F87" w:rsidRDefault="00FE21FD" w:rsidP="00647FA7">
            <w:pPr>
              <w:jc w:val="center"/>
              <w:rPr>
                <w:rFonts w:cs="Arial"/>
                <w:sz w:val="18"/>
                <w:szCs w:val="18"/>
              </w:rPr>
            </w:pPr>
            <w:r>
              <w:rPr>
                <w:rFonts w:cs="Arial"/>
                <w:sz w:val="18"/>
                <w:szCs w:val="18"/>
              </w:rPr>
              <w:t>definizione di un fabbisogno non rispondente a criteri di efficienza/efficacia/economicità dell</w:t>
            </w:r>
            <w:r w:rsidR="006F284B">
              <w:rPr>
                <w:rFonts w:cs="Arial"/>
                <w:sz w:val="18"/>
                <w:szCs w:val="18"/>
              </w:rPr>
              <w:t>’</w:t>
            </w:r>
            <w:r>
              <w:rPr>
                <w:rFonts w:cs="Arial"/>
                <w:sz w:val="18"/>
                <w:szCs w:val="18"/>
              </w:rPr>
              <w:t>azione amministrativa</w:t>
            </w:r>
          </w:p>
        </w:tc>
        <w:tc>
          <w:tcPr>
            <w:tcW w:w="586" w:type="dxa"/>
            <w:gridSpan w:val="2"/>
            <w:shd w:val="clear" w:color="auto" w:fill="BFBFBF"/>
            <w:vAlign w:val="center"/>
          </w:tcPr>
          <w:p w14:paraId="7F47B32C" w14:textId="77777777" w:rsidR="000C4F87" w:rsidRDefault="00FE21FD" w:rsidP="00647FA7">
            <w:pPr>
              <w:spacing w:after="0" w:line="240" w:lineRule="auto"/>
              <w:jc w:val="center"/>
              <w:rPr>
                <w:color w:val="1F497D"/>
                <w:sz w:val="18"/>
                <w:szCs w:val="18"/>
              </w:rPr>
            </w:pPr>
            <w:r>
              <w:rPr>
                <w:color w:val="1F497D"/>
                <w:sz w:val="18"/>
                <w:szCs w:val="18"/>
              </w:rPr>
              <w:t>R_41</w:t>
            </w:r>
          </w:p>
        </w:tc>
        <w:tc>
          <w:tcPr>
            <w:tcW w:w="4388" w:type="dxa"/>
            <w:vAlign w:val="center"/>
          </w:tcPr>
          <w:p w14:paraId="7CB18DCD" w14:textId="77777777" w:rsidR="000C4F87" w:rsidRDefault="00FE21FD" w:rsidP="00647FA7">
            <w:pPr>
              <w:jc w:val="center"/>
              <w:rPr>
                <w:rFonts w:cs="Arial"/>
                <w:sz w:val="18"/>
                <w:szCs w:val="18"/>
              </w:rPr>
            </w:pPr>
            <w:r>
              <w:rPr>
                <w:rFonts w:cs="Arial"/>
                <w:sz w:val="18"/>
                <w:szCs w:val="18"/>
              </w:rPr>
              <w:t>rilascio attestazioni, certificazioni o autorizzazioni false</w:t>
            </w:r>
          </w:p>
        </w:tc>
      </w:tr>
      <w:tr w:rsidR="000C4F87" w14:paraId="62AE6A3E" w14:textId="77777777" w:rsidTr="00647FA7">
        <w:trPr>
          <w:trHeight w:val="283"/>
        </w:trPr>
        <w:tc>
          <w:tcPr>
            <w:tcW w:w="586" w:type="dxa"/>
            <w:shd w:val="clear" w:color="auto" w:fill="BFBFBF"/>
            <w:vAlign w:val="center"/>
          </w:tcPr>
          <w:p w14:paraId="24D3E2E0" w14:textId="77777777" w:rsidR="000C4F87" w:rsidRDefault="00FE21FD">
            <w:pPr>
              <w:spacing w:after="0" w:line="240" w:lineRule="auto"/>
              <w:jc w:val="center"/>
              <w:rPr>
                <w:color w:val="1F497D"/>
                <w:sz w:val="18"/>
                <w:szCs w:val="18"/>
              </w:rPr>
            </w:pPr>
            <w:r>
              <w:rPr>
                <w:color w:val="1F497D"/>
                <w:sz w:val="18"/>
                <w:szCs w:val="18"/>
              </w:rPr>
              <w:t>R_34</w:t>
            </w:r>
          </w:p>
        </w:tc>
        <w:tc>
          <w:tcPr>
            <w:tcW w:w="4340" w:type="dxa"/>
            <w:vAlign w:val="center"/>
          </w:tcPr>
          <w:p w14:paraId="6FB37241" w14:textId="1B5F1788" w:rsidR="000C4F87" w:rsidRDefault="00FE21FD" w:rsidP="00647FA7">
            <w:pPr>
              <w:jc w:val="center"/>
              <w:rPr>
                <w:rFonts w:cs="Arial"/>
                <w:sz w:val="18"/>
                <w:szCs w:val="18"/>
              </w:rPr>
            </w:pPr>
            <w:r>
              <w:rPr>
                <w:rFonts w:cs="Arial"/>
                <w:sz w:val="18"/>
                <w:szCs w:val="18"/>
              </w:rPr>
              <w:t>definizione di uno strumento/istituto non rispondente a criteri di efficienza/efficacia/ economicità dell</w:t>
            </w:r>
            <w:r w:rsidR="006F284B">
              <w:rPr>
                <w:rFonts w:cs="Arial"/>
                <w:sz w:val="18"/>
                <w:szCs w:val="18"/>
              </w:rPr>
              <w:t>’</w:t>
            </w:r>
            <w:r>
              <w:rPr>
                <w:rFonts w:cs="Arial"/>
                <w:sz w:val="18"/>
                <w:szCs w:val="18"/>
              </w:rPr>
              <w:t>azione amministrativa</w:t>
            </w:r>
          </w:p>
        </w:tc>
        <w:tc>
          <w:tcPr>
            <w:tcW w:w="586" w:type="dxa"/>
            <w:gridSpan w:val="2"/>
            <w:shd w:val="clear" w:color="auto" w:fill="BFBFBF"/>
            <w:vAlign w:val="center"/>
          </w:tcPr>
          <w:p w14:paraId="5233215F" w14:textId="77777777" w:rsidR="000C4F87" w:rsidRDefault="00FE21FD" w:rsidP="00647FA7">
            <w:pPr>
              <w:spacing w:after="0" w:line="240" w:lineRule="auto"/>
              <w:jc w:val="center"/>
              <w:rPr>
                <w:color w:val="1F497D"/>
                <w:sz w:val="18"/>
                <w:szCs w:val="18"/>
              </w:rPr>
            </w:pPr>
            <w:r>
              <w:rPr>
                <w:color w:val="1F497D"/>
                <w:sz w:val="18"/>
                <w:szCs w:val="18"/>
              </w:rPr>
              <w:t>R_42</w:t>
            </w:r>
          </w:p>
        </w:tc>
        <w:tc>
          <w:tcPr>
            <w:tcW w:w="4388" w:type="dxa"/>
            <w:vAlign w:val="center"/>
          </w:tcPr>
          <w:p w14:paraId="0E9419CC" w14:textId="77777777" w:rsidR="000C4F87" w:rsidRDefault="00FE21FD" w:rsidP="00647FA7">
            <w:pPr>
              <w:jc w:val="center"/>
              <w:rPr>
                <w:rFonts w:cs="Arial"/>
                <w:sz w:val="18"/>
                <w:szCs w:val="18"/>
              </w:rPr>
            </w:pPr>
            <w:r>
              <w:rPr>
                <w:rFonts w:cs="Arial"/>
                <w:sz w:val="18"/>
                <w:szCs w:val="18"/>
              </w:rPr>
              <w:t>omessa segnalazione di anomalie riscontrate</w:t>
            </w:r>
          </w:p>
        </w:tc>
      </w:tr>
      <w:tr w:rsidR="000C4F87" w14:paraId="06BC9952" w14:textId="77777777" w:rsidTr="00647FA7">
        <w:trPr>
          <w:trHeight w:val="283"/>
        </w:trPr>
        <w:tc>
          <w:tcPr>
            <w:tcW w:w="586" w:type="dxa"/>
            <w:shd w:val="clear" w:color="auto" w:fill="BFBFBF"/>
            <w:vAlign w:val="center"/>
          </w:tcPr>
          <w:p w14:paraId="582EC322" w14:textId="77777777" w:rsidR="000C4F87" w:rsidRDefault="00FE21FD">
            <w:pPr>
              <w:spacing w:after="0" w:line="240" w:lineRule="auto"/>
              <w:jc w:val="center"/>
              <w:rPr>
                <w:color w:val="1F497D"/>
                <w:sz w:val="18"/>
                <w:szCs w:val="18"/>
              </w:rPr>
            </w:pPr>
            <w:r>
              <w:rPr>
                <w:color w:val="1F497D"/>
                <w:sz w:val="18"/>
                <w:szCs w:val="18"/>
              </w:rPr>
              <w:t>R_43</w:t>
            </w:r>
          </w:p>
        </w:tc>
        <w:tc>
          <w:tcPr>
            <w:tcW w:w="4340" w:type="dxa"/>
            <w:vAlign w:val="center"/>
          </w:tcPr>
          <w:p w14:paraId="1500DDCC" w14:textId="77777777" w:rsidR="000C4F87" w:rsidRDefault="00FE21FD" w:rsidP="00647FA7">
            <w:pPr>
              <w:jc w:val="center"/>
              <w:rPr>
                <w:rFonts w:cs="Arial"/>
                <w:sz w:val="18"/>
                <w:szCs w:val="18"/>
              </w:rPr>
            </w:pPr>
            <w:r>
              <w:rPr>
                <w:rFonts w:cs="Arial"/>
                <w:sz w:val="18"/>
                <w:szCs w:val="18"/>
              </w:rPr>
              <w:t>elusione di procedure/regolamenti interni</w:t>
            </w:r>
          </w:p>
        </w:tc>
        <w:tc>
          <w:tcPr>
            <w:tcW w:w="586" w:type="dxa"/>
            <w:gridSpan w:val="2"/>
            <w:shd w:val="clear" w:color="auto" w:fill="BFBFBF"/>
            <w:vAlign w:val="center"/>
          </w:tcPr>
          <w:p w14:paraId="5D49AAE8" w14:textId="77777777" w:rsidR="000C4F87" w:rsidRDefault="00FE21FD" w:rsidP="00647FA7">
            <w:pPr>
              <w:spacing w:after="0" w:line="240" w:lineRule="auto"/>
              <w:jc w:val="center"/>
              <w:rPr>
                <w:color w:val="1F497D"/>
                <w:sz w:val="18"/>
                <w:szCs w:val="18"/>
              </w:rPr>
            </w:pPr>
            <w:r>
              <w:rPr>
                <w:color w:val="1F497D"/>
                <w:sz w:val="18"/>
                <w:szCs w:val="18"/>
              </w:rPr>
              <w:t>R_44</w:t>
            </w:r>
          </w:p>
        </w:tc>
        <w:tc>
          <w:tcPr>
            <w:tcW w:w="4388" w:type="dxa"/>
            <w:vAlign w:val="center"/>
          </w:tcPr>
          <w:p w14:paraId="6E2E7147" w14:textId="77777777" w:rsidR="000C4F87" w:rsidRDefault="00FE21FD" w:rsidP="00647FA7">
            <w:pPr>
              <w:jc w:val="center"/>
              <w:rPr>
                <w:rFonts w:cs="Arial"/>
                <w:sz w:val="18"/>
                <w:szCs w:val="18"/>
              </w:rPr>
            </w:pPr>
            <w:r w:rsidRPr="00635268">
              <w:rPr>
                <w:rFonts w:cs="Arial"/>
                <w:sz w:val="18"/>
                <w:szCs w:val="18"/>
              </w:rPr>
              <w:t>abuso della discrezionalità</w:t>
            </w:r>
          </w:p>
        </w:tc>
      </w:tr>
    </w:tbl>
    <w:p w14:paraId="2753933F" w14:textId="77777777" w:rsidR="000C4F87" w:rsidRDefault="000C4F87">
      <w:pPr>
        <w:pStyle w:val="Default"/>
        <w:jc w:val="both"/>
        <w:rPr>
          <w:highlight w:val="yellow"/>
        </w:rPr>
      </w:pPr>
    </w:p>
    <w:p w14:paraId="4C44AFC7" w14:textId="77777777" w:rsidR="000C4F87" w:rsidRDefault="00FE21FD">
      <w:pPr>
        <w:spacing w:after="120"/>
        <w:jc w:val="both"/>
        <w:rPr>
          <w:sz w:val="24"/>
        </w:rPr>
      </w:pPr>
      <w:r>
        <w:rPr>
          <w:sz w:val="24"/>
        </w:rPr>
        <w:t>Nella tabella che segue è riportato il risultato dell’Analisi del Rischio riguardante le attività sopracitate.</w:t>
      </w:r>
    </w:p>
    <w:p w14:paraId="0218419C" w14:textId="77777777" w:rsidR="000C4F87" w:rsidRDefault="00FE21FD">
      <w:pPr>
        <w:spacing w:after="120"/>
        <w:jc w:val="both"/>
        <w:rPr>
          <w:color w:val="1F497D"/>
          <w:sz w:val="24"/>
        </w:rPr>
      </w:pPr>
      <w:r>
        <w:rPr>
          <w:sz w:val="24"/>
        </w:rPr>
        <w:t>La tabella contiene l’indicazione delle aree a rischio, degli ambiti di controllo, dei processi e sottoprocessi identificati come potenzialmente a rischio di corruzione (mappatura dei processi), nonché lo specifico rischio individuato. La tabella contiene, altresì, l’indicazione del c.d. risk owner, inteso come uno dei principali soggetti referenti delle predette fasi ed attività, seppur limitatamente ai relativi poteri delegati, alla rispettiva mission di competenza ed alle attività attribuite nelle procedure dell’ente.</w:t>
      </w:r>
    </w:p>
    <w:p w14:paraId="7799A8C1" w14:textId="77777777" w:rsidR="000C4F87" w:rsidRDefault="000C4F87">
      <w:pPr>
        <w:jc w:val="both"/>
        <w:sectPr w:rsidR="000C4F87" w:rsidSect="00BF359D">
          <w:footerReference w:type="even" r:id="rId12"/>
          <w:footerReference w:type="default" r:id="rId13"/>
          <w:pgSz w:w="11906" w:h="16838"/>
          <w:pgMar w:top="1417" w:right="1134" w:bottom="1134" w:left="1134" w:header="708" w:footer="708"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32"/>
        <w:gridCol w:w="1755"/>
        <w:gridCol w:w="1982"/>
        <w:gridCol w:w="2261"/>
        <w:gridCol w:w="3530"/>
        <w:gridCol w:w="2928"/>
      </w:tblGrid>
      <w:tr w:rsidR="000C4F87" w14:paraId="04634753" w14:textId="77777777" w:rsidTr="007D3B56">
        <w:trPr>
          <w:trHeight w:val="713"/>
          <w:tblHeader/>
        </w:trPr>
        <w:tc>
          <w:tcPr>
            <w:tcW w:w="0" w:type="auto"/>
            <w:shd w:val="clear" w:color="auto" w:fill="4F81BD"/>
            <w:vAlign w:val="center"/>
          </w:tcPr>
          <w:p w14:paraId="4121EBB0" w14:textId="77777777" w:rsidR="000C4F87" w:rsidRDefault="00FE21FD" w:rsidP="007D3B56">
            <w:pPr>
              <w:spacing w:after="0"/>
              <w:jc w:val="center"/>
              <w:rPr>
                <w:b/>
                <w:bCs/>
                <w:color w:val="FFFFFF"/>
              </w:rPr>
            </w:pPr>
            <w:r>
              <w:rPr>
                <w:b/>
                <w:bCs/>
                <w:color w:val="FFFFFF"/>
              </w:rPr>
              <w:lastRenderedPageBreak/>
              <w:t>Area di rischio</w:t>
            </w:r>
          </w:p>
          <w:p w14:paraId="5CEBDEF6" w14:textId="21FEA58E" w:rsidR="007D1B05" w:rsidRDefault="007D1B05" w:rsidP="007D3B56">
            <w:pPr>
              <w:spacing w:after="0"/>
              <w:jc w:val="center"/>
              <w:rPr>
                <w:b/>
                <w:bCs/>
                <w:color w:val="FFFFFF"/>
              </w:rPr>
            </w:pPr>
          </w:p>
        </w:tc>
        <w:tc>
          <w:tcPr>
            <w:tcW w:w="0" w:type="auto"/>
            <w:shd w:val="clear" w:color="auto" w:fill="4F81BD"/>
            <w:vAlign w:val="center"/>
          </w:tcPr>
          <w:p w14:paraId="5FD57508" w14:textId="77777777" w:rsidR="000C4F87" w:rsidRDefault="00FE21FD" w:rsidP="007D3B56">
            <w:pPr>
              <w:spacing w:after="0"/>
              <w:jc w:val="center"/>
              <w:rPr>
                <w:b/>
                <w:bCs/>
                <w:color w:val="FFFFFF"/>
              </w:rPr>
            </w:pPr>
            <w:r>
              <w:rPr>
                <w:b/>
                <w:bCs/>
                <w:color w:val="FFFFFF"/>
              </w:rPr>
              <w:t>Ambiti di controllo</w:t>
            </w:r>
          </w:p>
        </w:tc>
        <w:tc>
          <w:tcPr>
            <w:tcW w:w="0" w:type="auto"/>
            <w:shd w:val="clear" w:color="auto" w:fill="4F81BD"/>
            <w:vAlign w:val="center"/>
          </w:tcPr>
          <w:p w14:paraId="1AF7A2CD" w14:textId="77777777" w:rsidR="000C4F87" w:rsidRDefault="00FE21FD" w:rsidP="007D3B56">
            <w:pPr>
              <w:spacing w:after="0"/>
              <w:jc w:val="center"/>
              <w:rPr>
                <w:b/>
                <w:bCs/>
                <w:color w:val="FFFFFF"/>
              </w:rPr>
            </w:pPr>
            <w:r>
              <w:rPr>
                <w:b/>
                <w:bCs/>
                <w:color w:val="FFFFFF"/>
              </w:rPr>
              <w:t>Processo</w:t>
            </w:r>
          </w:p>
        </w:tc>
        <w:tc>
          <w:tcPr>
            <w:tcW w:w="0" w:type="auto"/>
            <w:shd w:val="clear" w:color="auto" w:fill="4F81BD"/>
            <w:vAlign w:val="center"/>
          </w:tcPr>
          <w:p w14:paraId="292D65B8" w14:textId="77777777" w:rsidR="000C4F87" w:rsidRDefault="00FE21FD" w:rsidP="007D3B56">
            <w:pPr>
              <w:spacing w:after="0"/>
              <w:jc w:val="center"/>
              <w:rPr>
                <w:b/>
                <w:bCs/>
                <w:color w:val="FFFFFF"/>
              </w:rPr>
            </w:pPr>
            <w:r>
              <w:rPr>
                <w:b/>
                <w:bCs/>
                <w:color w:val="FFFFFF"/>
              </w:rPr>
              <w:t>Sottoprocesso</w:t>
            </w:r>
          </w:p>
        </w:tc>
        <w:tc>
          <w:tcPr>
            <w:tcW w:w="0" w:type="auto"/>
            <w:shd w:val="clear" w:color="auto" w:fill="4F81BD"/>
            <w:vAlign w:val="center"/>
          </w:tcPr>
          <w:p w14:paraId="4DA4161D" w14:textId="77777777" w:rsidR="000C4F87" w:rsidRDefault="00FE21FD" w:rsidP="007D3B56">
            <w:pPr>
              <w:spacing w:after="0"/>
              <w:jc w:val="center"/>
              <w:rPr>
                <w:b/>
                <w:bCs/>
                <w:color w:val="FFFFFF"/>
              </w:rPr>
            </w:pPr>
            <w:r>
              <w:rPr>
                <w:b/>
                <w:bCs/>
                <w:color w:val="FFFFFF"/>
              </w:rPr>
              <w:t>Rischio</w:t>
            </w:r>
          </w:p>
        </w:tc>
        <w:tc>
          <w:tcPr>
            <w:tcW w:w="0" w:type="auto"/>
            <w:shd w:val="clear" w:color="auto" w:fill="4F81BD"/>
            <w:vAlign w:val="center"/>
          </w:tcPr>
          <w:p w14:paraId="2AF1414F" w14:textId="77777777" w:rsidR="000C4F87" w:rsidRDefault="00FE21FD" w:rsidP="007D3B56">
            <w:pPr>
              <w:spacing w:after="0"/>
              <w:jc w:val="center"/>
              <w:rPr>
                <w:b/>
                <w:bCs/>
                <w:color w:val="FFFFFF"/>
              </w:rPr>
            </w:pPr>
            <w:r>
              <w:rPr>
                <w:b/>
                <w:bCs/>
                <w:color w:val="FFFFFF"/>
              </w:rPr>
              <w:t>Risk owner</w:t>
            </w:r>
          </w:p>
        </w:tc>
      </w:tr>
      <w:tr w:rsidR="000C4F87" w14:paraId="1B1F173B" w14:textId="77777777" w:rsidTr="007D3B56">
        <w:trPr>
          <w:trHeight w:val="1254"/>
        </w:trPr>
        <w:tc>
          <w:tcPr>
            <w:tcW w:w="0" w:type="auto"/>
            <w:vMerge w:val="restart"/>
            <w:vAlign w:val="center"/>
          </w:tcPr>
          <w:p w14:paraId="6FB3E389" w14:textId="77777777" w:rsidR="000C4F87" w:rsidRDefault="000C4F87" w:rsidP="007D3B56">
            <w:pPr>
              <w:spacing w:after="0"/>
              <w:jc w:val="center"/>
              <w:rPr>
                <w:sz w:val="18"/>
                <w:szCs w:val="18"/>
              </w:rPr>
            </w:pPr>
          </w:p>
          <w:p w14:paraId="632CFB4C" w14:textId="77777777" w:rsidR="000C4F87" w:rsidRDefault="000C4F87" w:rsidP="007D3B56">
            <w:pPr>
              <w:spacing w:after="0"/>
              <w:jc w:val="center"/>
              <w:rPr>
                <w:sz w:val="18"/>
                <w:szCs w:val="18"/>
              </w:rPr>
            </w:pPr>
          </w:p>
          <w:p w14:paraId="4FB18E9D" w14:textId="77777777" w:rsidR="000C4F87" w:rsidRDefault="000C4F87" w:rsidP="007D3B56">
            <w:pPr>
              <w:spacing w:after="0"/>
              <w:jc w:val="center"/>
              <w:rPr>
                <w:sz w:val="18"/>
                <w:szCs w:val="18"/>
              </w:rPr>
            </w:pPr>
          </w:p>
          <w:p w14:paraId="69B90E79" w14:textId="77777777" w:rsidR="000C4F87" w:rsidRDefault="000C4F87" w:rsidP="007D3B56">
            <w:pPr>
              <w:spacing w:after="0"/>
              <w:jc w:val="center"/>
              <w:rPr>
                <w:sz w:val="18"/>
                <w:szCs w:val="18"/>
              </w:rPr>
            </w:pPr>
          </w:p>
          <w:p w14:paraId="7B6D384E" w14:textId="77777777" w:rsidR="000C4F87" w:rsidRDefault="000C4F87" w:rsidP="007D3B56">
            <w:pPr>
              <w:spacing w:after="0"/>
              <w:jc w:val="center"/>
              <w:rPr>
                <w:sz w:val="18"/>
                <w:szCs w:val="18"/>
              </w:rPr>
            </w:pPr>
          </w:p>
          <w:p w14:paraId="28160E4F" w14:textId="77777777" w:rsidR="000C4F87" w:rsidRDefault="000C4F87" w:rsidP="007D3B56">
            <w:pPr>
              <w:spacing w:after="0"/>
              <w:jc w:val="center"/>
              <w:rPr>
                <w:sz w:val="18"/>
                <w:szCs w:val="18"/>
              </w:rPr>
            </w:pPr>
          </w:p>
          <w:p w14:paraId="712FBDD8" w14:textId="77777777" w:rsidR="000C4F87" w:rsidRDefault="000C4F87" w:rsidP="007D3B56">
            <w:pPr>
              <w:spacing w:after="0"/>
              <w:jc w:val="center"/>
              <w:rPr>
                <w:sz w:val="18"/>
                <w:szCs w:val="18"/>
              </w:rPr>
            </w:pPr>
          </w:p>
          <w:p w14:paraId="4F92FCCE" w14:textId="77777777" w:rsidR="000C4F87" w:rsidRDefault="000C4F87" w:rsidP="007D3B56">
            <w:pPr>
              <w:spacing w:after="0"/>
              <w:jc w:val="center"/>
              <w:rPr>
                <w:sz w:val="18"/>
                <w:szCs w:val="18"/>
              </w:rPr>
            </w:pPr>
          </w:p>
          <w:p w14:paraId="54F9560F" w14:textId="77777777" w:rsidR="000C4F87" w:rsidRDefault="000C4F87" w:rsidP="007D3B56">
            <w:pPr>
              <w:spacing w:after="0"/>
              <w:jc w:val="center"/>
              <w:rPr>
                <w:sz w:val="18"/>
                <w:szCs w:val="18"/>
              </w:rPr>
            </w:pPr>
          </w:p>
          <w:p w14:paraId="7C675483" w14:textId="77777777" w:rsidR="000C4F87" w:rsidRDefault="000C4F87" w:rsidP="007D3B56">
            <w:pPr>
              <w:spacing w:after="0"/>
              <w:jc w:val="center"/>
              <w:rPr>
                <w:sz w:val="18"/>
                <w:szCs w:val="18"/>
              </w:rPr>
            </w:pPr>
          </w:p>
          <w:p w14:paraId="23222858" w14:textId="77777777" w:rsidR="000C4F87" w:rsidRDefault="000C4F87" w:rsidP="007D3B56">
            <w:pPr>
              <w:spacing w:after="0"/>
              <w:jc w:val="center"/>
              <w:rPr>
                <w:sz w:val="18"/>
                <w:szCs w:val="18"/>
              </w:rPr>
            </w:pPr>
          </w:p>
          <w:p w14:paraId="70726A18" w14:textId="77777777" w:rsidR="000C4F87" w:rsidRDefault="000C4F87" w:rsidP="007D3B56">
            <w:pPr>
              <w:spacing w:after="0"/>
              <w:jc w:val="center"/>
              <w:rPr>
                <w:sz w:val="18"/>
                <w:szCs w:val="18"/>
              </w:rPr>
            </w:pPr>
          </w:p>
          <w:p w14:paraId="705D0869" w14:textId="77777777" w:rsidR="000C4F87" w:rsidRDefault="000C4F87" w:rsidP="007D3B56">
            <w:pPr>
              <w:spacing w:after="0"/>
              <w:jc w:val="center"/>
              <w:rPr>
                <w:sz w:val="18"/>
                <w:szCs w:val="18"/>
              </w:rPr>
            </w:pPr>
          </w:p>
          <w:p w14:paraId="3C18A15A" w14:textId="2A168BAF" w:rsidR="000C4F87" w:rsidRPr="006F284B" w:rsidRDefault="00FE21FD" w:rsidP="006F284B">
            <w:pPr>
              <w:pStyle w:val="Paragrafoelenco"/>
              <w:numPr>
                <w:ilvl w:val="0"/>
                <w:numId w:val="30"/>
              </w:numPr>
              <w:spacing w:after="0"/>
              <w:jc w:val="center"/>
              <w:rPr>
                <w:sz w:val="18"/>
                <w:szCs w:val="18"/>
              </w:rPr>
            </w:pPr>
            <w:r w:rsidRPr="006F284B">
              <w:rPr>
                <w:sz w:val="18"/>
                <w:szCs w:val="18"/>
              </w:rPr>
              <w:t>Acquisizione e progressione del personale</w:t>
            </w:r>
          </w:p>
          <w:p w14:paraId="17F2C141" w14:textId="77777777" w:rsidR="000C4F87" w:rsidRDefault="000C4F87" w:rsidP="007D3B56">
            <w:pPr>
              <w:spacing w:after="0"/>
              <w:jc w:val="center"/>
              <w:rPr>
                <w:sz w:val="18"/>
                <w:szCs w:val="18"/>
              </w:rPr>
            </w:pPr>
          </w:p>
          <w:p w14:paraId="56EC9FFF" w14:textId="77777777" w:rsidR="000C4F87" w:rsidRDefault="000C4F87" w:rsidP="007D3B56">
            <w:pPr>
              <w:spacing w:after="0"/>
              <w:jc w:val="center"/>
              <w:rPr>
                <w:sz w:val="18"/>
                <w:szCs w:val="18"/>
              </w:rPr>
            </w:pPr>
          </w:p>
          <w:p w14:paraId="4EC2DB1E" w14:textId="77777777" w:rsidR="000C4F87" w:rsidRDefault="000C4F87" w:rsidP="007D3B56">
            <w:pPr>
              <w:spacing w:after="0"/>
              <w:jc w:val="center"/>
              <w:rPr>
                <w:sz w:val="18"/>
                <w:szCs w:val="18"/>
              </w:rPr>
            </w:pPr>
          </w:p>
          <w:p w14:paraId="245CF3CE" w14:textId="77777777" w:rsidR="000C4F87" w:rsidRDefault="000C4F87" w:rsidP="007D3B56">
            <w:pPr>
              <w:spacing w:after="0"/>
              <w:jc w:val="center"/>
              <w:rPr>
                <w:sz w:val="18"/>
                <w:szCs w:val="18"/>
              </w:rPr>
            </w:pPr>
          </w:p>
          <w:p w14:paraId="1D01DA83" w14:textId="77777777" w:rsidR="000C4F87" w:rsidRDefault="000C4F87" w:rsidP="007D3B56">
            <w:pPr>
              <w:spacing w:after="0"/>
              <w:jc w:val="center"/>
              <w:rPr>
                <w:sz w:val="18"/>
                <w:szCs w:val="18"/>
              </w:rPr>
            </w:pPr>
          </w:p>
          <w:p w14:paraId="6B28A1AA" w14:textId="77777777" w:rsidR="000C4F87" w:rsidRDefault="000C4F87" w:rsidP="007D3B56">
            <w:pPr>
              <w:spacing w:after="0"/>
              <w:jc w:val="center"/>
              <w:rPr>
                <w:sz w:val="18"/>
                <w:szCs w:val="18"/>
              </w:rPr>
            </w:pPr>
          </w:p>
          <w:p w14:paraId="10CEDAF1" w14:textId="77777777" w:rsidR="000C4F87" w:rsidRDefault="000C4F87" w:rsidP="007D3B56">
            <w:pPr>
              <w:spacing w:after="0"/>
              <w:jc w:val="center"/>
              <w:rPr>
                <w:sz w:val="18"/>
                <w:szCs w:val="18"/>
              </w:rPr>
            </w:pPr>
          </w:p>
          <w:p w14:paraId="6AB1FD7B" w14:textId="77777777" w:rsidR="000C4F87" w:rsidRDefault="000C4F87" w:rsidP="007D3B56">
            <w:pPr>
              <w:spacing w:after="0"/>
              <w:jc w:val="center"/>
              <w:rPr>
                <w:sz w:val="18"/>
                <w:szCs w:val="18"/>
              </w:rPr>
            </w:pPr>
          </w:p>
          <w:p w14:paraId="49563EC9" w14:textId="77777777" w:rsidR="000C4F87" w:rsidRDefault="000C4F87" w:rsidP="007D3B56">
            <w:pPr>
              <w:spacing w:after="0"/>
              <w:jc w:val="center"/>
              <w:rPr>
                <w:sz w:val="18"/>
                <w:szCs w:val="18"/>
              </w:rPr>
            </w:pPr>
          </w:p>
          <w:p w14:paraId="0CB37C77" w14:textId="77777777" w:rsidR="000C4F87" w:rsidRDefault="000C4F87" w:rsidP="007D3B56">
            <w:pPr>
              <w:spacing w:after="0"/>
              <w:jc w:val="center"/>
              <w:rPr>
                <w:sz w:val="18"/>
                <w:szCs w:val="18"/>
              </w:rPr>
            </w:pPr>
          </w:p>
          <w:p w14:paraId="5CBA93BB" w14:textId="77777777" w:rsidR="000C4F87" w:rsidRDefault="000C4F87" w:rsidP="007D3B56">
            <w:pPr>
              <w:spacing w:after="0"/>
              <w:jc w:val="center"/>
              <w:rPr>
                <w:sz w:val="18"/>
                <w:szCs w:val="18"/>
              </w:rPr>
            </w:pPr>
          </w:p>
          <w:p w14:paraId="7CC2571B" w14:textId="77777777" w:rsidR="000C4F87" w:rsidRDefault="000C4F87" w:rsidP="007D3B56">
            <w:pPr>
              <w:spacing w:after="0"/>
              <w:jc w:val="center"/>
              <w:rPr>
                <w:sz w:val="18"/>
                <w:szCs w:val="18"/>
              </w:rPr>
            </w:pPr>
          </w:p>
          <w:p w14:paraId="46948F69" w14:textId="77777777" w:rsidR="000C4F87" w:rsidRDefault="000C4F87" w:rsidP="007D3B56">
            <w:pPr>
              <w:spacing w:after="0"/>
              <w:jc w:val="center"/>
              <w:rPr>
                <w:sz w:val="18"/>
                <w:szCs w:val="18"/>
              </w:rPr>
            </w:pPr>
          </w:p>
          <w:p w14:paraId="4C4E7880" w14:textId="77777777" w:rsidR="000C4F87" w:rsidRDefault="000C4F87" w:rsidP="007D3B56">
            <w:pPr>
              <w:spacing w:after="0"/>
              <w:jc w:val="center"/>
              <w:rPr>
                <w:sz w:val="18"/>
                <w:szCs w:val="18"/>
              </w:rPr>
            </w:pPr>
          </w:p>
          <w:p w14:paraId="797199AB" w14:textId="77777777" w:rsidR="000C4F87" w:rsidRDefault="000C4F87" w:rsidP="007D3B56">
            <w:pPr>
              <w:spacing w:after="0"/>
              <w:jc w:val="center"/>
              <w:rPr>
                <w:sz w:val="18"/>
                <w:szCs w:val="18"/>
              </w:rPr>
            </w:pPr>
          </w:p>
          <w:p w14:paraId="162126CA" w14:textId="77777777" w:rsidR="000C4F87" w:rsidRDefault="000C4F87" w:rsidP="007D3B56">
            <w:pPr>
              <w:spacing w:after="0"/>
              <w:jc w:val="center"/>
              <w:rPr>
                <w:sz w:val="18"/>
                <w:szCs w:val="18"/>
              </w:rPr>
            </w:pPr>
          </w:p>
          <w:p w14:paraId="10D9DBFE" w14:textId="77777777" w:rsidR="000C4F87" w:rsidRDefault="000C4F87" w:rsidP="007D3B56">
            <w:pPr>
              <w:spacing w:after="0"/>
              <w:jc w:val="center"/>
              <w:rPr>
                <w:sz w:val="18"/>
                <w:szCs w:val="18"/>
              </w:rPr>
            </w:pPr>
          </w:p>
          <w:p w14:paraId="10D95321" w14:textId="77777777" w:rsidR="000C4F87" w:rsidRDefault="000C4F87" w:rsidP="007D3B56">
            <w:pPr>
              <w:spacing w:after="0"/>
              <w:jc w:val="center"/>
              <w:rPr>
                <w:sz w:val="18"/>
                <w:szCs w:val="18"/>
              </w:rPr>
            </w:pPr>
          </w:p>
          <w:p w14:paraId="7C56C0C6" w14:textId="77777777" w:rsidR="000C4F87" w:rsidRDefault="000C4F87" w:rsidP="007D3B56">
            <w:pPr>
              <w:spacing w:after="0"/>
              <w:jc w:val="center"/>
              <w:rPr>
                <w:sz w:val="18"/>
                <w:szCs w:val="18"/>
              </w:rPr>
            </w:pPr>
          </w:p>
          <w:p w14:paraId="272E5714" w14:textId="77777777" w:rsidR="000C4F87" w:rsidRDefault="000C4F87" w:rsidP="007D3B56">
            <w:pPr>
              <w:spacing w:after="0"/>
              <w:jc w:val="center"/>
              <w:rPr>
                <w:sz w:val="18"/>
                <w:szCs w:val="18"/>
              </w:rPr>
            </w:pPr>
          </w:p>
          <w:p w14:paraId="37CF6A84" w14:textId="77777777" w:rsidR="000C4F87" w:rsidRDefault="000C4F87" w:rsidP="007D3B56">
            <w:pPr>
              <w:spacing w:after="0"/>
              <w:jc w:val="center"/>
              <w:rPr>
                <w:sz w:val="18"/>
                <w:szCs w:val="18"/>
              </w:rPr>
            </w:pPr>
          </w:p>
          <w:p w14:paraId="2B361209" w14:textId="77777777" w:rsidR="000C4F87" w:rsidRDefault="000C4F87" w:rsidP="007D3B56">
            <w:pPr>
              <w:spacing w:after="0"/>
              <w:jc w:val="center"/>
              <w:rPr>
                <w:sz w:val="18"/>
                <w:szCs w:val="18"/>
              </w:rPr>
            </w:pPr>
          </w:p>
          <w:p w14:paraId="545EB311" w14:textId="77777777" w:rsidR="000C4F87" w:rsidRDefault="000C4F87" w:rsidP="007D3B56">
            <w:pPr>
              <w:spacing w:after="0"/>
              <w:jc w:val="center"/>
              <w:rPr>
                <w:sz w:val="18"/>
                <w:szCs w:val="18"/>
              </w:rPr>
            </w:pPr>
          </w:p>
          <w:p w14:paraId="50087E2C" w14:textId="77777777" w:rsidR="000C4F87" w:rsidRDefault="000C4F87" w:rsidP="007D3B56">
            <w:pPr>
              <w:spacing w:after="0"/>
              <w:jc w:val="center"/>
              <w:rPr>
                <w:sz w:val="18"/>
                <w:szCs w:val="18"/>
              </w:rPr>
            </w:pPr>
          </w:p>
          <w:p w14:paraId="70DD4682" w14:textId="77777777" w:rsidR="000C4F87" w:rsidRDefault="000C4F87" w:rsidP="007D3B56">
            <w:pPr>
              <w:spacing w:after="0"/>
              <w:jc w:val="center"/>
              <w:rPr>
                <w:sz w:val="18"/>
                <w:szCs w:val="18"/>
              </w:rPr>
            </w:pPr>
          </w:p>
          <w:p w14:paraId="73E6D1F9" w14:textId="77777777" w:rsidR="000C4F87" w:rsidRDefault="000C4F87" w:rsidP="007D3B56">
            <w:pPr>
              <w:spacing w:after="0"/>
              <w:jc w:val="center"/>
              <w:rPr>
                <w:sz w:val="18"/>
                <w:szCs w:val="18"/>
              </w:rPr>
            </w:pPr>
          </w:p>
          <w:p w14:paraId="79123B42" w14:textId="77777777" w:rsidR="000C4F87" w:rsidRDefault="000C4F87" w:rsidP="007D3B56">
            <w:pPr>
              <w:spacing w:after="0"/>
              <w:jc w:val="center"/>
              <w:rPr>
                <w:sz w:val="18"/>
                <w:szCs w:val="18"/>
              </w:rPr>
            </w:pPr>
          </w:p>
          <w:p w14:paraId="4B785248" w14:textId="77777777" w:rsidR="000C4F87" w:rsidRDefault="000C4F87" w:rsidP="007D3B56">
            <w:pPr>
              <w:spacing w:after="0"/>
              <w:jc w:val="center"/>
              <w:rPr>
                <w:sz w:val="18"/>
                <w:szCs w:val="18"/>
              </w:rPr>
            </w:pPr>
          </w:p>
          <w:p w14:paraId="61F95F02" w14:textId="77777777" w:rsidR="000C4F87" w:rsidRDefault="000C4F87" w:rsidP="007D3B56">
            <w:pPr>
              <w:spacing w:after="0"/>
              <w:jc w:val="center"/>
              <w:rPr>
                <w:sz w:val="18"/>
                <w:szCs w:val="18"/>
              </w:rPr>
            </w:pPr>
          </w:p>
          <w:p w14:paraId="36BEBB2D" w14:textId="77777777" w:rsidR="000C4F87" w:rsidRDefault="000C4F87" w:rsidP="007D3B56">
            <w:pPr>
              <w:spacing w:after="0"/>
              <w:jc w:val="center"/>
              <w:rPr>
                <w:sz w:val="18"/>
                <w:szCs w:val="18"/>
              </w:rPr>
            </w:pPr>
          </w:p>
          <w:p w14:paraId="4E1F72F5" w14:textId="0B4FE89A" w:rsidR="000C4F87" w:rsidRPr="006F284B" w:rsidRDefault="00FE21FD" w:rsidP="006F284B">
            <w:pPr>
              <w:pStyle w:val="Paragrafoelenco"/>
              <w:numPr>
                <w:ilvl w:val="0"/>
                <w:numId w:val="31"/>
              </w:numPr>
              <w:spacing w:after="0"/>
              <w:jc w:val="center"/>
              <w:rPr>
                <w:sz w:val="18"/>
                <w:szCs w:val="18"/>
              </w:rPr>
            </w:pPr>
            <w:r w:rsidRPr="006F284B">
              <w:rPr>
                <w:sz w:val="18"/>
                <w:szCs w:val="18"/>
              </w:rPr>
              <w:t>Acquisizione e progressione del personale</w:t>
            </w:r>
          </w:p>
          <w:p w14:paraId="2789F107" w14:textId="77777777" w:rsidR="000C4F87" w:rsidRDefault="000C4F87" w:rsidP="007D3B56">
            <w:pPr>
              <w:spacing w:after="0"/>
              <w:jc w:val="center"/>
              <w:rPr>
                <w:sz w:val="18"/>
                <w:szCs w:val="18"/>
              </w:rPr>
            </w:pPr>
          </w:p>
          <w:p w14:paraId="71F07314" w14:textId="77777777" w:rsidR="000C4F87" w:rsidRDefault="000C4F87" w:rsidP="007D3B56">
            <w:pPr>
              <w:spacing w:after="0"/>
              <w:jc w:val="center"/>
              <w:rPr>
                <w:sz w:val="18"/>
                <w:szCs w:val="18"/>
              </w:rPr>
            </w:pPr>
          </w:p>
          <w:p w14:paraId="307BC8CB" w14:textId="77777777" w:rsidR="000C4F87" w:rsidRDefault="000C4F87" w:rsidP="007D3B56">
            <w:pPr>
              <w:spacing w:after="0"/>
              <w:jc w:val="center"/>
              <w:rPr>
                <w:sz w:val="18"/>
                <w:szCs w:val="18"/>
              </w:rPr>
            </w:pPr>
          </w:p>
          <w:p w14:paraId="17D2D769" w14:textId="77777777" w:rsidR="000C4F87" w:rsidRDefault="000C4F87" w:rsidP="007D3B56">
            <w:pPr>
              <w:spacing w:after="0"/>
              <w:jc w:val="center"/>
              <w:rPr>
                <w:sz w:val="18"/>
                <w:szCs w:val="18"/>
              </w:rPr>
            </w:pPr>
          </w:p>
          <w:p w14:paraId="0E9E8B73" w14:textId="77777777" w:rsidR="000C4F87" w:rsidRDefault="000C4F87" w:rsidP="007D3B56">
            <w:pPr>
              <w:spacing w:after="0"/>
              <w:jc w:val="center"/>
              <w:rPr>
                <w:sz w:val="18"/>
                <w:szCs w:val="18"/>
              </w:rPr>
            </w:pPr>
          </w:p>
          <w:p w14:paraId="73586602" w14:textId="77777777" w:rsidR="000C4F87" w:rsidRDefault="000C4F87" w:rsidP="007D3B56">
            <w:pPr>
              <w:spacing w:after="0"/>
              <w:jc w:val="center"/>
              <w:rPr>
                <w:sz w:val="18"/>
                <w:szCs w:val="18"/>
              </w:rPr>
            </w:pPr>
          </w:p>
          <w:p w14:paraId="214E5383" w14:textId="77777777" w:rsidR="000C4F87" w:rsidRDefault="000C4F87" w:rsidP="007D3B56">
            <w:pPr>
              <w:spacing w:after="0"/>
              <w:jc w:val="center"/>
              <w:rPr>
                <w:sz w:val="18"/>
                <w:szCs w:val="18"/>
              </w:rPr>
            </w:pPr>
          </w:p>
          <w:p w14:paraId="54E69AEF" w14:textId="77777777" w:rsidR="000C4F87" w:rsidRDefault="000C4F87" w:rsidP="007D3B56">
            <w:pPr>
              <w:spacing w:after="0"/>
              <w:jc w:val="center"/>
              <w:rPr>
                <w:sz w:val="18"/>
                <w:szCs w:val="18"/>
              </w:rPr>
            </w:pPr>
          </w:p>
          <w:p w14:paraId="2DD2B491" w14:textId="77777777" w:rsidR="000C4F87" w:rsidRDefault="000C4F87" w:rsidP="007D3B56">
            <w:pPr>
              <w:spacing w:after="0"/>
              <w:jc w:val="center"/>
              <w:rPr>
                <w:sz w:val="18"/>
                <w:szCs w:val="18"/>
              </w:rPr>
            </w:pPr>
          </w:p>
          <w:p w14:paraId="0765EE2E" w14:textId="77777777" w:rsidR="000C4F87" w:rsidRDefault="000C4F87" w:rsidP="007D3B56">
            <w:pPr>
              <w:spacing w:after="0"/>
              <w:jc w:val="center"/>
              <w:rPr>
                <w:sz w:val="18"/>
                <w:szCs w:val="18"/>
              </w:rPr>
            </w:pPr>
          </w:p>
          <w:p w14:paraId="6C6F0378" w14:textId="77777777" w:rsidR="000C4F87" w:rsidRDefault="000C4F87" w:rsidP="007D3B56">
            <w:pPr>
              <w:spacing w:after="0"/>
              <w:jc w:val="center"/>
              <w:rPr>
                <w:sz w:val="18"/>
                <w:szCs w:val="18"/>
              </w:rPr>
            </w:pPr>
          </w:p>
          <w:p w14:paraId="79E50B9A" w14:textId="77777777" w:rsidR="000C4F87" w:rsidRDefault="000C4F87" w:rsidP="007D3B56">
            <w:pPr>
              <w:spacing w:after="0"/>
              <w:jc w:val="center"/>
              <w:rPr>
                <w:sz w:val="18"/>
                <w:szCs w:val="18"/>
              </w:rPr>
            </w:pPr>
          </w:p>
          <w:p w14:paraId="62FAFA45" w14:textId="77777777" w:rsidR="000C4F87" w:rsidRDefault="000C4F87" w:rsidP="007D3B56">
            <w:pPr>
              <w:spacing w:after="0"/>
              <w:jc w:val="center"/>
              <w:rPr>
                <w:sz w:val="18"/>
                <w:szCs w:val="18"/>
              </w:rPr>
            </w:pPr>
          </w:p>
          <w:p w14:paraId="5160157D" w14:textId="77777777" w:rsidR="000C4F87" w:rsidRDefault="000C4F87" w:rsidP="007D3B56">
            <w:pPr>
              <w:spacing w:after="0"/>
              <w:jc w:val="center"/>
              <w:rPr>
                <w:sz w:val="18"/>
                <w:szCs w:val="18"/>
              </w:rPr>
            </w:pPr>
          </w:p>
          <w:p w14:paraId="6E252FE1" w14:textId="77777777" w:rsidR="000C4F87" w:rsidRDefault="000C4F87" w:rsidP="007D3B56">
            <w:pPr>
              <w:spacing w:after="0"/>
              <w:jc w:val="center"/>
              <w:rPr>
                <w:sz w:val="18"/>
                <w:szCs w:val="18"/>
              </w:rPr>
            </w:pPr>
          </w:p>
          <w:p w14:paraId="23AAB1EB" w14:textId="77777777" w:rsidR="000C4F87" w:rsidRDefault="000C4F87" w:rsidP="007D3B56">
            <w:pPr>
              <w:spacing w:after="0"/>
              <w:jc w:val="center"/>
              <w:rPr>
                <w:sz w:val="18"/>
                <w:szCs w:val="18"/>
              </w:rPr>
            </w:pPr>
          </w:p>
          <w:p w14:paraId="66783C7E" w14:textId="77777777" w:rsidR="000C4F87" w:rsidRDefault="000C4F87" w:rsidP="007D3B56">
            <w:pPr>
              <w:spacing w:after="0"/>
              <w:jc w:val="center"/>
              <w:rPr>
                <w:sz w:val="18"/>
                <w:szCs w:val="18"/>
              </w:rPr>
            </w:pPr>
          </w:p>
          <w:p w14:paraId="2DB5897D" w14:textId="77777777" w:rsidR="000C4F87" w:rsidRDefault="000C4F87" w:rsidP="007D3B56">
            <w:pPr>
              <w:spacing w:after="0"/>
              <w:jc w:val="center"/>
              <w:rPr>
                <w:sz w:val="18"/>
                <w:szCs w:val="18"/>
              </w:rPr>
            </w:pPr>
          </w:p>
          <w:p w14:paraId="2868407A" w14:textId="77777777" w:rsidR="000C4F87" w:rsidRDefault="000C4F87" w:rsidP="007D3B56">
            <w:pPr>
              <w:spacing w:after="0"/>
              <w:jc w:val="center"/>
              <w:rPr>
                <w:sz w:val="18"/>
                <w:szCs w:val="18"/>
              </w:rPr>
            </w:pPr>
          </w:p>
          <w:p w14:paraId="427E4769" w14:textId="77777777" w:rsidR="000C4F87" w:rsidRDefault="000C4F87" w:rsidP="007D3B56">
            <w:pPr>
              <w:spacing w:after="0"/>
              <w:jc w:val="center"/>
              <w:rPr>
                <w:sz w:val="18"/>
                <w:szCs w:val="18"/>
              </w:rPr>
            </w:pPr>
          </w:p>
          <w:p w14:paraId="01865EBD" w14:textId="77777777" w:rsidR="000C4F87" w:rsidRDefault="000C4F87" w:rsidP="007D3B56">
            <w:pPr>
              <w:spacing w:after="0"/>
              <w:jc w:val="center"/>
              <w:rPr>
                <w:sz w:val="18"/>
                <w:szCs w:val="18"/>
              </w:rPr>
            </w:pPr>
          </w:p>
          <w:p w14:paraId="1AED391A" w14:textId="77777777" w:rsidR="000C4F87" w:rsidRDefault="000C4F87" w:rsidP="007D3B56">
            <w:pPr>
              <w:spacing w:after="0"/>
              <w:jc w:val="center"/>
              <w:rPr>
                <w:sz w:val="18"/>
                <w:szCs w:val="18"/>
              </w:rPr>
            </w:pPr>
          </w:p>
          <w:p w14:paraId="19B45604" w14:textId="77777777" w:rsidR="000C4F87" w:rsidRDefault="000C4F87" w:rsidP="007D3B56">
            <w:pPr>
              <w:spacing w:after="0"/>
              <w:jc w:val="center"/>
              <w:rPr>
                <w:sz w:val="18"/>
                <w:szCs w:val="18"/>
              </w:rPr>
            </w:pPr>
          </w:p>
          <w:p w14:paraId="3654A5F1" w14:textId="77777777" w:rsidR="000C4F87" w:rsidRDefault="000C4F87" w:rsidP="007D3B56">
            <w:pPr>
              <w:spacing w:after="0"/>
              <w:jc w:val="center"/>
              <w:rPr>
                <w:sz w:val="18"/>
                <w:szCs w:val="18"/>
              </w:rPr>
            </w:pPr>
          </w:p>
          <w:p w14:paraId="686EDF82" w14:textId="77777777" w:rsidR="000C4F87" w:rsidRDefault="000C4F87" w:rsidP="007D3B56">
            <w:pPr>
              <w:spacing w:after="0"/>
              <w:jc w:val="center"/>
              <w:rPr>
                <w:sz w:val="18"/>
                <w:szCs w:val="18"/>
              </w:rPr>
            </w:pPr>
          </w:p>
          <w:p w14:paraId="0081755E" w14:textId="77777777" w:rsidR="000C4F87" w:rsidRDefault="000C4F87" w:rsidP="007D3B56">
            <w:pPr>
              <w:spacing w:after="0"/>
              <w:jc w:val="center"/>
              <w:rPr>
                <w:sz w:val="18"/>
                <w:szCs w:val="18"/>
              </w:rPr>
            </w:pPr>
          </w:p>
          <w:p w14:paraId="01804349" w14:textId="77777777" w:rsidR="000C4F87" w:rsidRDefault="000C4F87" w:rsidP="007D3B56">
            <w:pPr>
              <w:spacing w:after="0"/>
              <w:jc w:val="center"/>
              <w:rPr>
                <w:sz w:val="18"/>
                <w:szCs w:val="18"/>
              </w:rPr>
            </w:pPr>
          </w:p>
          <w:p w14:paraId="30A1FA79" w14:textId="77777777" w:rsidR="000C4F87" w:rsidRDefault="000C4F87" w:rsidP="007D3B56">
            <w:pPr>
              <w:spacing w:after="0"/>
              <w:jc w:val="center"/>
              <w:rPr>
                <w:sz w:val="18"/>
                <w:szCs w:val="18"/>
              </w:rPr>
            </w:pPr>
          </w:p>
          <w:p w14:paraId="5112C6B6" w14:textId="77777777" w:rsidR="000C4F87" w:rsidRDefault="000C4F87" w:rsidP="007D3B56">
            <w:pPr>
              <w:spacing w:after="0"/>
              <w:jc w:val="center"/>
              <w:rPr>
                <w:sz w:val="18"/>
                <w:szCs w:val="18"/>
              </w:rPr>
            </w:pPr>
          </w:p>
          <w:p w14:paraId="585E2200" w14:textId="77777777" w:rsidR="000C4F87" w:rsidRDefault="000C4F87" w:rsidP="007D3B56">
            <w:pPr>
              <w:spacing w:after="0"/>
              <w:jc w:val="center"/>
              <w:rPr>
                <w:sz w:val="18"/>
                <w:szCs w:val="18"/>
              </w:rPr>
            </w:pPr>
          </w:p>
          <w:p w14:paraId="2E4B2F1F" w14:textId="5F1E3843" w:rsidR="000C4F87" w:rsidRPr="006F284B" w:rsidRDefault="00FE21FD" w:rsidP="006F284B">
            <w:pPr>
              <w:pStyle w:val="Paragrafoelenco"/>
              <w:numPr>
                <w:ilvl w:val="0"/>
                <w:numId w:val="32"/>
              </w:numPr>
              <w:spacing w:after="0"/>
              <w:jc w:val="center"/>
              <w:rPr>
                <w:sz w:val="18"/>
                <w:szCs w:val="18"/>
              </w:rPr>
            </w:pPr>
            <w:r w:rsidRPr="006F284B">
              <w:rPr>
                <w:sz w:val="18"/>
                <w:szCs w:val="18"/>
              </w:rPr>
              <w:t>Acquisizione e progressione del personale</w:t>
            </w:r>
          </w:p>
          <w:p w14:paraId="155B78EE" w14:textId="77777777" w:rsidR="000C4F87" w:rsidRDefault="000C4F87" w:rsidP="007D3B56">
            <w:pPr>
              <w:spacing w:after="0"/>
              <w:rPr>
                <w:sz w:val="18"/>
                <w:szCs w:val="18"/>
              </w:rPr>
            </w:pPr>
          </w:p>
          <w:p w14:paraId="713AEC91" w14:textId="77777777" w:rsidR="000C4F87" w:rsidRDefault="000C4F87" w:rsidP="007D3B56">
            <w:pPr>
              <w:spacing w:after="0"/>
              <w:rPr>
                <w:sz w:val="18"/>
                <w:szCs w:val="18"/>
              </w:rPr>
            </w:pPr>
          </w:p>
        </w:tc>
        <w:tc>
          <w:tcPr>
            <w:tcW w:w="0" w:type="auto"/>
            <w:vAlign w:val="center"/>
          </w:tcPr>
          <w:p w14:paraId="7C927A06" w14:textId="77777777" w:rsidR="000C4F87" w:rsidRDefault="00FE21FD" w:rsidP="007D3B56">
            <w:pPr>
              <w:spacing w:after="0"/>
              <w:rPr>
                <w:sz w:val="18"/>
                <w:szCs w:val="18"/>
              </w:rPr>
            </w:pPr>
            <w:r>
              <w:rPr>
                <w:sz w:val="18"/>
                <w:szCs w:val="18"/>
              </w:rPr>
              <w:lastRenderedPageBreak/>
              <w:t>Risorse umane</w:t>
            </w:r>
          </w:p>
        </w:tc>
        <w:tc>
          <w:tcPr>
            <w:tcW w:w="0" w:type="auto"/>
            <w:vAlign w:val="center"/>
          </w:tcPr>
          <w:p w14:paraId="1A60220E" w14:textId="77777777" w:rsidR="000C4F87" w:rsidRDefault="00FE21FD" w:rsidP="007D3B56">
            <w:pPr>
              <w:spacing w:after="0"/>
              <w:rPr>
                <w:sz w:val="18"/>
                <w:szCs w:val="18"/>
              </w:rPr>
            </w:pPr>
            <w:r>
              <w:rPr>
                <w:sz w:val="18"/>
                <w:szCs w:val="18"/>
              </w:rPr>
              <w:t>A.01Reclutamento personale</w:t>
            </w:r>
          </w:p>
        </w:tc>
        <w:tc>
          <w:tcPr>
            <w:tcW w:w="0" w:type="auto"/>
            <w:vAlign w:val="center"/>
          </w:tcPr>
          <w:p w14:paraId="75073FE2" w14:textId="77777777" w:rsidR="000C4F87" w:rsidRDefault="00FE21FD" w:rsidP="007D3B56">
            <w:pPr>
              <w:pStyle w:val="Paragrafoelenco"/>
              <w:tabs>
                <w:tab w:val="left" w:pos="820"/>
              </w:tabs>
              <w:spacing w:after="0" w:line="240" w:lineRule="auto"/>
              <w:ind w:left="0" w:right="354"/>
              <w:rPr>
                <w:rFonts w:cs="Calibri"/>
                <w:sz w:val="18"/>
                <w:szCs w:val="18"/>
              </w:rPr>
            </w:pPr>
            <w:r>
              <w:rPr>
                <w:rFonts w:cs="Calibri"/>
                <w:sz w:val="18"/>
                <w:szCs w:val="18"/>
              </w:rPr>
              <w:t>Pi</w:t>
            </w:r>
            <w:r>
              <w:rPr>
                <w:rFonts w:cs="Calibri"/>
                <w:spacing w:val="-1"/>
                <w:sz w:val="18"/>
                <w:szCs w:val="18"/>
              </w:rPr>
              <w:t>a</w:t>
            </w:r>
            <w:r>
              <w:rPr>
                <w:rFonts w:cs="Calibri"/>
                <w:sz w:val="18"/>
                <w:szCs w:val="18"/>
              </w:rPr>
              <w:t>nifi</w:t>
            </w:r>
            <w:r>
              <w:rPr>
                <w:rFonts w:cs="Calibri"/>
                <w:spacing w:val="-1"/>
                <w:sz w:val="18"/>
                <w:szCs w:val="18"/>
              </w:rPr>
              <w:t>caz</w:t>
            </w:r>
            <w:r>
              <w:rPr>
                <w:rFonts w:cs="Calibri"/>
                <w:sz w:val="18"/>
                <w:szCs w:val="18"/>
              </w:rPr>
              <w:t>ione d</w:t>
            </w:r>
            <w:r>
              <w:rPr>
                <w:rFonts w:cs="Calibri"/>
                <w:spacing w:val="-1"/>
                <w:sz w:val="18"/>
                <w:szCs w:val="18"/>
              </w:rPr>
              <w:t>e</w:t>
            </w:r>
            <w:r>
              <w:rPr>
                <w:rFonts w:cs="Calibri"/>
                <w:sz w:val="18"/>
                <w:szCs w:val="18"/>
              </w:rPr>
              <w:t>i fabb</w:t>
            </w:r>
            <w:r>
              <w:rPr>
                <w:rFonts w:cs="Calibri"/>
                <w:spacing w:val="-3"/>
                <w:sz w:val="18"/>
                <w:szCs w:val="18"/>
              </w:rPr>
              <w:t>i</w:t>
            </w:r>
            <w:r>
              <w:rPr>
                <w:rFonts w:cs="Calibri"/>
                <w:spacing w:val="1"/>
                <w:sz w:val="18"/>
                <w:szCs w:val="18"/>
              </w:rPr>
              <w:t>s</w:t>
            </w:r>
            <w:r>
              <w:rPr>
                <w:rFonts w:cs="Calibri"/>
                <w:sz w:val="18"/>
                <w:szCs w:val="18"/>
              </w:rPr>
              <w:t>ogni</w:t>
            </w:r>
            <w:r>
              <w:rPr>
                <w:rFonts w:cs="Calibri"/>
                <w:spacing w:val="-3"/>
                <w:sz w:val="18"/>
                <w:szCs w:val="18"/>
              </w:rPr>
              <w:t xml:space="preserve"> </w:t>
            </w:r>
            <w:r>
              <w:rPr>
                <w:rFonts w:cs="Calibri"/>
                <w:sz w:val="18"/>
                <w:szCs w:val="18"/>
              </w:rPr>
              <w:t xml:space="preserve">di </w:t>
            </w:r>
            <w:r>
              <w:rPr>
                <w:rFonts w:cs="Calibri"/>
                <w:spacing w:val="1"/>
                <w:sz w:val="18"/>
                <w:szCs w:val="18"/>
              </w:rPr>
              <w:t>r</w:t>
            </w:r>
            <w:r>
              <w:rPr>
                <w:rFonts w:cs="Calibri"/>
                <w:sz w:val="18"/>
                <w:szCs w:val="18"/>
              </w:rPr>
              <w:t>i</w:t>
            </w:r>
            <w:r>
              <w:rPr>
                <w:rFonts w:cs="Calibri"/>
                <w:spacing w:val="1"/>
                <w:sz w:val="18"/>
                <w:szCs w:val="18"/>
              </w:rPr>
              <w:t>s</w:t>
            </w:r>
            <w:r>
              <w:rPr>
                <w:rFonts w:cs="Calibri"/>
                <w:spacing w:val="-2"/>
                <w:sz w:val="18"/>
                <w:szCs w:val="18"/>
              </w:rPr>
              <w:t>o</w:t>
            </w:r>
            <w:r>
              <w:rPr>
                <w:rFonts w:cs="Calibri"/>
                <w:spacing w:val="1"/>
                <w:sz w:val="18"/>
                <w:szCs w:val="18"/>
              </w:rPr>
              <w:t>rs</w:t>
            </w:r>
            <w:r>
              <w:rPr>
                <w:rFonts w:cs="Calibri"/>
                <w:sz w:val="18"/>
                <w:szCs w:val="18"/>
              </w:rPr>
              <w:t>e</w:t>
            </w:r>
            <w:r>
              <w:rPr>
                <w:rFonts w:cs="Calibri"/>
                <w:spacing w:val="-1"/>
                <w:sz w:val="18"/>
                <w:szCs w:val="18"/>
              </w:rPr>
              <w:t xml:space="preserve"> </w:t>
            </w:r>
            <w:r>
              <w:rPr>
                <w:rFonts w:cs="Calibri"/>
                <w:spacing w:val="-3"/>
                <w:sz w:val="18"/>
                <w:szCs w:val="18"/>
              </w:rPr>
              <w:t>u</w:t>
            </w:r>
            <w:r>
              <w:rPr>
                <w:rFonts w:cs="Calibri"/>
                <w:sz w:val="18"/>
                <w:szCs w:val="18"/>
              </w:rPr>
              <w:t>m</w:t>
            </w:r>
            <w:r>
              <w:rPr>
                <w:rFonts w:cs="Calibri"/>
                <w:spacing w:val="-1"/>
                <w:sz w:val="18"/>
                <w:szCs w:val="18"/>
              </w:rPr>
              <w:t>a</w:t>
            </w:r>
            <w:r>
              <w:rPr>
                <w:rFonts w:cs="Calibri"/>
                <w:sz w:val="18"/>
                <w:szCs w:val="18"/>
              </w:rPr>
              <w:t>ne</w:t>
            </w:r>
          </w:p>
          <w:p w14:paraId="322AC846" w14:textId="77777777" w:rsidR="000C4F87" w:rsidRDefault="000C4F87" w:rsidP="007D3B56">
            <w:pPr>
              <w:pStyle w:val="Paragrafoelenco"/>
              <w:tabs>
                <w:tab w:val="left" w:pos="820"/>
              </w:tabs>
              <w:spacing w:before="9" w:after="0" w:line="240" w:lineRule="exact"/>
              <w:ind w:left="0" w:right="548"/>
              <w:rPr>
                <w:sz w:val="18"/>
                <w:szCs w:val="18"/>
              </w:rPr>
            </w:pPr>
          </w:p>
        </w:tc>
        <w:tc>
          <w:tcPr>
            <w:tcW w:w="0" w:type="auto"/>
            <w:vAlign w:val="center"/>
          </w:tcPr>
          <w:p w14:paraId="2E51F2FB" w14:textId="77777777" w:rsidR="000C4F87" w:rsidRDefault="00FE21FD" w:rsidP="007D3B56">
            <w:pPr>
              <w:spacing w:after="0"/>
              <w:rPr>
                <w:rFonts w:cs="Arial"/>
                <w:sz w:val="18"/>
                <w:szCs w:val="18"/>
              </w:rPr>
            </w:pPr>
            <w:r>
              <w:rPr>
                <w:sz w:val="18"/>
                <w:szCs w:val="18"/>
              </w:rPr>
              <w:t>R_22    I</w:t>
            </w:r>
            <w:r>
              <w:rPr>
                <w:rFonts w:cs="Arial"/>
                <w:sz w:val="18"/>
                <w:szCs w:val="18"/>
              </w:rPr>
              <w:t>ndividuazione di fabbisogni quantitativamente e qualitativamente non coerenti con la mission dell’ente</w:t>
            </w:r>
          </w:p>
          <w:p w14:paraId="18E360F3" w14:textId="77777777" w:rsidR="000C4F87" w:rsidRDefault="000C4F87" w:rsidP="007D3B56">
            <w:pPr>
              <w:spacing w:after="0"/>
              <w:rPr>
                <w:sz w:val="18"/>
                <w:szCs w:val="18"/>
              </w:rPr>
            </w:pPr>
          </w:p>
        </w:tc>
        <w:tc>
          <w:tcPr>
            <w:tcW w:w="0" w:type="auto"/>
            <w:vAlign w:val="center"/>
          </w:tcPr>
          <w:p w14:paraId="660B14FB" w14:textId="77777777" w:rsidR="000C4F87" w:rsidRDefault="00FE21FD" w:rsidP="007D3B56">
            <w:pPr>
              <w:spacing w:after="0"/>
              <w:rPr>
                <w:sz w:val="18"/>
                <w:szCs w:val="18"/>
              </w:rPr>
            </w:pPr>
            <w:r>
              <w:rPr>
                <w:sz w:val="18"/>
                <w:szCs w:val="18"/>
              </w:rPr>
              <w:t>Organi di indirizzo politico</w:t>
            </w:r>
          </w:p>
          <w:p w14:paraId="33108084" w14:textId="389DC8EC" w:rsidR="000C4F87" w:rsidRDefault="00FE21FD" w:rsidP="00AA2055">
            <w:pPr>
              <w:spacing w:after="0"/>
              <w:rPr>
                <w:sz w:val="18"/>
                <w:szCs w:val="18"/>
              </w:rPr>
            </w:pPr>
            <w:r>
              <w:rPr>
                <w:sz w:val="18"/>
                <w:szCs w:val="18"/>
              </w:rPr>
              <w:t>Segretario Generale</w:t>
            </w:r>
          </w:p>
        </w:tc>
      </w:tr>
      <w:tr w:rsidR="000C4F87" w14:paraId="1FBBD23C" w14:textId="77777777" w:rsidTr="007D3B56">
        <w:trPr>
          <w:trHeight w:val="705"/>
        </w:trPr>
        <w:tc>
          <w:tcPr>
            <w:tcW w:w="0" w:type="auto"/>
            <w:vMerge/>
            <w:vAlign w:val="center"/>
          </w:tcPr>
          <w:p w14:paraId="12CAECA8" w14:textId="77777777" w:rsidR="000C4F87" w:rsidRDefault="000C4F87" w:rsidP="007D3B56">
            <w:pPr>
              <w:spacing w:after="0"/>
              <w:jc w:val="center"/>
              <w:rPr>
                <w:sz w:val="18"/>
                <w:szCs w:val="18"/>
              </w:rPr>
            </w:pPr>
          </w:p>
        </w:tc>
        <w:tc>
          <w:tcPr>
            <w:tcW w:w="0" w:type="auto"/>
            <w:vAlign w:val="center"/>
          </w:tcPr>
          <w:p w14:paraId="0DE5A1AE" w14:textId="77777777" w:rsidR="000C4F87" w:rsidRDefault="00FE21FD" w:rsidP="007D3B56">
            <w:pPr>
              <w:spacing w:after="0"/>
              <w:rPr>
                <w:sz w:val="18"/>
                <w:szCs w:val="18"/>
              </w:rPr>
            </w:pPr>
            <w:r>
              <w:rPr>
                <w:sz w:val="18"/>
                <w:szCs w:val="18"/>
              </w:rPr>
              <w:t>Risorse umane</w:t>
            </w:r>
          </w:p>
        </w:tc>
        <w:tc>
          <w:tcPr>
            <w:tcW w:w="0" w:type="auto"/>
            <w:vAlign w:val="center"/>
          </w:tcPr>
          <w:p w14:paraId="3D784FFA" w14:textId="77777777" w:rsidR="000C4F87" w:rsidRDefault="00FE21FD" w:rsidP="007D3B56">
            <w:pPr>
              <w:spacing w:after="0"/>
              <w:rPr>
                <w:sz w:val="18"/>
                <w:szCs w:val="18"/>
              </w:rPr>
            </w:pPr>
            <w:r>
              <w:rPr>
                <w:sz w:val="18"/>
                <w:szCs w:val="18"/>
              </w:rPr>
              <w:t xml:space="preserve">A.01Reclutamento personale </w:t>
            </w:r>
          </w:p>
        </w:tc>
        <w:tc>
          <w:tcPr>
            <w:tcW w:w="0" w:type="auto"/>
            <w:vAlign w:val="center"/>
          </w:tcPr>
          <w:p w14:paraId="4BA0F366" w14:textId="77777777" w:rsidR="000C4F87" w:rsidRDefault="00FE21FD" w:rsidP="007D3B56">
            <w:pPr>
              <w:spacing w:after="0"/>
              <w:rPr>
                <w:sz w:val="18"/>
                <w:szCs w:val="18"/>
              </w:rPr>
            </w:pPr>
            <w:r>
              <w:rPr>
                <w:sz w:val="18"/>
                <w:szCs w:val="18"/>
              </w:rPr>
              <w:t>Pubblicazione avviso di selezione</w:t>
            </w:r>
          </w:p>
          <w:p w14:paraId="78A67820" w14:textId="77777777" w:rsidR="000C4F87" w:rsidRDefault="000C4F87" w:rsidP="007D3B56">
            <w:pPr>
              <w:spacing w:after="0"/>
              <w:rPr>
                <w:sz w:val="18"/>
                <w:szCs w:val="18"/>
              </w:rPr>
            </w:pPr>
          </w:p>
        </w:tc>
        <w:tc>
          <w:tcPr>
            <w:tcW w:w="0" w:type="auto"/>
            <w:vAlign w:val="center"/>
          </w:tcPr>
          <w:p w14:paraId="255B6F4B" w14:textId="77777777" w:rsidR="000C4F87" w:rsidRDefault="00FE21FD" w:rsidP="007D3B56">
            <w:pPr>
              <w:spacing w:after="0"/>
              <w:rPr>
                <w:sz w:val="18"/>
                <w:szCs w:val="18"/>
              </w:rPr>
            </w:pPr>
            <w:r>
              <w:rPr>
                <w:sz w:val="18"/>
                <w:szCs w:val="18"/>
              </w:rPr>
              <w:t>R_01</w:t>
            </w:r>
            <w:r>
              <w:rPr>
                <w:sz w:val="18"/>
                <w:szCs w:val="18"/>
              </w:rPr>
              <w:tab/>
              <w:t>Inserimento nel bando di criteri/clausole deputate a favorire soggetti predeterminati</w:t>
            </w:r>
          </w:p>
          <w:p w14:paraId="3FC959E7" w14:textId="77777777" w:rsidR="000C4F87" w:rsidRDefault="000C4F87" w:rsidP="007D3B56">
            <w:pPr>
              <w:spacing w:after="0"/>
              <w:rPr>
                <w:sz w:val="18"/>
                <w:szCs w:val="18"/>
              </w:rPr>
            </w:pPr>
          </w:p>
        </w:tc>
        <w:tc>
          <w:tcPr>
            <w:tcW w:w="0" w:type="auto"/>
            <w:vAlign w:val="center"/>
          </w:tcPr>
          <w:p w14:paraId="274BBDC4" w14:textId="1831E040" w:rsidR="000C4F87" w:rsidRDefault="00FE21FD" w:rsidP="00AA2055">
            <w:pPr>
              <w:spacing w:after="0"/>
              <w:rPr>
                <w:sz w:val="18"/>
                <w:szCs w:val="18"/>
              </w:rPr>
            </w:pPr>
            <w:r>
              <w:rPr>
                <w:sz w:val="18"/>
                <w:szCs w:val="18"/>
              </w:rPr>
              <w:t>Segretario Generale</w:t>
            </w:r>
          </w:p>
        </w:tc>
      </w:tr>
      <w:tr w:rsidR="000C4F87" w14:paraId="1E005E4B" w14:textId="77777777" w:rsidTr="007D3B56">
        <w:trPr>
          <w:trHeight w:val="914"/>
        </w:trPr>
        <w:tc>
          <w:tcPr>
            <w:tcW w:w="0" w:type="auto"/>
            <w:vMerge/>
            <w:vAlign w:val="center"/>
          </w:tcPr>
          <w:p w14:paraId="037D0CF6" w14:textId="77777777" w:rsidR="000C4F87" w:rsidRDefault="000C4F87" w:rsidP="007D3B56">
            <w:pPr>
              <w:spacing w:after="0"/>
              <w:jc w:val="center"/>
              <w:rPr>
                <w:sz w:val="18"/>
                <w:szCs w:val="18"/>
              </w:rPr>
            </w:pPr>
          </w:p>
        </w:tc>
        <w:tc>
          <w:tcPr>
            <w:tcW w:w="0" w:type="auto"/>
            <w:vAlign w:val="center"/>
          </w:tcPr>
          <w:p w14:paraId="6F66DF94" w14:textId="77777777" w:rsidR="000C4F87" w:rsidRDefault="00FE21FD" w:rsidP="007D3B56">
            <w:pPr>
              <w:spacing w:after="0"/>
              <w:rPr>
                <w:sz w:val="18"/>
                <w:szCs w:val="18"/>
              </w:rPr>
            </w:pPr>
            <w:r>
              <w:rPr>
                <w:sz w:val="18"/>
                <w:szCs w:val="18"/>
              </w:rPr>
              <w:t>Risorse umane</w:t>
            </w:r>
          </w:p>
        </w:tc>
        <w:tc>
          <w:tcPr>
            <w:tcW w:w="0" w:type="auto"/>
            <w:vAlign w:val="center"/>
          </w:tcPr>
          <w:p w14:paraId="589C2308" w14:textId="77777777" w:rsidR="000C4F87" w:rsidRDefault="00FE21FD" w:rsidP="007D3B56">
            <w:pPr>
              <w:spacing w:after="0"/>
              <w:rPr>
                <w:sz w:val="18"/>
                <w:szCs w:val="18"/>
              </w:rPr>
            </w:pPr>
            <w:r>
              <w:rPr>
                <w:sz w:val="18"/>
                <w:szCs w:val="18"/>
              </w:rPr>
              <w:t xml:space="preserve">A.01Reclutamento personale </w:t>
            </w:r>
          </w:p>
        </w:tc>
        <w:tc>
          <w:tcPr>
            <w:tcW w:w="0" w:type="auto"/>
            <w:vAlign w:val="center"/>
          </w:tcPr>
          <w:p w14:paraId="78F8C3E4" w14:textId="77777777" w:rsidR="000C4F87" w:rsidRDefault="00FE21FD" w:rsidP="007D3B56">
            <w:pPr>
              <w:spacing w:after="0"/>
              <w:rPr>
                <w:sz w:val="18"/>
                <w:szCs w:val="18"/>
              </w:rPr>
            </w:pPr>
            <w:r>
              <w:rPr>
                <w:sz w:val="18"/>
                <w:szCs w:val="18"/>
              </w:rPr>
              <w:t>Valutazione comparata delle candidature</w:t>
            </w:r>
          </w:p>
          <w:p w14:paraId="7A8007CC" w14:textId="77777777" w:rsidR="000C4F87" w:rsidRDefault="000C4F87" w:rsidP="007D3B56">
            <w:pPr>
              <w:spacing w:after="0"/>
              <w:rPr>
                <w:sz w:val="18"/>
                <w:szCs w:val="18"/>
              </w:rPr>
            </w:pPr>
          </w:p>
        </w:tc>
        <w:tc>
          <w:tcPr>
            <w:tcW w:w="0" w:type="auto"/>
            <w:vAlign w:val="center"/>
          </w:tcPr>
          <w:p w14:paraId="1CB8149F" w14:textId="77777777" w:rsidR="000C4F87" w:rsidRDefault="00FE21FD" w:rsidP="007D3B56">
            <w:pPr>
              <w:spacing w:after="0"/>
              <w:rPr>
                <w:sz w:val="18"/>
                <w:szCs w:val="18"/>
              </w:rPr>
            </w:pPr>
            <w:r>
              <w:rPr>
                <w:sz w:val="18"/>
                <w:szCs w:val="18"/>
              </w:rPr>
              <w:t>R_02    Nomina pilotata dei componenti della commissione di valutazione</w:t>
            </w:r>
          </w:p>
          <w:p w14:paraId="5CFBE6CF" w14:textId="77777777" w:rsidR="000C4F87" w:rsidRDefault="000C4F87" w:rsidP="007D3B56">
            <w:pPr>
              <w:spacing w:after="0"/>
              <w:rPr>
                <w:sz w:val="18"/>
                <w:szCs w:val="18"/>
              </w:rPr>
            </w:pPr>
          </w:p>
          <w:p w14:paraId="46D2853D" w14:textId="77777777" w:rsidR="000C4F87" w:rsidRDefault="000C4F87" w:rsidP="007D3B56">
            <w:pPr>
              <w:spacing w:after="0"/>
              <w:rPr>
                <w:sz w:val="18"/>
                <w:szCs w:val="18"/>
              </w:rPr>
            </w:pPr>
          </w:p>
        </w:tc>
        <w:tc>
          <w:tcPr>
            <w:tcW w:w="0" w:type="auto"/>
            <w:vAlign w:val="center"/>
          </w:tcPr>
          <w:p w14:paraId="7ADA2668" w14:textId="4C74BAE9" w:rsidR="000C4F87" w:rsidRDefault="00FE21FD" w:rsidP="00AA2055">
            <w:pPr>
              <w:spacing w:after="0"/>
              <w:rPr>
                <w:sz w:val="18"/>
                <w:szCs w:val="18"/>
              </w:rPr>
            </w:pPr>
            <w:r>
              <w:rPr>
                <w:sz w:val="18"/>
                <w:szCs w:val="18"/>
              </w:rPr>
              <w:t>Segretario Generale</w:t>
            </w:r>
          </w:p>
        </w:tc>
      </w:tr>
      <w:tr w:rsidR="000C4F87" w14:paraId="30033B5F" w14:textId="77777777" w:rsidTr="007D3B56">
        <w:trPr>
          <w:trHeight w:val="794"/>
        </w:trPr>
        <w:tc>
          <w:tcPr>
            <w:tcW w:w="0" w:type="auto"/>
            <w:vMerge/>
            <w:vAlign w:val="center"/>
          </w:tcPr>
          <w:p w14:paraId="0F2E1620" w14:textId="77777777" w:rsidR="000C4F87" w:rsidRDefault="000C4F87" w:rsidP="007D3B56">
            <w:pPr>
              <w:spacing w:after="0"/>
              <w:jc w:val="center"/>
              <w:rPr>
                <w:sz w:val="18"/>
                <w:szCs w:val="18"/>
              </w:rPr>
            </w:pPr>
          </w:p>
        </w:tc>
        <w:tc>
          <w:tcPr>
            <w:tcW w:w="0" w:type="auto"/>
            <w:vAlign w:val="center"/>
          </w:tcPr>
          <w:p w14:paraId="761389E9" w14:textId="77777777" w:rsidR="000C4F87" w:rsidRDefault="00FE21FD" w:rsidP="007D3B56">
            <w:pPr>
              <w:spacing w:after="0"/>
              <w:rPr>
                <w:sz w:val="18"/>
                <w:szCs w:val="18"/>
              </w:rPr>
            </w:pPr>
            <w:r>
              <w:rPr>
                <w:sz w:val="18"/>
                <w:szCs w:val="18"/>
              </w:rPr>
              <w:t>Risorse umane</w:t>
            </w:r>
          </w:p>
        </w:tc>
        <w:tc>
          <w:tcPr>
            <w:tcW w:w="0" w:type="auto"/>
            <w:vAlign w:val="center"/>
          </w:tcPr>
          <w:p w14:paraId="669EAA00" w14:textId="77777777" w:rsidR="000C4F87" w:rsidRDefault="00FE21FD" w:rsidP="007D3B56">
            <w:pPr>
              <w:spacing w:after="0"/>
              <w:rPr>
                <w:sz w:val="18"/>
                <w:szCs w:val="18"/>
              </w:rPr>
            </w:pPr>
            <w:r>
              <w:rPr>
                <w:sz w:val="18"/>
                <w:szCs w:val="18"/>
              </w:rPr>
              <w:t>A.01Reclutamento personale</w:t>
            </w:r>
          </w:p>
        </w:tc>
        <w:tc>
          <w:tcPr>
            <w:tcW w:w="0" w:type="auto"/>
            <w:vAlign w:val="center"/>
          </w:tcPr>
          <w:p w14:paraId="6FECB3AA" w14:textId="77777777" w:rsidR="000C4F87" w:rsidRDefault="00FE21FD" w:rsidP="007D3B56">
            <w:pPr>
              <w:spacing w:after="0"/>
              <w:rPr>
                <w:sz w:val="18"/>
                <w:szCs w:val="18"/>
              </w:rPr>
            </w:pPr>
            <w:r>
              <w:rPr>
                <w:sz w:val="18"/>
                <w:szCs w:val="18"/>
              </w:rPr>
              <w:t>Valutazione comparata delle candidature</w:t>
            </w:r>
          </w:p>
          <w:p w14:paraId="66B56FA6" w14:textId="77777777" w:rsidR="000C4F87" w:rsidRDefault="000C4F87" w:rsidP="007D3B56">
            <w:pPr>
              <w:spacing w:after="0"/>
              <w:rPr>
                <w:sz w:val="18"/>
                <w:szCs w:val="18"/>
              </w:rPr>
            </w:pPr>
          </w:p>
        </w:tc>
        <w:tc>
          <w:tcPr>
            <w:tcW w:w="0" w:type="auto"/>
            <w:vAlign w:val="center"/>
          </w:tcPr>
          <w:p w14:paraId="59892CE9" w14:textId="77777777" w:rsidR="000C4F87" w:rsidRDefault="00FE21FD" w:rsidP="007D3B56">
            <w:pPr>
              <w:spacing w:after="0"/>
              <w:rPr>
                <w:sz w:val="18"/>
                <w:szCs w:val="18"/>
              </w:rPr>
            </w:pPr>
            <w:r>
              <w:rPr>
                <w:sz w:val="18"/>
                <w:szCs w:val="18"/>
              </w:rPr>
              <w:t>R_16    Valutazioni della commissione volte a favorire soggetti predeterminati</w:t>
            </w:r>
          </w:p>
        </w:tc>
        <w:tc>
          <w:tcPr>
            <w:tcW w:w="0" w:type="auto"/>
            <w:vAlign w:val="center"/>
          </w:tcPr>
          <w:p w14:paraId="7E8CDF47" w14:textId="2D730EFE" w:rsidR="000C4F87" w:rsidRDefault="00274150" w:rsidP="007D3B56">
            <w:pPr>
              <w:spacing w:after="0"/>
              <w:rPr>
                <w:sz w:val="18"/>
                <w:szCs w:val="18"/>
              </w:rPr>
            </w:pPr>
            <w:r w:rsidRPr="00274150">
              <w:rPr>
                <w:sz w:val="18"/>
                <w:szCs w:val="18"/>
              </w:rPr>
              <w:t>Segretario Generale</w:t>
            </w:r>
            <w:r>
              <w:rPr>
                <w:sz w:val="18"/>
                <w:szCs w:val="18"/>
              </w:rPr>
              <w:t xml:space="preserve"> /</w:t>
            </w:r>
            <w:r w:rsidR="00FE21FD">
              <w:rPr>
                <w:sz w:val="18"/>
                <w:szCs w:val="18"/>
              </w:rPr>
              <w:t>Commissione di selezione</w:t>
            </w:r>
          </w:p>
          <w:p w14:paraId="7D5E9190" w14:textId="77777777" w:rsidR="000C4F87" w:rsidRDefault="000C4F87" w:rsidP="007D3B56">
            <w:pPr>
              <w:spacing w:after="0"/>
              <w:rPr>
                <w:sz w:val="18"/>
                <w:szCs w:val="18"/>
              </w:rPr>
            </w:pPr>
          </w:p>
        </w:tc>
      </w:tr>
      <w:tr w:rsidR="000C4F87" w14:paraId="07BAA46D" w14:textId="77777777" w:rsidTr="007D3B56">
        <w:trPr>
          <w:trHeight w:val="794"/>
        </w:trPr>
        <w:tc>
          <w:tcPr>
            <w:tcW w:w="0" w:type="auto"/>
            <w:vMerge/>
            <w:vAlign w:val="center"/>
          </w:tcPr>
          <w:p w14:paraId="0709814F" w14:textId="77777777" w:rsidR="000C4F87" w:rsidRDefault="000C4F87" w:rsidP="007D3B56">
            <w:pPr>
              <w:spacing w:after="0"/>
              <w:jc w:val="center"/>
              <w:rPr>
                <w:sz w:val="18"/>
                <w:szCs w:val="18"/>
              </w:rPr>
            </w:pPr>
          </w:p>
        </w:tc>
        <w:tc>
          <w:tcPr>
            <w:tcW w:w="0" w:type="auto"/>
            <w:vAlign w:val="center"/>
          </w:tcPr>
          <w:p w14:paraId="12B2665B" w14:textId="77777777" w:rsidR="000C4F87" w:rsidRDefault="00FE21FD" w:rsidP="007D3B56">
            <w:pPr>
              <w:spacing w:after="0"/>
              <w:rPr>
                <w:sz w:val="18"/>
                <w:szCs w:val="18"/>
              </w:rPr>
            </w:pPr>
            <w:r>
              <w:rPr>
                <w:sz w:val="18"/>
                <w:szCs w:val="18"/>
              </w:rPr>
              <w:t>Risorse umane</w:t>
            </w:r>
          </w:p>
        </w:tc>
        <w:tc>
          <w:tcPr>
            <w:tcW w:w="0" w:type="auto"/>
            <w:vAlign w:val="center"/>
          </w:tcPr>
          <w:p w14:paraId="610D5C71" w14:textId="11114AC4" w:rsidR="000C4F87" w:rsidRDefault="00FE21FD" w:rsidP="007D3B56">
            <w:pPr>
              <w:spacing w:after="0"/>
              <w:rPr>
                <w:sz w:val="18"/>
                <w:szCs w:val="18"/>
              </w:rPr>
            </w:pPr>
            <w:r>
              <w:rPr>
                <w:sz w:val="18"/>
                <w:szCs w:val="18"/>
              </w:rPr>
              <w:t>A.01Reclutamento personale</w:t>
            </w:r>
          </w:p>
        </w:tc>
        <w:tc>
          <w:tcPr>
            <w:tcW w:w="0" w:type="auto"/>
            <w:vAlign w:val="center"/>
          </w:tcPr>
          <w:p w14:paraId="58A03B68" w14:textId="77777777" w:rsidR="000C4F87" w:rsidRDefault="00FE21FD" w:rsidP="007D3B56">
            <w:pPr>
              <w:spacing w:after="0"/>
              <w:rPr>
                <w:sz w:val="18"/>
                <w:szCs w:val="18"/>
              </w:rPr>
            </w:pPr>
            <w:r>
              <w:rPr>
                <w:sz w:val="18"/>
                <w:szCs w:val="18"/>
              </w:rPr>
              <w:t>Valutazione comparata delle candidature</w:t>
            </w:r>
          </w:p>
          <w:p w14:paraId="1613F540" w14:textId="77777777" w:rsidR="000C4F87" w:rsidRDefault="000C4F87" w:rsidP="007D3B56">
            <w:pPr>
              <w:spacing w:after="0"/>
              <w:rPr>
                <w:sz w:val="18"/>
                <w:szCs w:val="18"/>
              </w:rPr>
            </w:pPr>
          </w:p>
        </w:tc>
        <w:tc>
          <w:tcPr>
            <w:tcW w:w="0" w:type="auto"/>
            <w:vAlign w:val="center"/>
          </w:tcPr>
          <w:p w14:paraId="217BA5B2" w14:textId="20008DC2" w:rsidR="000C4F87" w:rsidRDefault="00FE21FD" w:rsidP="007D3B56">
            <w:pPr>
              <w:spacing w:after="0"/>
              <w:rPr>
                <w:sz w:val="18"/>
                <w:szCs w:val="18"/>
              </w:rPr>
            </w:pPr>
            <w:r>
              <w:rPr>
                <w:sz w:val="18"/>
                <w:szCs w:val="18"/>
              </w:rPr>
              <w:t>R_18   Accettazione consapevole di documentazione falsa</w:t>
            </w:r>
          </w:p>
        </w:tc>
        <w:tc>
          <w:tcPr>
            <w:tcW w:w="0" w:type="auto"/>
            <w:vAlign w:val="center"/>
          </w:tcPr>
          <w:p w14:paraId="1F9069F2" w14:textId="1C6B7C0E" w:rsidR="000C4F87" w:rsidRDefault="00FE21FD" w:rsidP="007D3B56">
            <w:pPr>
              <w:spacing w:after="0"/>
              <w:rPr>
                <w:sz w:val="18"/>
                <w:szCs w:val="18"/>
              </w:rPr>
            </w:pPr>
            <w:r>
              <w:rPr>
                <w:sz w:val="18"/>
                <w:szCs w:val="18"/>
              </w:rPr>
              <w:t>Segretario Generale</w:t>
            </w:r>
            <w:r w:rsidR="00274150">
              <w:rPr>
                <w:sz w:val="18"/>
                <w:szCs w:val="18"/>
              </w:rPr>
              <w:t>/</w:t>
            </w:r>
          </w:p>
          <w:p w14:paraId="023D18F2" w14:textId="77777777" w:rsidR="000C4F87" w:rsidRDefault="00FE21FD" w:rsidP="007D3B56">
            <w:pPr>
              <w:spacing w:after="0"/>
              <w:rPr>
                <w:sz w:val="18"/>
                <w:szCs w:val="18"/>
              </w:rPr>
            </w:pPr>
            <w:r>
              <w:rPr>
                <w:sz w:val="18"/>
                <w:szCs w:val="18"/>
              </w:rPr>
              <w:t>Commissione di selezione</w:t>
            </w:r>
          </w:p>
          <w:p w14:paraId="7CF2BFF2" w14:textId="77777777" w:rsidR="000C4F87" w:rsidRDefault="000C4F87" w:rsidP="007D3B56">
            <w:pPr>
              <w:spacing w:after="0"/>
              <w:rPr>
                <w:sz w:val="18"/>
                <w:szCs w:val="18"/>
              </w:rPr>
            </w:pPr>
          </w:p>
        </w:tc>
      </w:tr>
      <w:tr w:rsidR="008537A4" w14:paraId="72D6F739" w14:textId="77777777" w:rsidTr="007D3B56">
        <w:trPr>
          <w:trHeight w:val="794"/>
        </w:trPr>
        <w:tc>
          <w:tcPr>
            <w:tcW w:w="0" w:type="auto"/>
            <w:vMerge/>
            <w:vAlign w:val="center"/>
          </w:tcPr>
          <w:p w14:paraId="4011373B" w14:textId="77777777" w:rsidR="008537A4" w:rsidRDefault="008537A4" w:rsidP="007D3B56">
            <w:pPr>
              <w:spacing w:after="0"/>
              <w:jc w:val="center"/>
              <w:rPr>
                <w:sz w:val="18"/>
                <w:szCs w:val="18"/>
              </w:rPr>
            </w:pPr>
          </w:p>
        </w:tc>
        <w:tc>
          <w:tcPr>
            <w:tcW w:w="0" w:type="auto"/>
          </w:tcPr>
          <w:p w14:paraId="1FDE3FA5" w14:textId="77777777" w:rsidR="00EA4CB9" w:rsidRPr="00635268" w:rsidRDefault="00EA4CB9" w:rsidP="007D3B56">
            <w:pPr>
              <w:spacing w:after="0"/>
              <w:rPr>
                <w:sz w:val="18"/>
                <w:szCs w:val="18"/>
              </w:rPr>
            </w:pPr>
          </w:p>
          <w:p w14:paraId="6F80A321" w14:textId="26C99ECF" w:rsidR="008537A4" w:rsidRPr="00635268" w:rsidRDefault="008537A4" w:rsidP="007D3B56">
            <w:pPr>
              <w:spacing w:after="0"/>
              <w:rPr>
                <w:sz w:val="18"/>
                <w:szCs w:val="18"/>
              </w:rPr>
            </w:pPr>
            <w:r w:rsidRPr="00635268">
              <w:rPr>
                <w:sz w:val="18"/>
                <w:szCs w:val="18"/>
              </w:rPr>
              <w:t>Risorse umane</w:t>
            </w:r>
          </w:p>
        </w:tc>
        <w:tc>
          <w:tcPr>
            <w:tcW w:w="0" w:type="auto"/>
          </w:tcPr>
          <w:p w14:paraId="134F4B1A" w14:textId="77777777" w:rsidR="008537A4" w:rsidRPr="00635268" w:rsidRDefault="008537A4" w:rsidP="007D3B56">
            <w:pPr>
              <w:spacing w:after="0"/>
              <w:rPr>
                <w:sz w:val="18"/>
                <w:szCs w:val="18"/>
              </w:rPr>
            </w:pPr>
          </w:p>
          <w:p w14:paraId="34FF1AE1" w14:textId="0A0F9838" w:rsidR="008537A4" w:rsidRPr="00635268" w:rsidRDefault="008537A4" w:rsidP="007D3B56">
            <w:pPr>
              <w:spacing w:after="0"/>
              <w:rPr>
                <w:sz w:val="18"/>
                <w:szCs w:val="18"/>
              </w:rPr>
            </w:pPr>
            <w:r w:rsidRPr="00635268">
              <w:rPr>
                <w:sz w:val="18"/>
                <w:szCs w:val="18"/>
              </w:rPr>
              <w:t>A.01Reclutamento personale</w:t>
            </w:r>
          </w:p>
        </w:tc>
        <w:tc>
          <w:tcPr>
            <w:tcW w:w="0" w:type="auto"/>
            <w:vAlign w:val="center"/>
          </w:tcPr>
          <w:p w14:paraId="39B7072D" w14:textId="470377DD" w:rsidR="008537A4" w:rsidRPr="00635268" w:rsidRDefault="00EA4CB9" w:rsidP="007D3B56">
            <w:pPr>
              <w:spacing w:after="0"/>
              <w:rPr>
                <w:sz w:val="18"/>
                <w:szCs w:val="18"/>
              </w:rPr>
            </w:pPr>
            <w:r w:rsidRPr="00635268">
              <w:rPr>
                <w:sz w:val="18"/>
                <w:szCs w:val="18"/>
              </w:rPr>
              <w:t>Pubblicazione avviso di selezione</w:t>
            </w:r>
          </w:p>
        </w:tc>
        <w:tc>
          <w:tcPr>
            <w:tcW w:w="0" w:type="auto"/>
            <w:vAlign w:val="center"/>
          </w:tcPr>
          <w:p w14:paraId="3D9B103B" w14:textId="44BA8D6E" w:rsidR="008537A4" w:rsidRPr="00635268" w:rsidRDefault="00EA4CB9" w:rsidP="007D3B56">
            <w:pPr>
              <w:spacing w:after="0"/>
              <w:rPr>
                <w:sz w:val="18"/>
                <w:szCs w:val="18"/>
              </w:rPr>
            </w:pPr>
            <w:r w:rsidRPr="00635268">
              <w:rPr>
                <w:sz w:val="18"/>
                <w:szCs w:val="18"/>
              </w:rPr>
              <w:t>R_10   Pubblicità del bando in periodi in cui l</w:t>
            </w:r>
            <w:r w:rsidR="006F284B">
              <w:rPr>
                <w:sz w:val="18"/>
                <w:szCs w:val="18"/>
              </w:rPr>
              <w:t>’</w:t>
            </w:r>
            <w:r w:rsidRPr="00635268">
              <w:rPr>
                <w:sz w:val="18"/>
                <w:szCs w:val="18"/>
              </w:rPr>
              <w:t>accesso e l</w:t>
            </w:r>
            <w:r w:rsidR="006F284B">
              <w:rPr>
                <w:sz w:val="18"/>
                <w:szCs w:val="18"/>
              </w:rPr>
              <w:t>’</w:t>
            </w:r>
            <w:r w:rsidRPr="00635268">
              <w:rPr>
                <w:sz w:val="18"/>
                <w:szCs w:val="18"/>
              </w:rPr>
              <w:t>attenzione verso tali informazioni è ridotto</w:t>
            </w:r>
          </w:p>
        </w:tc>
        <w:tc>
          <w:tcPr>
            <w:tcW w:w="0" w:type="auto"/>
            <w:vAlign w:val="center"/>
          </w:tcPr>
          <w:p w14:paraId="365BFFE8" w14:textId="5566A82F" w:rsidR="00EA4CB9" w:rsidRPr="00635268" w:rsidRDefault="00EA4CB9" w:rsidP="007D3B56">
            <w:pPr>
              <w:spacing w:after="0"/>
              <w:rPr>
                <w:sz w:val="18"/>
                <w:szCs w:val="18"/>
              </w:rPr>
            </w:pPr>
            <w:r w:rsidRPr="00635268">
              <w:rPr>
                <w:sz w:val="18"/>
                <w:szCs w:val="18"/>
              </w:rPr>
              <w:t>Segretario Generale</w:t>
            </w:r>
            <w:r w:rsidR="00274150">
              <w:rPr>
                <w:sz w:val="18"/>
                <w:szCs w:val="18"/>
              </w:rPr>
              <w:t>/</w:t>
            </w:r>
          </w:p>
          <w:p w14:paraId="00CA7AD5" w14:textId="02753B34" w:rsidR="008537A4" w:rsidRPr="00635268" w:rsidRDefault="00EA4CB9" w:rsidP="007D3B56">
            <w:pPr>
              <w:spacing w:after="0"/>
              <w:rPr>
                <w:sz w:val="18"/>
                <w:szCs w:val="18"/>
              </w:rPr>
            </w:pPr>
            <w:r w:rsidRPr="00635268">
              <w:rPr>
                <w:sz w:val="18"/>
                <w:szCs w:val="18"/>
              </w:rPr>
              <w:t>Commissione di selezione</w:t>
            </w:r>
          </w:p>
        </w:tc>
      </w:tr>
      <w:tr w:rsidR="000C4F87" w14:paraId="5915D907" w14:textId="77777777" w:rsidTr="007D3B56">
        <w:trPr>
          <w:trHeight w:val="794"/>
        </w:trPr>
        <w:tc>
          <w:tcPr>
            <w:tcW w:w="0" w:type="auto"/>
            <w:vMerge/>
            <w:vAlign w:val="center"/>
          </w:tcPr>
          <w:p w14:paraId="1E42973B" w14:textId="77777777" w:rsidR="000C4F87" w:rsidRDefault="000C4F87" w:rsidP="007D3B56">
            <w:pPr>
              <w:spacing w:after="0"/>
              <w:jc w:val="center"/>
              <w:rPr>
                <w:sz w:val="18"/>
                <w:szCs w:val="18"/>
              </w:rPr>
            </w:pPr>
          </w:p>
        </w:tc>
        <w:tc>
          <w:tcPr>
            <w:tcW w:w="0" w:type="auto"/>
            <w:vAlign w:val="center"/>
          </w:tcPr>
          <w:p w14:paraId="7BB07DA9" w14:textId="77777777" w:rsidR="000C4F87" w:rsidRDefault="00FE21FD" w:rsidP="007D3B56">
            <w:pPr>
              <w:spacing w:after="0"/>
              <w:rPr>
                <w:sz w:val="18"/>
                <w:szCs w:val="18"/>
              </w:rPr>
            </w:pPr>
            <w:r>
              <w:rPr>
                <w:sz w:val="18"/>
                <w:szCs w:val="18"/>
              </w:rPr>
              <w:t>Risorse umane</w:t>
            </w:r>
          </w:p>
        </w:tc>
        <w:tc>
          <w:tcPr>
            <w:tcW w:w="0" w:type="auto"/>
            <w:vAlign w:val="center"/>
          </w:tcPr>
          <w:p w14:paraId="3CD1A452" w14:textId="77777777" w:rsidR="000C4F87" w:rsidRDefault="00FE21FD" w:rsidP="007D3B56">
            <w:pPr>
              <w:spacing w:after="0"/>
              <w:rPr>
                <w:sz w:val="18"/>
                <w:szCs w:val="18"/>
              </w:rPr>
            </w:pPr>
            <w:r>
              <w:rPr>
                <w:sz w:val="18"/>
                <w:szCs w:val="18"/>
              </w:rPr>
              <w:t xml:space="preserve">A.01Reclutamento personale </w:t>
            </w:r>
          </w:p>
        </w:tc>
        <w:tc>
          <w:tcPr>
            <w:tcW w:w="0" w:type="auto"/>
            <w:vAlign w:val="center"/>
          </w:tcPr>
          <w:p w14:paraId="5199B53B" w14:textId="77777777" w:rsidR="000C4F87" w:rsidRDefault="00FE21FD" w:rsidP="007D3B56">
            <w:pPr>
              <w:spacing w:after="0"/>
              <w:rPr>
                <w:sz w:val="18"/>
                <w:szCs w:val="18"/>
              </w:rPr>
            </w:pPr>
            <w:r>
              <w:rPr>
                <w:sz w:val="18"/>
                <w:szCs w:val="18"/>
              </w:rPr>
              <w:t>Realizzazione colloqui e stesura della graduatoria</w:t>
            </w:r>
          </w:p>
          <w:p w14:paraId="10CA714D" w14:textId="77777777" w:rsidR="000C4F87" w:rsidRDefault="000C4F87" w:rsidP="007D3B56">
            <w:pPr>
              <w:spacing w:after="0"/>
              <w:rPr>
                <w:sz w:val="18"/>
                <w:szCs w:val="18"/>
              </w:rPr>
            </w:pPr>
          </w:p>
        </w:tc>
        <w:tc>
          <w:tcPr>
            <w:tcW w:w="0" w:type="auto"/>
            <w:vAlign w:val="center"/>
          </w:tcPr>
          <w:p w14:paraId="41695AC8" w14:textId="77777777" w:rsidR="000C4F87" w:rsidRDefault="00FE21FD" w:rsidP="007D3B56">
            <w:pPr>
              <w:spacing w:after="0"/>
              <w:rPr>
                <w:sz w:val="18"/>
                <w:szCs w:val="18"/>
              </w:rPr>
            </w:pPr>
            <w:r>
              <w:rPr>
                <w:sz w:val="18"/>
                <w:szCs w:val="18"/>
              </w:rPr>
              <w:t>R_11   Assenza della necessaria indipendenza del decisore in situazioni, anche solo apparenti, di conflitto di interesse</w:t>
            </w:r>
          </w:p>
          <w:p w14:paraId="01CC9343" w14:textId="77777777" w:rsidR="000C4F87" w:rsidRDefault="000C4F87" w:rsidP="007D3B56">
            <w:pPr>
              <w:spacing w:after="0"/>
              <w:rPr>
                <w:sz w:val="18"/>
                <w:szCs w:val="18"/>
              </w:rPr>
            </w:pPr>
          </w:p>
        </w:tc>
        <w:tc>
          <w:tcPr>
            <w:tcW w:w="0" w:type="auto"/>
            <w:vAlign w:val="center"/>
          </w:tcPr>
          <w:p w14:paraId="203A1455" w14:textId="169E4AC4" w:rsidR="000C4F87" w:rsidRDefault="00FE21FD" w:rsidP="007D3B56">
            <w:pPr>
              <w:spacing w:after="0"/>
              <w:rPr>
                <w:sz w:val="18"/>
                <w:szCs w:val="18"/>
              </w:rPr>
            </w:pPr>
            <w:r>
              <w:rPr>
                <w:sz w:val="18"/>
                <w:szCs w:val="18"/>
              </w:rPr>
              <w:t>Segretario Generale</w:t>
            </w:r>
            <w:r w:rsidR="00274150">
              <w:rPr>
                <w:sz w:val="18"/>
                <w:szCs w:val="18"/>
              </w:rPr>
              <w:t>/</w:t>
            </w:r>
          </w:p>
          <w:p w14:paraId="6F2AD40D" w14:textId="77777777" w:rsidR="000C4F87" w:rsidRDefault="00FE21FD" w:rsidP="007D3B56">
            <w:pPr>
              <w:spacing w:after="0"/>
              <w:rPr>
                <w:sz w:val="18"/>
                <w:szCs w:val="18"/>
              </w:rPr>
            </w:pPr>
            <w:r>
              <w:rPr>
                <w:sz w:val="18"/>
                <w:szCs w:val="18"/>
              </w:rPr>
              <w:t>Commissione di selezione</w:t>
            </w:r>
          </w:p>
        </w:tc>
      </w:tr>
      <w:tr w:rsidR="000C4F87" w14:paraId="065A6388" w14:textId="77777777" w:rsidTr="007D3B56">
        <w:trPr>
          <w:trHeight w:val="1128"/>
        </w:trPr>
        <w:tc>
          <w:tcPr>
            <w:tcW w:w="0" w:type="auto"/>
            <w:vMerge/>
            <w:vAlign w:val="center"/>
          </w:tcPr>
          <w:p w14:paraId="3633C75F" w14:textId="77777777" w:rsidR="000C4F87" w:rsidRDefault="000C4F87" w:rsidP="007D3B56">
            <w:pPr>
              <w:spacing w:after="0"/>
              <w:jc w:val="center"/>
              <w:rPr>
                <w:sz w:val="18"/>
                <w:szCs w:val="18"/>
              </w:rPr>
            </w:pPr>
          </w:p>
        </w:tc>
        <w:tc>
          <w:tcPr>
            <w:tcW w:w="0" w:type="auto"/>
            <w:vAlign w:val="center"/>
          </w:tcPr>
          <w:p w14:paraId="7B745B94" w14:textId="77777777" w:rsidR="000C4F87" w:rsidRDefault="00FE21FD" w:rsidP="007D3B56">
            <w:pPr>
              <w:spacing w:after="0"/>
              <w:rPr>
                <w:sz w:val="18"/>
                <w:szCs w:val="18"/>
              </w:rPr>
            </w:pPr>
            <w:r>
              <w:rPr>
                <w:sz w:val="18"/>
                <w:szCs w:val="18"/>
              </w:rPr>
              <w:t>Risorse umane</w:t>
            </w:r>
          </w:p>
        </w:tc>
        <w:tc>
          <w:tcPr>
            <w:tcW w:w="0" w:type="auto"/>
            <w:vAlign w:val="center"/>
          </w:tcPr>
          <w:p w14:paraId="39EA3553" w14:textId="77777777" w:rsidR="000C4F87" w:rsidRDefault="00FE21FD" w:rsidP="007D3B56">
            <w:pPr>
              <w:spacing w:after="0"/>
              <w:rPr>
                <w:sz w:val="18"/>
                <w:szCs w:val="18"/>
              </w:rPr>
            </w:pPr>
            <w:r>
              <w:rPr>
                <w:sz w:val="18"/>
                <w:szCs w:val="18"/>
              </w:rPr>
              <w:t>A.01Reclutamento personale</w:t>
            </w:r>
          </w:p>
        </w:tc>
        <w:tc>
          <w:tcPr>
            <w:tcW w:w="0" w:type="auto"/>
            <w:vAlign w:val="center"/>
          </w:tcPr>
          <w:p w14:paraId="690C9508" w14:textId="77777777" w:rsidR="000C4F87" w:rsidRDefault="00FE21FD" w:rsidP="007D3B56">
            <w:pPr>
              <w:spacing w:after="0"/>
              <w:rPr>
                <w:sz w:val="18"/>
                <w:szCs w:val="18"/>
              </w:rPr>
            </w:pPr>
            <w:r>
              <w:rPr>
                <w:sz w:val="18"/>
                <w:szCs w:val="18"/>
              </w:rPr>
              <w:t>Realizzazione colloqui e stesura della graduatoria</w:t>
            </w:r>
          </w:p>
          <w:p w14:paraId="22BE329E" w14:textId="77777777" w:rsidR="000C4F87" w:rsidRDefault="000C4F87" w:rsidP="007D3B56">
            <w:pPr>
              <w:spacing w:after="0"/>
              <w:rPr>
                <w:sz w:val="18"/>
                <w:szCs w:val="18"/>
              </w:rPr>
            </w:pPr>
          </w:p>
        </w:tc>
        <w:tc>
          <w:tcPr>
            <w:tcW w:w="0" w:type="auto"/>
            <w:vAlign w:val="center"/>
          </w:tcPr>
          <w:p w14:paraId="75A8A1A6" w14:textId="77777777" w:rsidR="000C4F87" w:rsidRDefault="00FE21FD" w:rsidP="007D3B56">
            <w:pPr>
              <w:spacing w:after="0"/>
              <w:rPr>
                <w:sz w:val="18"/>
                <w:szCs w:val="18"/>
              </w:rPr>
            </w:pPr>
            <w:r>
              <w:rPr>
                <w:sz w:val="18"/>
                <w:szCs w:val="18"/>
              </w:rPr>
              <w:t>R_12   sussistenza di rapporto di parentela, affinità o abituale frequentazione tra i soggetti con potere decisionale o compiti di valutazione e i valutati</w:t>
            </w:r>
          </w:p>
          <w:p w14:paraId="614E5DBB" w14:textId="77777777" w:rsidR="000C4F87" w:rsidRDefault="000C4F87" w:rsidP="007D3B56">
            <w:pPr>
              <w:spacing w:after="0"/>
              <w:rPr>
                <w:sz w:val="18"/>
                <w:szCs w:val="18"/>
              </w:rPr>
            </w:pPr>
          </w:p>
        </w:tc>
        <w:tc>
          <w:tcPr>
            <w:tcW w:w="0" w:type="auto"/>
            <w:vAlign w:val="center"/>
          </w:tcPr>
          <w:p w14:paraId="166EB5AA" w14:textId="06329F3F" w:rsidR="000C4F87" w:rsidRDefault="00FE21FD" w:rsidP="007D3B56">
            <w:pPr>
              <w:spacing w:after="0"/>
              <w:rPr>
                <w:sz w:val="18"/>
                <w:szCs w:val="18"/>
              </w:rPr>
            </w:pPr>
            <w:r>
              <w:rPr>
                <w:sz w:val="18"/>
                <w:szCs w:val="18"/>
              </w:rPr>
              <w:t>Segretario Generale</w:t>
            </w:r>
            <w:r w:rsidR="00274150">
              <w:rPr>
                <w:sz w:val="18"/>
                <w:szCs w:val="18"/>
              </w:rPr>
              <w:t>/</w:t>
            </w:r>
          </w:p>
          <w:p w14:paraId="303BEF5C" w14:textId="77777777" w:rsidR="000C4F87" w:rsidRDefault="00FE21FD" w:rsidP="007D3B56">
            <w:pPr>
              <w:spacing w:after="0"/>
              <w:rPr>
                <w:sz w:val="18"/>
                <w:szCs w:val="18"/>
              </w:rPr>
            </w:pPr>
            <w:r>
              <w:rPr>
                <w:sz w:val="18"/>
                <w:szCs w:val="18"/>
              </w:rPr>
              <w:t>Commissione di selezione</w:t>
            </w:r>
          </w:p>
        </w:tc>
      </w:tr>
      <w:tr w:rsidR="000C4F87" w14:paraId="1A18C5A0" w14:textId="77777777" w:rsidTr="007D3B56">
        <w:trPr>
          <w:trHeight w:val="794"/>
        </w:trPr>
        <w:tc>
          <w:tcPr>
            <w:tcW w:w="0" w:type="auto"/>
            <w:vMerge/>
            <w:vAlign w:val="center"/>
          </w:tcPr>
          <w:p w14:paraId="54A91A58" w14:textId="77777777" w:rsidR="000C4F87" w:rsidRDefault="000C4F87" w:rsidP="007D3B56">
            <w:pPr>
              <w:spacing w:after="0"/>
              <w:jc w:val="center"/>
              <w:rPr>
                <w:sz w:val="18"/>
                <w:szCs w:val="18"/>
              </w:rPr>
            </w:pPr>
          </w:p>
        </w:tc>
        <w:tc>
          <w:tcPr>
            <w:tcW w:w="0" w:type="auto"/>
            <w:vAlign w:val="center"/>
          </w:tcPr>
          <w:p w14:paraId="766475CF" w14:textId="77777777" w:rsidR="000C4F87" w:rsidRDefault="00FE21FD" w:rsidP="007D3B56">
            <w:pPr>
              <w:spacing w:after="0"/>
              <w:rPr>
                <w:sz w:val="18"/>
                <w:szCs w:val="18"/>
              </w:rPr>
            </w:pPr>
            <w:r>
              <w:rPr>
                <w:sz w:val="18"/>
                <w:szCs w:val="18"/>
              </w:rPr>
              <w:t>Risorse umane</w:t>
            </w:r>
          </w:p>
        </w:tc>
        <w:tc>
          <w:tcPr>
            <w:tcW w:w="0" w:type="auto"/>
            <w:vAlign w:val="center"/>
          </w:tcPr>
          <w:p w14:paraId="07089039" w14:textId="77777777" w:rsidR="000C4F87" w:rsidRDefault="00FE21FD" w:rsidP="007D3B56">
            <w:pPr>
              <w:spacing w:after="0"/>
              <w:rPr>
                <w:sz w:val="18"/>
                <w:szCs w:val="18"/>
              </w:rPr>
            </w:pPr>
            <w:r>
              <w:rPr>
                <w:sz w:val="18"/>
                <w:szCs w:val="18"/>
              </w:rPr>
              <w:t>A.02 Gestione del personale</w:t>
            </w:r>
          </w:p>
        </w:tc>
        <w:tc>
          <w:tcPr>
            <w:tcW w:w="0" w:type="auto"/>
            <w:vAlign w:val="center"/>
          </w:tcPr>
          <w:p w14:paraId="6E917E4C" w14:textId="77777777" w:rsidR="000C4F87" w:rsidRDefault="00FE21FD" w:rsidP="007D3B56">
            <w:pPr>
              <w:spacing w:after="0"/>
              <w:rPr>
                <w:sz w:val="18"/>
                <w:szCs w:val="18"/>
              </w:rPr>
            </w:pPr>
            <w:r>
              <w:rPr>
                <w:sz w:val="18"/>
                <w:szCs w:val="18"/>
              </w:rPr>
              <w:t>Assegnazione incarichi esterni ai dipendenti</w:t>
            </w:r>
          </w:p>
        </w:tc>
        <w:tc>
          <w:tcPr>
            <w:tcW w:w="0" w:type="auto"/>
            <w:vAlign w:val="center"/>
          </w:tcPr>
          <w:p w14:paraId="5EA70E29" w14:textId="77777777" w:rsidR="000C4F87" w:rsidRDefault="00FE21FD" w:rsidP="007D3B56">
            <w:pPr>
              <w:spacing w:after="0"/>
              <w:rPr>
                <w:sz w:val="18"/>
                <w:szCs w:val="18"/>
              </w:rPr>
            </w:pPr>
            <w:r>
              <w:rPr>
                <w:sz w:val="18"/>
                <w:szCs w:val="18"/>
              </w:rPr>
              <w:t>R_11</w:t>
            </w:r>
            <w:r>
              <w:rPr>
                <w:sz w:val="18"/>
                <w:szCs w:val="18"/>
              </w:rPr>
              <w:tab/>
              <w:t>assenza della necessaria indipendenza del decisore in situazioni, anche solo apparenti, di conflitto di interesse</w:t>
            </w:r>
          </w:p>
        </w:tc>
        <w:tc>
          <w:tcPr>
            <w:tcW w:w="0" w:type="auto"/>
            <w:vAlign w:val="center"/>
          </w:tcPr>
          <w:p w14:paraId="49D7321B" w14:textId="1A9CA114" w:rsidR="000C4F87" w:rsidRDefault="00FE21FD" w:rsidP="007D3B56">
            <w:pPr>
              <w:spacing w:after="0"/>
              <w:rPr>
                <w:sz w:val="18"/>
                <w:szCs w:val="18"/>
              </w:rPr>
            </w:pPr>
            <w:r>
              <w:rPr>
                <w:sz w:val="18"/>
                <w:szCs w:val="18"/>
              </w:rPr>
              <w:t>Segretario Generale</w:t>
            </w:r>
            <w:r w:rsidR="00274150">
              <w:rPr>
                <w:sz w:val="18"/>
                <w:szCs w:val="18"/>
              </w:rPr>
              <w:t>/</w:t>
            </w:r>
          </w:p>
          <w:p w14:paraId="5FAA0F45" w14:textId="77777777" w:rsidR="000C4F87" w:rsidRDefault="00FE21FD" w:rsidP="007D3B56">
            <w:pPr>
              <w:spacing w:after="0"/>
              <w:rPr>
                <w:sz w:val="18"/>
                <w:szCs w:val="18"/>
              </w:rPr>
            </w:pPr>
            <w:r>
              <w:rPr>
                <w:sz w:val="18"/>
                <w:szCs w:val="18"/>
              </w:rPr>
              <w:t>Commissione di selezione</w:t>
            </w:r>
          </w:p>
        </w:tc>
      </w:tr>
      <w:tr w:rsidR="000C4F87" w14:paraId="08C98A5B" w14:textId="77777777" w:rsidTr="007D3B56">
        <w:trPr>
          <w:trHeight w:val="794"/>
        </w:trPr>
        <w:tc>
          <w:tcPr>
            <w:tcW w:w="0" w:type="auto"/>
            <w:vMerge/>
            <w:vAlign w:val="center"/>
          </w:tcPr>
          <w:p w14:paraId="436252C2" w14:textId="77777777" w:rsidR="000C4F87" w:rsidRDefault="000C4F87" w:rsidP="007D3B56">
            <w:pPr>
              <w:spacing w:after="0"/>
              <w:jc w:val="center"/>
              <w:rPr>
                <w:sz w:val="18"/>
                <w:szCs w:val="18"/>
              </w:rPr>
            </w:pPr>
          </w:p>
        </w:tc>
        <w:tc>
          <w:tcPr>
            <w:tcW w:w="0" w:type="auto"/>
            <w:vAlign w:val="center"/>
          </w:tcPr>
          <w:p w14:paraId="2E0DA8D4" w14:textId="77777777" w:rsidR="000C4F87" w:rsidRDefault="00FE21FD" w:rsidP="007D3B56">
            <w:pPr>
              <w:spacing w:after="0"/>
              <w:rPr>
                <w:sz w:val="18"/>
                <w:szCs w:val="18"/>
              </w:rPr>
            </w:pPr>
            <w:r>
              <w:rPr>
                <w:sz w:val="18"/>
                <w:szCs w:val="18"/>
              </w:rPr>
              <w:t>Risorse umane</w:t>
            </w:r>
          </w:p>
        </w:tc>
        <w:tc>
          <w:tcPr>
            <w:tcW w:w="0" w:type="auto"/>
            <w:vAlign w:val="center"/>
          </w:tcPr>
          <w:p w14:paraId="5D12AA60" w14:textId="77777777" w:rsidR="000C4F87" w:rsidRDefault="00FE21FD" w:rsidP="007D3B56">
            <w:pPr>
              <w:spacing w:after="0"/>
              <w:rPr>
                <w:sz w:val="18"/>
                <w:szCs w:val="18"/>
              </w:rPr>
            </w:pPr>
            <w:r>
              <w:rPr>
                <w:sz w:val="18"/>
                <w:szCs w:val="18"/>
              </w:rPr>
              <w:t>A.02 Gestione del personale</w:t>
            </w:r>
          </w:p>
        </w:tc>
        <w:tc>
          <w:tcPr>
            <w:tcW w:w="0" w:type="auto"/>
            <w:vAlign w:val="center"/>
          </w:tcPr>
          <w:p w14:paraId="301F0B27" w14:textId="77777777" w:rsidR="000C4F87" w:rsidRDefault="00FE21FD" w:rsidP="007D3B56">
            <w:pPr>
              <w:spacing w:after="0"/>
              <w:rPr>
                <w:sz w:val="18"/>
                <w:szCs w:val="18"/>
              </w:rPr>
            </w:pPr>
            <w:r>
              <w:rPr>
                <w:sz w:val="18"/>
                <w:szCs w:val="18"/>
              </w:rPr>
              <w:t>Gestione giornaliera e mensile delle presenze/assenze del personale e relativi controlli</w:t>
            </w:r>
          </w:p>
        </w:tc>
        <w:tc>
          <w:tcPr>
            <w:tcW w:w="0" w:type="auto"/>
            <w:vAlign w:val="center"/>
          </w:tcPr>
          <w:p w14:paraId="31FBAEAF" w14:textId="77777777" w:rsidR="000C4F87" w:rsidRDefault="00FE21FD" w:rsidP="007D3B56">
            <w:pPr>
              <w:spacing w:after="0"/>
              <w:rPr>
                <w:sz w:val="18"/>
                <w:szCs w:val="18"/>
              </w:rPr>
            </w:pPr>
            <w:r>
              <w:rPr>
                <w:sz w:val="18"/>
                <w:szCs w:val="18"/>
              </w:rPr>
              <w:t>R_14</w:t>
            </w:r>
            <w:r>
              <w:rPr>
                <w:sz w:val="18"/>
                <w:szCs w:val="18"/>
              </w:rPr>
              <w:tab/>
              <w:t>Mancata o insufficiente verifica della completezza della documentazione presentata</w:t>
            </w:r>
          </w:p>
        </w:tc>
        <w:tc>
          <w:tcPr>
            <w:tcW w:w="0" w:type="auto"/>
            <w:vAlign w:val="center"/>
          </w:tcPr>
          <w:p w14:paraId="1F694F69" w14:textId="77777777" w:rsidR="000C4F87" w:rsidRDefault="00FE21FD" w:rsidP="007D3B56">
            <w:pPr>
              <w:spacing w:after="0"/>
              <w:rPr>
                <w:sz w:val="18"/>
                <w:szCs w:val="18"/>
              </w:rPr>
            </w:pPr>
            <w:r>
              <w:rPr>
                <w:sz w:val="18"/>
                <w:szCs w:val="18"/>
              </w:rPr>
              <w:t>Segretario Generale</w:t>
            </w:r>
          </w:p>
          <w:p w14:paraId="26182ED6" w14:textId="353C468A" w:rsidR="000C4F87" w:rsidRDefault="00FE21FD" w:rsidP="007D3B56">
            <w:pPr>
              <w:spacing w:after="0"/>
              <w:rPr>
                <w:sz w:val="18"/>
                <w:szCs w:val="18"/>
              </w:rPr>
            </w:pPr>
            <w:r>
              <w:rPr>
                <w:sz w:val="18"/>
                <w:szCs w:val="18"/>
              </w:rPr>
              <w:t xml:space="preserve">Addetti contab. </w:t>
            </w:r>
            <w:r w:rsidR="006F284B">
              <w:rPr>
                <w:sz w:val="18"/>
                <w:szCs w:val="18"/>
              </w:rPr>
              <w:t>D</w:t>
            </w:r>
            <w:r>
              <w:rPr>
                <w:sz w:val="18"/>
                <w:szCs w:val="18"/>
              </w:rPr>
              <w:t>el personale</w:t>
            </w:r>
          </w:p>
        </w:tc>
      </w:tr>
      <w:tr w:rsidR="000C4F87" w14:paraId="4C7DD5F4" w14:textId="77777777" w:rsidTr="007D3B56">
        <w:trPr>
          <w:trHeight w:val="794"/>
        </w:trPr>
        <w:tc>
          <w:tcPr>
            <w:tcW w:w="0" w:type="auto"/>
            <w:vMerge/>
            <w:vAlign w:val="center"/>
          </w:tcPr>
          <w:p w14:paraId="36CD8AE5" w14:textId="77777777" w:rsidR="000C4F87" w:rsidRDefault="000C4F87" w:rsidP="007D3B56">
            <w:pPr>
              <w:spacing w:after="0"/>
              <w:jc w:val="center"/>
              <w:rPr>
                <w:sz w:val="18"/>
                <w:szCs w:val="18"/>
              </w:rPr>
            </w:pPr>
          </w:p>
        </w:tc>
        <w:tc>
          <w:tcPr>
            <w:tcW w:w="0" w:type="auto"/>
            <w:vAlign w:val="center"/>
          </w:tcPr>
          <w:p w14:paraId="065631C3" w14:textId="77777777" w:rsidR="000C4F87" w:rsidRDefault="00FE21FD" w:rsidP="007D3B56">
            <w:pPr>
              <w:spacing w:after="0"/>
              <w:rPr>
                <w:sz w:val="18"/>
                <w:szCs w:val="18"/>
              </w:rPr>
            </w:pPr>
            <w:r>
              <w:rPr>
                <w:sz w:val="18"/>
                <w:szCs w:val="18"/>
              </w:rPr>
              <w:t>Risorse umane</w:t>
            </w:r>
          </w:p>
        </w:tc>
        <w:tc>
          <w:tcPr>
            <w:tcW w:w="0" w:type="auto"/>
            <w:vAlign w:val="center"/>
          </w:tcPr>
          <w:p w14:paraId="33BFACA7" w14:textId="77777777" w:rsidR="000C4F87" w:rsidRDefault="00FE21FD" w:rsidP="007D3B56">
            <w:pPr>
              <w:spacing w:after="0"/>
              <w:rPr>
                <w:sz w:val="18"/>
                <w:szCs w:val="18"/>
              </w:rPr>
            </w:pPr>
            <w:r>
              <w:rPr>
                <w:sz w:val="18"/>
                <w:szCs w:val="18"/>
              </w:rPr>
              <w:t>A.02 Gestione del personale</w:t>
            </w:r>
          </w:p>
        </w:tc>
        <w:tc>
          <w:tcPr>
            <w:tcW w:w="0" w:type="auto"/>
            <w:vAlign w:val="center"/>
          </w:tcPr>
          <w:p w14:paraId="5B4F5FF4" w14:textId="77777777" w:rsidR="000C4F87" w:rsidRDefault="00FE21FD" w:rsidP="007D3B56">
            <w:pPr>
              <w:spacing w:after="0"/>
              <w:rPr>
                <w:sz w:val="18"/>
                <w:szCs w:val="18"/>
              </w:rPr>
            </w:pPr>
            <w:r>
              <w:rPr>
                <w:sz w:val="18"/>
                <w:szCs w:val="18"/>
              </w:rPr>
              <w:t>Gestione trasferte (rimborso spese di viaggio per dipendenti)</w:t>
            </w:r>
          </w:p>
        </w:tc>
        <w:tc>
          <w:tcPr>
            <w:tcW w:w="0" w:type="auto"/>
            <w:vAlign w:val="center"/>
          </w:tcPr>
          <w:p w14:paraId="0F20F2F4" w14:textId="77777777" w:rsidR="000C4F87" w:rsidRDefault="00FE21FD" w:rsidP="007D3B56">
            <w:pPr>
              <w:spacing w:after="0"/>
              <w:rPr>
                <w:sz w:val="18"/>
                <w:szCs w:val="18"/>
              </w:rPr>
            </w:pPr>
            <w:r>
              <w:rPr>
                <w:sz w:val="18"/>
                <w:szCs w:val="18"/>
              </w:rPr>
              <w:t>R_15</w:t>
            </w:r>
            <w:r>
              <w:rPr>
                <w:sz w:val="18"/>
                <w:szCs w:val="18"/>
              </w:rPr>
              <w:tab/>
              <w:t>Mancata o insufficiente verifica della coerenza della documentazione presentata</w:t>
            </w:r>
          </w:p>
        </w:tc>
        <w:tc>
          <w:tcPr>
            <w:tcW w:w="0" w:type="auto"/>
            <w:vAlign w:val="center"/>
          </w:tcPr>
          <w:p w14:paraId="7E152FE9" w14:textId="77777777" w:rsidR="000C4F87" w:rsidRDefault="00FE21FD" w:rsidP="007D3B56">
            <w:pPr>
              <w:spacing w:after="0"/>
              <w:rPr>
                <w:sz w:val="18"/>
                <w:szCs w:val="18"/>
              </w:rPr>
            </w:pPr>
            <w:r>
              <w:rPr>
                <w:sz w:val="18"/>
                <w:szCs w:val="18"/>
              </w:rPr>
              <w:t>Segretario Generale</w:t>
            </w:r>
          </w:p>
          <w:p w14:paraId="0DDC0378" w14:textId="74CD35C0" w:rsidR="000C4F87" w:rsidRDefault="00FE21FD" w:rsidP="007D3B56">
            <w:pPr>
              <w:spacing w:after="0"/>
              <w:rPr>
                <w:sz w:val="18"/>
                <w:szCs w:val="18"/>
              </w:rPr>
            </w:pPr>
            <w:r>
              <w:rPr>
                <w:sz w:val="18"/>
                <w:szCs w:val="18"/>
              </w:rPr>
              <w:t xml:space="preserve">Addetti contab. </w:t>
            </w:r>
            <w:r w:rsidR="006F284B">
              <w:rPr>
                <w:sz w:val="18"/>
                <w:szCs w:val="18"/>
              </w:rPr>
              <w:t>D</w:t>
            </w:r>
            <w:r>
              <w:rPr>
                <w:sz w:val="18"/>
                <w:szCs w:val="18"/>
              </w:rPr>
              <w:t>el personale</w:t>
            </w:r>
          </w:p>
        </w:tc>
      </w:tr>
      <w:tr w:rsidR="000C4F87" w14:paraId="62C02316" w14:textId="77777777" w:rsidTr="007D3B56">
        <w:trPr>
          <w:trHeight w:val="794"/>
        </w:trPr>
        <w:tc>
          <w:tcPr>
            <w:tcW w:w="0" w:type="auto"/>
            <w:vMerge/>
            <w:vAlign w:val="center"/>
          </w:tcPr>
          <w:p w14:paraId="1285D6CC" w14:textId="77777777" w:rsidR="000C4F87" w:rsidRDefault="000C4F87" w:rsidP="007D3B56">
            <w:pPr>
              <w:spacing w:after="0"/>
              <w:jc w:val="center"/>
              <w:rPr>
                <w:sz w:val="18"/>
                <w:szCs w:val="18"/>
              </w:rPr>
            </w:pPr>
          </w:p>
        </w:tc>
        <w:tc>
          <w:tcPr>
            <w:tcW w:w="0" w:type="auto"/>
            <w:vAlign w:val="center"/>
          </w:tcPr>
          <w:p w14:paraId="338E0BD4" w14:textId="77777777" w:rsidR="000C4F87" w:rsidRDefault="00FE21FD" w:rsidP="007D3B56">
            <w:pPr>
              <w:spacing w:after="0"/>
              <w:rPr>
                <w:sz w:val="18"/>
                <w:szCs w:val="18"/>
              </w:rPr>
            </w:pPr>
            <w:r>
              <w:rPr>
                <w:sz w:val="18"/>
                <w:szCs w:val="18"/>
              </w:rPr>
              <w:t>Risorse umane</w:t>
            </w:r>
          </w:p>
        </w:tc>
        <w:tc>
          <w:tcPr>
            <w:tcW w:w="0" w:type="auto"/>
            <w:vAlign w:val="center"/>
          </w:tcPr>
          <w:p w14:paraId="6B6894F0" w14:textId="77777777" w:rsidR="000C4F87" w:rsidRDefault="00FE21FD" w:rsidP="007D3B56">
            <w:pPr>
              <w:spacing w:after="0"/>
              <w:rPr>
                <w:sz w:val="18"/>
                <w:szCs w:val="18"/>
              </w:rPr>
            </w:pPr>
            <w:r>
              <w:rPr>
                <w:sz w:val="18"/>
                <w:szCs w:val="18"/>
              </w:rPr>
              <w:t>A.02 Gestione del personale</w:t>
            </w:r>
          </w:p>
        </w:tc>
        <w:tc>
          <w:tcPr>
            <w:tcW w:w="0" w:type="auto"/>
            <w:vAlign w:val="center"/>
          </w:tcPr>
          <w:p w14:paraId="26269B9F" w14:textId="77777777" w:rsidR="000C4F87" w:rsidRDefault="00FE21FD" w:rsidP="007D3B56">
            <w:pPr>
              <w:spacing w:after="0"/>
              <w:rPr>
                <w:sz w:val="18"/>
                <w:szCs w:val="18"/>
              </w:rPr>
            </w:pPr>
            <w:r>
              <w:rPr>
                <w:sz w:val="18"/>
                <w:szCs w:val="18"/>
              </w:rPr>
              <w:t>Gestione economica del personale (retribuzioni)</w:t>
            </w:r>
          </w:p>
        </w:tc>
        <w:tc>
          <w:tcPr>
            <w:tcW w:w="0" w:type="auto"/>
            <w:vAlign w:val="center"/>
          </w:tcPr>
          <w:p w14:paraId="322CF3E9" w14:textId="69BC7456" w:rsidR="000C4F87" w:rsidRDefault="00FE21FD" w:rsidP="007D3B56">
            <w:pPr>
              <w:spacing w:after="0"/>
              <w:rPr>
                <w:sz w:val="18"/>
                <w:szCs w:val="18"/>
              </w:rPr>
            </w:pPr>
            <w:r>
              <w:rPr>
                <w:sz w:val="18"/>
                <w:szCs w:val="18"/>
              </w:rPr>
              <w:t>R_36</w:t>
            </w:r>
            <w:r>
              <w:rPr>
                <w:sz w:val="18"/>
                <w:szCs w:val="18"/>
              </w:rPr>
              <w:tab/>
              <w:t>Omissione dell</w:t>
            </w:r>
            <w:r w:rsidR="006F284B">
              <w:rPr>
                <w:sz w:val="18"/>
                <w:szCs w:val="18"/>
              </w:rPr>
              <w:t>’</w:t>
            </w:r>
            <w:r>
              <w:rPr>
                <w:sz w:val="18"/>
                <w:szCs w:val="18"/>
              </w:rPr>
              <w:t>applicazione di sanzioni dovute</w:t>
            </w:r>
          </w:p>
        </w:tc>
        <w:tc>
          <w:tcPr>
            <w:tcW w:w="0" w:type="auto"/>
            <w:vAlign w:val="center"/>
          </w:tcPr>
          <w:p w14:paraId="019600A0" w14:textId="77777777" w:rsidR="000C4F87" w:rsidRDefault="00FE21FD" w:rsidP="007D3B56">
            <w:pPr>
              <w:spacing w:after="0"/>
              <w:rPr>
                <w:sz w:val="18"/>
                <w:szCs w:val="18"/>
              </w:rPr>
            </w:pPr>
            <w:r>
              <w:rPr>
                <w:sz w:val="18"/>
                <w:szCs w:val="18"/>
              </w:rPr>
              <w:t>Segretario Generale</w:t>
            </w:r>
          </w:p>
          <w:p w14:paraId="72A29878" w14:textId="7E062FC1" w:rsidR="000C4F87" w:rsidRDefault="00FE21FD" w:rsidP="007D3B56">
            <w:pPr>
              <w:spacing w:after="0"/>
              <w:rPr>
                <w:sz w:val="18"/>
                <w:szCs w:val="18"/>
              </w:rPr>
            </w:pPr>
            <w:r>
              <w:rPr>
                <w:sz w:val="18"/>
                <w:szCs w:val="18"/>
              </w:rPr>
              <w:t xml:space="preserve">Addetti contab. </w:t>
            </w:r>
            <w:r w:rsidR="006F284B">
              <w:rPr>
                <w:sz w:val="18"/>
                <w:szCs w:val="18"/>
              </w:rPr>
              <w:t>D</w:t>
            </w:r>
            <w:r>
              <w:rPr>
                <w:sz w:val="18"/>
                <w:szCs w:val="18"/>
              </w:rPr>
              <w:t>el personale</w:t>
            </w:r>
          </w:p>
        </w:tc>
      </w:tr>
      <w:tr w:rsidR="000C4F87" w14:paraId="679B6F1B" w14:textId="77777777" w:rsidTr="007D3B56">
        <w:trPr>
          <w:trHeight w:val="794"/>
        </w:trPr>
        <w:tc>
          <w:tcPr>
            <w:tcW w:w="0" w:type="auto"/>
            <w:vMerge/>
            <w:vAlign w:val="center"/>
          </w:tcPr>
          <w:p w14:paraId="000EF32A" w14:textId="77777777" w:rsidR="000C4F87" w:rsidRDefault="000C4F87" w:rsidP="007D3B56">
            <w:pPr>
              <w:spacing w:after="0"/>
              <w:jc w:val="center"/>
              <w:rPr>
                <w:sz w:val="18"/>
                <w:szCs w:val="18"/>
              </w:rPr>
            </w:pPr>
          </w:p>
        </w:tc>
        <w:tc>
          <w:tcPr>
            <w:tcW w:w="0" w:type="auto"/>
            <w:vAlign w:val="center"/>
          </w:tcPr>
          <w:p w14:paraId="58934283" w14:textId="77777777" w:rsidR="000C4F87" w:rsidRDefault="00FE21FD" w:rsidP="007D3B56">
            <w:pPr>
              <w:spacing w:after="0"/>
              <w:rPr>
                <w:sz w:val="18"/>
                <w:szCs w:val="18"/>
              </w:rPr>
            </w:pPr>
            <w:r>
              <w:rPr>
                <w:sz w:val="18"/>
                <w:szCs w:val="18"/>
              </w:rPr>
              <w:t>Risorse umane</w:t>
            </w:r>
          </w:p>
        </w:tc>
        <w:tc>
          <w:tcPr>
            <w:tcW w:w="0" w:type="auto"/>
            <w:vAlign w:val="center"/>
          </w:tcPr>
          <w:p w14:paraId="246B7488" w14:textId="77777777" w:rsidR="000C4F87" w:rsidRDefault="00FE21FD" w:rsidP="007D3B56">
            <w:pPr>
              <w:spacing w:after="0"/>
              <w:rPr>
                <w:sz w:val="18"/>
                <w:szCs w:val="18"/>
              </w:rPr>
            </w:pPr>
            <w:r>
              <w:rPr>
                <w:sz w:val="18"/>
                <w:szCs w:val="18"/>
              </w:rPr>
              <w:t>A.02 Gestione del personale</w:t>
            </w:r>
          </w:p>
        </w:tc>
        <w:tc>
          <w:tcPr>
            <w:tcW w:w="0" w:type="auto"/>
            <w:vAlign w:val="center"/>
          </w:tcPr>
          <w:p w14:paraId="49625DD2" w14:textId="77777777" w:rsidR="000C4F87" w:rsidRDefault="00FE21FD" w:rsidP="007D3B56">
            <w:pPr>
              <w:spacing w:after="0"/>
              <w:rPr>
                <w:sz w:val="18"/>
                <w:szCs w:val="18"/>
              </w:rPr>
            </w:pPr>
            <w:r>
              <w:rPr>
                <w:sz w:val="18"/>
                <w:szCs w:val="18"/>
              </w:rPr>
              <w:t>Procedure di licenziamento</w:t>
            </w:r>
          </w:p>
        </w:tc>
        <w:tc>
          <w:tcPr>
            <w:tcW w:w="0" w:type="auto"/>
            <w:vAlign w:val="center"/>
          </w:tcPr>
          <w:p w14:paraId="5DB62804" w14:textId="77777777" w:rsidR="000C4F87" w:rsidRDefault="00FE21FD" w:rsidP="007D3B56">
            <w:pPr>
              <w:spacing w:after="0"/>
              <w:rPr>
                <w:sz w:val="18"/>
                <w:szCs w:val="18"/>
              </w:rPr>
            </w:pPr>
            <w:r>
              <w:rPr>
                <w:sz w:val="18"/>
                <w:szCs w:val="18"/>
              </w:rPr>
              <w:t>R_17 Motivazione incongrua del provvedimento</w:t>
            </w:r>
          </w:p>
        </w:tc>
        <w:tc>
          <w:tcPr>
            <w:tcW w:w="0" w:type="auto"/>
            <w:vAlign w:val="center"/>
          </w:tcPr>
          <w:p w14:paraId="3029FC6B" w14:textId="77777777" w:rsidR="000C4F87" w:rsidRDefault="000C4F87" w:rsidP="007D3B56">
            <w:pPr>
              <w:spacing w:after="0"/>
              <w:rPr>
                <w:sz w:val="18"/>
                <w:szCs w:val="18"/>
              </w:rPr>
            </w:pPr>
          </w:p>
          <w:p w14:paraId="55C55BFA" w14:textId="77777777" w:rsidR="000C4F87" w:rsidRDefault="00FE21FD" w:rsidP="007D3B56">
            <w:pPr>
              <w:spacing w:after="0"/>
              <w:rPr>
                <w:sz w:val="18"/>
                <w:szCs w:val="18"/>
              </w:rPr>
            </w:pPr>
            <w:r>
              <w:rPr>
                <w:sz w:val="18"/>
                <w:szCs w:val="18"/>
              </w:rPr>
              <w:t>Segretario Generale</w:t>
            </w:r>
          </w:p>
          <w:p w14:paraId="0F666E20" w14:textId="77777777" w:rsidR="000C4F87" w:rsidRDefault="000C4F87" w:rsidP="007D3B56">
            <w:pPr>
              <w:spacing w:after="0"/>
              <w:rPr>
                <w:sz w:val="18"/>
                <w:szCs w:val="18"/>
              </w:rPr>
            </w:pPr>
          </w:p>
        </w:tc>
      </w:tr>
      <w:tr w:rsidR="000C4F87" w14:paraId="009F89F4" w14:textId="77777777" w:rsidTr="007D3B56">
        <w:trPr>
          <w:trHeight w:val="794"/>
        </w:trPr>
        <w:tc>
          <w:tcPr>
            <w:tcW w:w="0" w:type="auto"/>
            <w:vMerge/>
            <w:vAlign w:val="center"/>
          </w:tcPr>
          <w:p w14:paraId="51024276" w14:textId="77777777" w:rsidR="000C4F87" w:rsidRDefault="000C4F87" w:rsidP="007D3B56">
            <w:pPr>
              <w:spacing w:after="0"/>
              <w:jc w:val="center"/>
              <w:rPr>
                <w:sz w:val="18"/>
                <w:szCs w:val="18"/>
              </w:rPr>
            </w:pPr>
          </w:p>
        </w:tc>
        <w:tc>
          <w:tcPr>
            <w:tcW w:w="0" w:type="auto"/>
            <w:vAlign w:val="center"/>
          </w:tcPr>
          <w:p w14:paraId="5EBC9909" w14:textId="77777777" w:rsidR="000C4F87" w:rsidRDefault="00FE21FD" w:rsidP="007D3B56">
            <w:pPr>
              <w:spacing w:after="0"/>
              <w:rPr>
                <w:sz w:val="18"/>
                <w:szCs w:val="18"/>
              </w:rPr>
            </w:pPr>
            <w:r>
              <w:rPr>
                <w:sz w:val="18"/>
                <w:szCs w:val="18"/>
              </w:rPr>
              <w:t>Risorse umane</w:t>
            </w:r>
          </w:p>
        </w:tc>
        <w:tc>
          <w:tcPr>
            <w:tcW w:w="0" w:type="auto"/>
            <w:vAlign w:val="center"/>
          </w:tcPr>
          <w:p w14:paraId="0447C4E4" w14:textId="77777777" w:rsidR="000C4F87" w:rsidRDefault="00FE21FD" w:rsidP="007D3B56">
            <w:pPr>
              <w:spacing w:after="0"/>
              <w:rPr>
                <w:sz w:val="18"/>
                <w:szCs w:val="18"/>
              </w:rPr>
            </w:pPr>
            <w:r>
              <w:rPr>
                <w:sz w:val="18"/>
                <w:szCs w:val="18"/>
              </w:rPr>
              <w:t>A.03 Valutazione</w:t>
            </w:r>
          </w:p>
        </w:tc>
        <w:tc>
          <w:tcPr>
            <w:tcW w:w="0" w:type="auto"/>
            <w:vAlign w:val="center"/>
          </w:tcPr>
          <w:p w14:paraId="50591167" w14:textId="77777777" w:rsidR="000C4F87" w:rsidRDefault="00FE21FD" w:rsidP="007D3B56">
            <w:pPr>
              <w:spacing w:after="0"/>
              <w:rPr>
                <w:sz w:val="18"/>
                <w:szCs w:val="18"/>
              </w:rPr>
            </w:pPr>
            <w:r>
              <w:rPr>
                <w:sz w:val="18"/>
                <w:szCs w:val="18"/>
              </w:rPr>
              <w:t>Valutazione della performance</w:t>
            </w:r>
          </w:p>
        </w:tc>
        <w:tc>
          <w:tcPr>
            <w:tcW w:w="0" w:type="auto"/>
            <w:vAlign w:val="center"/>
          </w:tcPr>
          <w:p w14:paraId="03FD8D90" w14:textId="77777777" w:rsidR="000C4F87" w:rsidRDefault="00FE21FD" w:rsidP="007D3B56">
            <w:pPr>
              <w:spacing w:after="0"/>
              <w:rPr>
                <w:sz w:val="18"/>
                <w:szCs w:val="18"/>
              </w:rPr>
            </w:pPr>
            <w:r>
              <w:rPr>
                <w:sz w:val="18"/>
                <w:szCs w:val="18"/>
              </w:rPr>
              <w:t>R_39</w:t>
            </w:r>
            <w:r>
              <w:rPr>
                <w:sz w:val="18"/>
                <w:szCs w:val="18"/>
              </w:rPr>
              <w:tab/>
              <w:t xml:space="preserve"> Disparità di trattamento per valutazioni di casi analoghi</w:t>
            </w:r>
          </w:p>
        </w:tc>
        <w:tc>
          <w:tcPr>
            <w:tcW w:w="0" w:type="auto"/>
            <w:vAlign w:val="center"/>
          </w:tcPr>
          <w:p w14:paraId="312C8B6E" w14:textId="7722E476" w:rsidR="000C4F87" w:rsidRPr="00303745" w:rsidRDefault="00FE21FD" w:rsidP="007D3B56">
            <w:pPr>
              <w:spacing w:after="0"/>
              <w:rPr>
                <w:color w:val="000000" w:themeColor="text1"/>
                <w:sz w:val="18"/>
                <w:szCs w:val="18"/>
              </w:rPr>
            </w:pPr>
            <w:r w:rsidRPr="00303745">
              <w:rPr>
                <w:color w:val="000000" w:themeColor="text1"/>
                <w:sz w:val="18"/>
                <w:szCs w:val="18"/>
              </w:rPr>
              <w:t>Segretario Generale</w:t>
            </w:r>
            <w:r w:rsidR="002921A6" w:rsidRPr="00303745">
              <w:rPr>
                <w:color w:val="000000" w:themeColor="text1"/>
                <w:sz w:val="18"/>
                <w:szCs w:val="18"/>
              </w:rPr>
              <w:t>/</w:t>
            </w:r>
            <w:r w:rsidR="0056463C" w:rsidRPr="00303745">
              <w:rPr>
                <w:color w:val="000000" w:themeColor="text1"/>
                <w:sz w:val="18"/>
                <w:szCs w:val="18"/>
              </w:rPr>
              <w:t>C</w:t>
            </w:r>
            <w:r w:rsidR="00F6051C" w:rsidRPr="00303745">
              <w:rPr>
                <w:color w:val="000000" w:themeColor="text1"/>
                <w:sz w:val="18"/>
                <w:szCs w:val="18"/>
              </w:rPr>
              <w:t>oordinatrici Aree Operative/</w:t>
            </w:r>
          </w:p>
          <w:p w14:paraId="14EDC4B1" w14:textId="75D08E01" w:rsidR="000C4F87" w:rsidRPr="00303745" w:rsidRDefault="002921A6" w:rsidP="007D3B56">
            <w:pPr>
              <w:spacing w:after="0"/>
              <w:rPr>
                <w:color w:val="000000" w:themeColor="text1"/>
                <w:sz w:val="18"/>
                <w:szCs w:val="18"/>
              </w:rPr>
            </w:pPr>
            <w:r w:rsidRPr="00303745">
              <w:rPr>
                <w:color w:val="000000" w:themeColor="text1"/>
                <w:sz w:val="18"/>
                <w:szCs w:val="18"/>
              </w:rPr>
              <w:t>Team leader</w:t>
            </w:r>
          </w:p>
        </w:tc>
      </w:tr>
      <w:tr w:rsidR="000C4F87" w14:paraId="417C8193" w14:textId="77777777" w:rsidTr="007D3B56">
        <w:trPr>
          <w:trHeight w:val="794"/>
        </w:trPr>
        <w:tc>
          <w:tcPr>
            <w:tcW w:w="0" w:type="auto"/>
            <w:vMerge/>
            <w:vAlign w:val="center"/>
          </w:tcPr>
          <w:p w14:paraId="037C0C58" w14:textId="77777777" w:rsidR="000C4F87" w:rsidRDefault="000C4F87" w:rsidP="007D3B56">
            <w:pPr>
              <w:spacing w:after="0"/>
              <w:jc w:val="center"/>
              <w:rPr>
                <w:sz w:val="18"/>
                <w:szCs w:val="18"/>
              </w:rPr>
            </w:pPr>
          </w:p>
        </w:tc>
        <w:tc>
          <w:tcPr>
            <w:tcW w:w="0" w:type="auto"/>
            <w:vAlign w:val="center"/>
          </w:tcPr>
          <w:p w14:paraId="48F23003" w14:textId="77777777" w:rsidR="000C4F87" w:rsidRDefault="00FE21FD" w:rsidP="007D3B56">
            <w:pPr>
              <w:spacing w:after="0"/>
              <w:rPr>
                <w:sz w:val="18"/>
                <w:szCs w:val="18"/>
              </w:rPr>
            </w:pPr>
            <w:r>
              <w:rPr>
                <w:sz w:val="18"/>
                <w:szCs w:val="18"/>
              </w:rPr>
              <w:t>Risorse umane</w:t>
            </w:r>
          </w:p>
        </w:tc>
        <w:tc>
          <w:tcPr>
            <w:tcW w:w="0" w:type="auto"/>
            <w:vAlign w:val="center"/>
          </w:tcPr>
          <w:p w14:paraId="0E28B03A" w14:textId="77777777" w:rsidR="000C4F87" w:rsidRDefault="00FE21FD" w:rsidP="007D3B56">
            <w:pPr>
              <w:spacing w:after="0"/>
              <w:rPr>
                <w:sz w:val="18"/>
                <w:szCs w:val="18"/>
              </w:rPr>
            </w:pPr>
            <w:r>
              <w:rPr>
                <w:sz w:val="18"/>
                <w:szCs w:val="18"/>
              </w:rPr>
              <w:t>A.04 Progressioni di carriera</w:t>
            </w:r>
          </w:p>
        </w:tc>
        <w:tc>
          <w:tcPr>
            <w:tcW w:w="0" w:type="auto"/>
            <w:vAlign w:val="center"/>
          </w:tcPr>
          <w:p w14:paraId="49FD6016" w14:textId="77777777" w:rsidR="000C4F87" w:rsidRDefault="00FE21FD" w:rsidP="007D3B56">
            <w:pPr>
              <w:spacing w:after="0"/>
              <w:rPr>
                <w:sz w:val="18"/>
                <w:szCs w:val="18"/>
              </w:rPr>
            </w:pPr>
            <w:r>
              <w:rPr>
                <w:sz w:val="18"/>
                <w:szCs w:val="18"/>
              </w:rPr>
              <w:t>Individuazione del n. di progressioni attuabili e avvio selezione</w:t>
            </w:r>
          </w:p>
          <w:p w14:paraId="185BFC9E" w14:textId="77777777" w:rsidR="000C4F87" w:rsidRDefault="000C4F87" w:rsidP="007D3B56">
            <w:pPr>
              <w:spacing w:after="0"/>
              <w:rPr>
                <w:sz w:val="18"/>
                <w:szCs w:val="18"/>
              </w:rPr>
            </w:pPr>
          </w:p>
        </w:tc>
        <w:tc>
          <w:tcPr>
            <w:tcW w:w="0" w:type="auto"/>
            <w:vAlign w:val="center"/>
          </w:tcPr>
          <w:p w14:paraId="1BF6FDF6" w14:textId="77777777" w:rsidR="000C4F87" w:rsidRDefault="00FE21FD" w:rsidP="007D3B56">
            <w:pPr>
              <w:spacing w:after="0"/>
              <w:rPr>
                <w:sz w:val="18"/>
                <w:szCs w:val="18"/>
              </w:rPr>
            </w:pPr>
            <w:r>
              <w:rPr>
                <w:sz w:val="18"/>
                <w:szCs w:val="18"/>
              </w:rPr>
              <w:t>R_22    Individuazione di fabbisogni quantitativamente e qualitativamente non coerenti con la mission dell’ente</w:t>
            </w:r>
          </w:p>
        </w:tc>
        <w:tc>
          <w:tcPr>
            <w:tcW w:w="0" w:type="auto"/>
            <w:vAlign w:val="center"/>
          </w:tcPr>
          <w:p w14:paraId="6D79818F" w14:textId="4A949923" w:rsidR="000C4F87" w:rsidRPr="00303745" w:rsidRDefault="00FE21FD" w:rsidP="007D3B56">
            <w:pPr>
              <w:spacing w:after="0"/>
              <w:rPr>
                <w:color w:val="000000" w:themeColor="text1"/>
                <w:sz w:val="18"/>
                <w:szCs w:val="18"/>
              </w:rPr>
            </w:pPr>
            <w:r w:rsidRPr="00303745">
              <w:rPr>
                <w:color w:val="000000" w:themeColor="text1"/>
                <w:sz w:val="18"/>
                <w:szCs w:val="18"/>
              </w:rPr>
              <w:t>Organi di indirizzo politico</w:t>
            </w:r>
            <w:r w:rsidR="00AA1B7B" w:rsidRPr="00303745">
              <w:rPr>
                <w:color w:val="000000" w:themeColor="text1"/>
                <w:sz w:val="18"/>
                <w:szCs w:val="18"/>
              </w:rPr>
              <w:t>/</w:t>
            </w:r>
          </w:p>
          <w:p w14:paraId="696C37D1" w14:textId="77777777" w:rsidR="000C4F87" w:rsidRPr="00303745" w:rsidRDefault="00FE21FD" w:rsidP="007D3B56">
            <w:pPr>
              <w:spacing w:after="0"/>
              <w:rPr>
                <w:color w:val="000000" w:themeColor="text1"/>
                <w:sz w:val="18"/>
                <w:szCs w:val="18"/>
              </w:rPr>
            </w:pPr>
            <w:r w:rsidRPr="00303745">
              <w:rPr>
                <w:color w:val="000000" w:themeColor="text1"/>
                <w:sz w:val="18"/>
                <w:szCs w:val="18"/>
              </w:rPr>
              <w:t>Segretario Generale</w:t>
            </w:r>
          </w:p>
          <w:p w14:paraId="77A64A47" w14:textId="77777777" w:rsidR="000C4F87" w:rsidRPr="00303745" w:rsidRDefault="000C4F87" w:rsidP="007D3B56">
            <w:pPr>
              <w:spacing w:after="0"/>
              <w:rPr>
                <w:color w:val="000000" w:themeColor="text1"/>
                <w:sz w:val="18"/>
                <w:szCs w:val="18"/>
              </w:rPr>
            </w:pPr>
          </w:p>
        </w:tc>
      </w:tr>
      <w:tr w:rsidR="000C4F87" w14:paraId="5C080A23" w14:textId="77777777" w:rsidTr="007D3B56">
        <w:trPr>
          <w:trHeight w:val="794"/>
        </w:trPr>
        <w:tc>
          <w:tcPr>
            <w:tcW w:w="0" w:type="auto"/>
            <w:vMerge/>
            <w:vAlign w:val="center"/>
          </w:tcPr>
          <w:p w14:paraId="6083C0F0" w14:textId="77777777" w:rsidR="000C4F87" w:rsidRDefault="000C4F87" w:rsidP="007D3B56">
            <w:pPr>
              <w:spacing w:after="0"/>
              <w:jc w:val="center"/>
              <w:rPr>
                <w:sz w:val="18"/>
                <w:szCs w:val="18"/>
              </w:rPr>
            </w:pPr>
          </w:p>
        </w:tc>
        <w:tc>
          <w:tcPr>
            <w:tcW w:w="0" w:type="auto"/>
            <w:vAlign w:val="center"/>
          </w:tcPr>
          <w:p w14:paraId="398D9D8A" w14:textId="77777777" w:rsidR="000C4F87" w:rsidRDefault="00FE21FD" w:rsidP="007D3B56">
            <w:pPr>
              <w:spacing w:after="0"/>
              <w:rPr>
                <w:sz w:val="18"/>
                <w:szCs w:val="18"/>
              </w:rPr>
            </w:pPr>
            <w:r>
              <w:rPr>
                <w:sz w:val="18"/>
                <w:szCs w:val="18"/>
              </w:rPr>
              <w:t>Risorse umane</w:t>
            </w:r>
          </w:p>
        </w:tc>
        <w:tc>
          <w:tcPr>
            <w:tcW w:w="0" w:type="auto"/>
            <w:vAlign w:val="center"/>
          </w:tcPr>
          <w:p w14:paraId="08E1959F" w14:textId="77777777" w:rsidR="000C4F87" w:rsidRDefault="00FE21FD" w:rsidP="007D3B56">
            <w:pPr>
              <w:spacing w:after="0"/>
              <w:rPr>
                <w:sz w:val="18"/>
                <w:szCs w:val="18"/>
              </w:rPr>
            </w:pPr>
            <w:r>
              <w:rPr>
                <w:sz w:val="18"/>
                <w:szCs w:val="18"/>
              </w:rPr>
              <w:t>A.04 Progressioni di carriera</w:t>
            </w:r>
          </w:p>
        </w:tc>
        <w:tc>
          <w:tcPr>
            <w:tcW w:w="0" w:type="auto"/>
            <w:vAlign w:val="center"/>
          </w:tcPr>
          <w:p w14:paraId="5135AA1C" w14:textId="77777777" w:rsidR="000C4F87" w:rsidRDefault="00FE21FD" w:rsidP="007D3B56">
            <w:pPr>
              <w:spacing w:after="0"/>
              <w:rPr>
                <w:sz w:val="18"/>
                <w:szCs w:val="18"/>
              </w:rPr>
            </w:pPr>
            <w:r>
              <w:rPr>
                <w:sz w:val="18"/>
                <w:szCs w:val="18"/>
              </w:rPr>
              <w:t>Definizione dei criteri di selezione delle progressioni</w:t>
            </w:r>
          </w:p>
          <w:p w14:paraId="12CBDA9A" w14:textId="77777777" w:rsidR="000C4F87" w:rsidRDefault="000C4F87" w:rsidP="007D3B56">
            <w:pPr>
              <w:spacing w:after="0"/>
              <w:rPr>
                <w:sz w:val="18"/>
                <w:szCs w:val="18"/>
              </w:rPr>
            </w:pPr>
          </w:p>
        </w:tc>
        <w:tc>
          <w:tcPr>
            <w:tcW w:w="0" w:type="auto"/>
            <w:vAlign w:val="center"/>
          </w:tcPr>
          <w:p w14:paraId="318E0509" w14:textId="0BE010B5" w:rsidR="000C4F87" w:rsidRDefault="00FE21FD" w:rsidP="007D3B56">
            <w:pPr>
              <w:spacing w:after="0"/>
              <w:rPr>
                <w:sz w:val="18"/>
                <w:szCs w:val="18"/>
              </w:rPr>
            </w:pPr>
            <w:r>
              <w:rPr>
                <w:sz w:val="18"/>
                <w:szCs w:val="18"/>
              </w:rPr>
              <w:t xml:space="preserve">R_07 </w:t>
            </w:r>
            <w:r w:rsidR="002921A6">
              <w:rPr>
                <w:sz w:val="18"/>
                <w:szCs w:val="18"/>
              </w:rPr>
              <w:t xml:space="preserve"> </w:t>
            </w:r>
            <w:r>
              <w:rPr>
                <w:sz w:val="18"/>
                <w:szCs w:val="18"/>
              </w:rPr>
              <w:t xml:space="preserve"> Formulazione di criteri di valutazione non adeguatamente e chiaramente definiti</w:t>
            </w:r>
          </w:p>
        </w:tc>
        <w:tc>
          <w:tcPr>
            <w:tcW w:w="0" w:type="auto"/>
            <w:vAlign w:val="center"/>
          </w:tcPr>
          <w:p w14:paraId="306401DD" w14:textId="77777777" w:rsidR="000C4F87" w:rsidRPr="00303745" w:rsidRDefault="00FE21FD" w:rsidP="007D3B56">
            <w:pPr>
              <w:spacing w:after="0"/>
              <w:rPr>
                <w:color w:val="000000" w:themeColor="text1"/>
                <w:sz w:val="18"/>
                <w:szCs w:val="18"/>
              </w:rPr>
            </w:pPr>
            <w:r w:rsidRPr="00303745">
              <w:rPr>
                <w:color w:val="000000" w:themeColor="text1"/>
                <w:sz w:val="18"/>
                <w:szCs w:val="18"/>
              </w:rPr>
              <w:t>Segretario Generale</w:t>
            </w:r>
          </w:p>
          <w:p w14:paraId="07A83BBA" w14:textId="77777777" w:rsidR="000C4F87" w:rsidRPr="00303745" w:rsidRDefault="000C4F87" w:rsidP="007D3B56">
            <w:pPr>
              <w:spacing w:after="0"/>
              <w:rPr>
                <w:color w:val="000000" w:themeColor="text1"/>
                <w:sz w:val="18"/>
                <w:szCs w:val="18"/>
              </w:rPr>
            </w:pPr>
          </w:p>
        </w:tc>
      </w:tr>
      <w:tr w:rsidR="000C4F87" w14:paraId="022E0003" w14:textId="77777777" w:rsidTr="007D3B56">
        <w:trPr>
          <w:trHeight w:val="794"/>
        </w:trPr>
        <w:tc>
          <w:tcPr>
            <w:tcW w:w="0" w:type="auto"/>
            <w:vMerge/>
            <w:vAlign w:val="center"/>
          </w:tcPr>
          <w:p w14:paraId="3B79CA11" w14:textId="77777777" w:rsidR="000C4F87" w:rsidRDefault="000C4F87" w:rsidP="007D3B56">
            <w:pPr>
              <w:spacing w:after="0"/>
              <w:jc w:val="center"/>
              <w:rPr>
                <w:sz w:val="18"/>
                <w:szCs w:val="18"/>
              </w:rPr>
            </w:pPr>
          </w:p>
        </w:tc>
        <w:tc>
          <w:tcPr>
            <w:tcW w:w="0" w:type="auto"/>
            <w:vAlign w:val="center"/>
          </w:tcPr>
          <w:p w14:paraId="4A49B07D" w14:textId="77777777" w:rsidR="000C4F87" w:rsidRPr="00635268" w:rsidRDefault="00FE21FD" w:rsidP="007D3B56">
            <w:pPr>
              <w:spacing w:after="0"/>
              <w:rPr>
                <w:sz w:val="18"/>
                <w:szCs w:val="18"/>
              </w:rPr>
            </w:pPr>
            <w:r w:rsidRPr="00635268">
              <w:rPr>
                <w:sz w:val="18"/>
                <w:szCs w:val="18"/>
              </w:rPr>
              <w:t>Risorse umane</w:t>
            </w:r>
          </w:p>
        </w:tc>
        <w:tc>
          <w:tcPr>
            <w:tcW w:w="0" w:type="auto"/>
            <w:vAlign w:val="center"/>
          </w:tcPr>
          <w:p w14:paraId="08047BBD" w14:textId="77777777" w:rsidR="000C4F87" w:rsidRPr="00635268" w:rsidRDefault="00FE21FD" w:rsidP="007D3B56">
            <w:pPr>
              <w:spacing w:after="0"/>
              <w:rPr>
                <w:sz w:val="18"/>
                <w:szCs w:val="18"/>
              </w:rPr>
            </w:pPr>
            <w:r w:rsidRPr="00635268">
              <w:rPr>
                <w:sz w:val="18"/>
                <w:szCs w:val="18"/>
              </w:rPr>
              <w:t>A.04 Progressioni di carriera</w:t>
            </w:r>
          </w:p>
        </w:tc>
        <w:tc>
          <w:tcPr>
            <w:tcW w:w="0" w:type="auto"/>
            <w:vAlign w:val="center"/>
          </w:tcPr>
          <w:p w14:paraId="2F0BAA59" w14:textId="77777777" w:rsidR="000C4F87" w:rsidRPr="00635268" w:rsidRDefault="00FE21FD" w:rsidP="007D3B56">
            <w:pPr>
              <w:spacing w:after="0"/>
              <w:rPr>
                <w:sz w:val="18"/>
                <w:szCs w:val="18"/>
              </w:rPr>
            </w:pPr>
            <w:r w:rsidRPr="00635268">
              <w:rPr>
                <w:sz w:val="18"/>
                <w:szCs w:val="18"/>
              </w:rPr>
              <w:t xml:space="preserve">Selezione dei dipendenti </w:t>
            </w:r>
          </w:p>
        </w:tc>
        <w:tc>
          <w:tcPr>
            <w:tcW w:w="0" w:type="auto"/>
            <w:vAlign w:val="center"/>
          </w:tcPr>
          <w:p w14:paraId="6D92E402" w14:textId="77777777" w:rsidR="000C4F87" w:rsidRPr="00635268" w:rsidRDefault="00FE21FD" w:rsidP="007D3B56">
            <w:pPr>
              <w:spacing w:after="0"/>
              <w:rPr>
                <w:sz w:val="18"/>
                <w:szCs w:val="18"/>
              </w:rPr>
            </w:pPr>
            <w:r w:rsidRPr="00635268">
              <w:rPr>
                <w:sz w:val="18"/>
                <w:szCs w:val="18"/>
              </w:rPr>
              <w:t>R_44 Abuso della discrezionalità</w:t>
            </w:r>
          </w:p>
        </w:tc>
        <w:tc>
          <w:tcPr>
            <w:tcW w:w="0" w:type="auto"/>
            <w:vAlign w:val="center"/>
          </w:tcPr>
          <w:p w14:paraId="37420C1A" w14:textId="2635D437" w:rsidR="000C4F87" w:rsidRPr="00303745" w:rsidRDefault="00FE21FD" w:rsidP="007D3B56">
            <w:pPr>
              <w:spacing w:after="0"/>
              <w:rPr>
                <w:color w:val="000000" w:themeColor="text1"/>
                <w:sz w:val="18"/>
                <w:szCs w:val="18"/>
              </w:rPr>
            </w:pPr>
            <w:r w:rsidRPr="00303745">
              <w:rPr>
                <w:color w:val="000000" w:themeColor="text1"/>
                <w:sz w:val="18"/>
                <w:szCs w:val="18"/>
              </w:rPr>
              <w:t>Segretario Generale</w:t>
            </w:r>
            <w:r w:rsidR="0056463C" w:rsidRPr="00303745">
              <w:rPr>
                <w:color w:val="000000" w:themeColor="text1"/>
                <w:sz w:val="18"/>
                <w:szCs w:val="18"/>
              </w:rPr>
              <w:t>/</w:t>
            </w:r>
          </w:p>
          <w:p w14:paraId="7BD70028" w14:textId="09B703FB" w:rsidR="000C4F87" w:rsidRPr="00303745" w:rsidRDefault="0056463C" w:rsidP="007D3B56">
            <w:pPr>
              <w:spacing w:after="0"/>
              <w:rPr>
                <w:color w:val="000000" w:themeColor="text1"/>
                <w:sz w:val="18"/>
                <w:szCs w:val="18"/>
              </w:rPr>
            </w:pPr>
            <w:r w:rsidRPr="00303745">
              <w:rPr>
                <w:color w:val="000000" w:themeColor="text1"/>
                <w:sz w:val="18"/>
                <w:szCs w:val="18"/>
              </w:rPr>
              <w:t>Coordinatrici Aree Operative</w:t>
            </w:r>
          </w:p>
        </w:tc>
      </w:tr>
      <w:tr w:rsidR="000C4F87" w14:paraId="646259F9" w14:textId="77777777" w:rsidTr="007D3B56">
        <w:trPr>
          <w:trHeight w:val="794"/>
        </w:trPr>
        <w:tc>
          <w:tcPr>
            <w:tcW w:w="0" w:type="auto"/>
            <w:vMerge/>
            <w:vAlign w:val="center"/>
          </w:tcPr>
          <w:p w14:paraId="39C321C5" w14:textId="77777777" w:rsidR="000C4F87" w:rsidRDefault="000C4F87" w:rsidP="007D3B56">
            <w:pPr>
              <w:spacing w:after="0"/>
              <w:jc w:val="center"/>
              <w:rPr>
                <w:sz w:val="18"/>
                <w:szCs w:val="18"/>
              </w:rPr>
            </w:pPr>
          </w:p>
        </w:tc>
        <w:tc>
          <w:tcPr>
            <w:tcW w:w="0" w:type="auto"/>
            <w:vAlign w:val="center"/>
          </w:tcPr>
          <w:p w14:paraId="0DF362A1" w14:textId="77777777" w:rsidR="000C4F87" w:rsidRDefault="00FE21FD" w:rsidP="007D3B56">
            <w:pPr>
              <w:spacing w:after="0"/>
              <w:rPr>
                <w:sz w:val="18"/>
                <w:szCs w:val="18"/>
              </w:rPr>
            </w:pPr>
            <w:r>
              <w:rPr>
                <w:sz w:val="18"/>
                <w:szCs w:val="18"/>
              </w:rPr>
              <w:t>Risorse umane</w:t>
            </w:r>
          </w:p>
        </w:tc>
        <w:tc>
          <w:tcPr>
            <w:tcW w:w="0" w:type="auto"/>
            <w:vAlign w:val="center"/>
          </w:tcPr>
          <w:p w14:paraId="4D1B7FB9" w14:textId="77777777" w:rsidR="000C4F87" w:rsidRDefault="00FE21FD" w:rsidP="007D3B56">
            <w:pPr>
              <w:spacing w:after="0"/>
              <w:rPr>
                <w:sz w:val="18"/>
                <w:szCs w:val="18"/>
              </w:rPr>
            </w:pPr>
            <w:r>
              <w:rPr>
                <w:sz w:val="18"/>
                <w:szCs w:val="18"/>
              </w:rPr>
              <w:t>A.05 Formazione</w:t>
            </w:r>
          </w:p>
        </w:tc>
        <w:tc>
          <w:tcPr>
            <w:tcW w:w="0" w:type="auto"/>
            <w:vAlign w:val="center"/>
          </w:tcPr>
          <w:p w14:paraId="32FFAFC1" w14:textId="77777777" w:rsidR="000C4F87" w:rsidRDefault="00FE21FD" w:rsidP="007D3B56">
            <w:pPr>
              <w:spacing w:after="0"/>
              <w:rPr>
                <w:sz w:val="18"/>
                <w:szCs w:val="18"/>
              </w:rPr>
            </w:pPr>
            <w:r>
              <w:rPr>
                <w:sz w:val="18"/>
                <w:szCs w:val="18"/>
              </w:rPr>
              <w:t>Definizione fabbisogni formativi</w:t>
            </w:r>
          </w:p>
        </w:tc>
        <w:tc>
          <w:tcPr>
            <w:tcW w:w="0" w:type="auto"/>
            <w:vAlign w:val="center"/>
          </w:tcPr>
          <w:p w14:paraId="160646E6" w14:textId="77777777" w:rsidR="000C4F87" w:rsidRDefault="00FE21FD" w:rsidP="007D3B56">
            <w:pPr>
              <w:spacing w:after="0"/>
              <w:rPr>
                <w:sz w:val="18"/>
                <w:szCs w:val="18"/>
              </w:rPr>
            </w:pPr>
            <w:r>
              <w:rPr>
                <w:sz w:val="18"/>
                <w:szCs w:val="18"/>
              </w:rPr>
              <w:t>R_11</w:t>
            </w:r>
            <w:r>
              <w:rPr>
                <w:sz w:val="18"/>
                <w:szCs w:val="18"/>
              </w:rPr>
              <w:tab/>
              <w:t>Assenza della necessaria indipendenza del decisore in situazioni, anche solo apparenti, di conflitto di interesse</w:t>
            </w:r>
          </w:p>
          <w:p w14:paraId="09DA997C" w14:textId="77777777" w:rsidR="000C4F87" w:rsidRDefault="000C4F87" w:rsidP="007D3B56">
            <w:pPr>
              <w:spacing w:after="0"/>
              <w:rPr>
                <w:sz w:val="18"/>
                <w:szCs w:val="18"/>
              </w:rPr>
            </w:pPr>
          </w:p>
        </w:tc>
        <w:tc>
          <w:tcPr>
            <w:tcW w:w="0" w:type="auto"/>
            <w:vAlign w:val="center"/>
          </w:tcPr>
          <w:p w14:paraId="5B8F8F33" w14:textId="77777777" w:rsidR="000C4F87" w:rsidRPr="00303745" w:rsidRDefault="00FE21FD" w:rsidP="007D3B56">
            <w:pPr>
              <w:spacing w:after="0"/>
              <w:rPr>
                <w:color w:val="000000" w:themeColor="text1"/>
                <w:sz w:val="18"/>
                <w:szCs w:val="18"/>
              </w:rPr>
            </w:pPr>
            <w:r w:rsidRPr="00303745">
              <w:rPr>
                <w:color w:val="000000" w:themeColor="text1"/>
                <w:sz w:val="18"/>
                <w:szCs w:val="18"/>
              </w:rPr>
              <w:t>Segretario Generale</w:t>
            </w:r>
            <w:r w:rsidR="0056463C" w:rsidRPr="00303745">
              <w:rPr>
                <w:color w:val="000000" w:themeColor="text1"/>
                <w:sz w:val="18"/>
                <w:szCs w:val="18"/>
              </w:rPr>
              <w:t>/</w:t>
            </w:r>
          </w:p>
          <w:p w14:paraId="6010177F" w14:textId="4EDAE2B2" w:rsidR="0056463C" w:rsidRPr="00303745" w:rsidRDefault="0056463C" w:rsidP="007D3B56">
            <w:pPr>
              <w:spacing w:after="0"/>
              <w:rPr>
                <w:color w:val="000000" w:themeColor="text1"/>
                <w:sz w:val="18"/>
                <w:szCs w:val="18"/>
              </w:rPr>
            </w:pPr>
            <w:r w:rsidRPr="00303745">
              <w:rPr>
                <w:color w:val="000000" w:themeColor="text1"/>
                <w:sz w:val="18"/>
                <w:szCs w:val="18"/>
              </w:rPr>
              <w:t>Coordinatrici Aree Operative</w:t>
            </w:r>
          </w:p>
        </w:tc>
      </w:tr>
      <w:tr w:rsidR="000C4F87" w14:paraId="30052A8B" w14:textId="77777777" w:rsidTr="007D3B56">
        <w:trPr>
          <w:trHeight w:val="983"/>
        </w:trPr>
        <w:tc>
          <w:tcPr>
            <w:tcW w:w="0" w:type="auto"/>
            <w:vMerge/>
            <w:vAlign w:val="center"/>
          </w:tcPr>
          <w:p w14:paraId="5FCD7B8B" w14:textId="77777777" w:rsidR="000C4F87" w:rsidRDefault="000C4F87" w:rsidP="007D3B56">
            <w:pPr>
              <w:spacing w:after="0"/>
              <w:jc w:val="center"/>
              <w:rPr>
                <w:sz w:val="18"/>
                <w:szCs w:val="18"/>
              </w:rPr>
            </w:pPr>
          </w:p>
        </w:tc>
        <w:tc>
          <w:tcPr>
            <w:tcW w:w="0" w:type="auto"/>
            <w:vAlign w:val="center"/>
          </w:tcPr>
          <w:p w14:paraId="69096414" w14:textId="77777777" w:rsidR="000C4F87" w:rsidRDefault="00FE21FD" w:rsidP="007D3B56">
            <w:pPr>
              <w:spacing w:after="0"/>
              <w:rPr>
                <w:sz w:val="18"/>
                <w:szCs w:val="18"/>
              </w:rPr>
            </w:pPr>
            <w:r>
              <w:rPr>
                <w:sz w:val="18"/>
                <w:szCs w:val="18"/>
              </w:rPr>
              <w:t>Risorse umane</w:t>
            </w:r>
          </w:p>
        </w:tc>
        <w:tc>
          <w:tcPr>
            <w:tcW w:w="0" w:type="auto"/>
            <w:vAlign w:val="center"/>
          </w:tcPr>
          <w:p w14:paraId="28513247"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4E028D8E" w14:textId="77777777" w:rsidR="000C4F87" w:rsidRDefault="00FE21FD" w:rsidP="007D3B56">
            <w:pPr>
              <w:spacing w:after="0"/>
              <w:rPr>
                <w:sz w:val="18"/>
                <w:szCs w:val="18"/>
              </w:rPr>
            </w:pPr>
            <w:r>
              <w:rPr>
                <w:sz w:val="18"/>
                <w:szCs w:val="18"/>
              </w:rPr>
              <w:t>Valutazione del fabbisogno occasionale di risorse umane</w:t>
            </w:r>
          </w:p>
        </w:tc>
        <w:tc>
          <w:tcPr>
            <w:tcW w:w="0" w:type="auto"/>
            <w:vAlign w:val="center"/>
          </w:tcPr>
          <w:p w14:paraId="52FD7087" w14:textId="77777777" w:rsidR="000C4F87" w:rsidRDefault="00FE21FD" w:rsidP="007D3B56">
            <w:pPr>
              <w:spacing w:after="0"/>
              <w:rPr>
                <w:sz w:val="18"/>
                <w:szCs w:val="18"/>
              </w:rPr>
            </w:pPr>
            <w:r>
              <w:rPr>
                <w:sz w:val="18"/>
                <w:szCs w:val="18"/>
              </w:rPr>
              <w:t>R_22    Individuazione di fabbisogni quantitativamente e qualitativamente non coerenti con la mission dell’ente</w:t>
            </w:r>
          </w:p>
          <w:p w14:paraId="5FD2D31E" w14:textId="77777777" w:rsidR="000C4F87" w:rsidRDefault="000C4F87" w:rsidP="007D3B56">
            <w:pPr>
              <w:spacing w:after="0"/>
              <w:rPr>
                <w:sz w:val="18"/>
                <w:szCs w:val="18"/>
              </w:rPr>
            </w:pPr>
          </w:p>
        </w:tc>
        <w:tc>
          <w:tcPr>
            <w:tcW w:w="0" w:type="auto"/>
            <w:vAlign w:val="center"/>
          </w:tcPr>
          <w:p w14:paraId="35FA0B34" w14:textId="7C7B6299" w:rsidR="000C4F87" w:rsidRDefault="00FE21FD" w:rsidP="007D3B56">
            <w:pPr>
              <w:spacing w:after="0"/>
              <w:rPr>
                <w:sz w:val="18"/>
                <w:szCs w:val="18"/>
              </w:rPr>
            </w:pPr>
            <w:r>
              <w:rPr>
                <w:sz w:val="18"/>
                <w:szCs w:val="18"/>
              </w:rPr>
              <w:t>Segretario Generale</w:t>
            </w:r>
            <w:r w:rsidR="00AA1B7B">
              <w:rPr>
                <w:sz w:val="18"/>
                <w:szCs w:val="18"/>
              </w:rPr>
              <w:t>/</w:t>
            </w:r>
          </w:p>
          <w:p w14:paraId="548C938B" w14:textId="77777777" w:rsidR="000C4F87" w:rsidRDefault="00FE21FD" w:rsidP="007D3B56">
            <w:pPr>
              <w:spacing w:after="0"/>
              <w:rPr>
                <w:sz w:val="18"/>
                <w:szCs w:val="18"/>
              </w:rPr>
            </w:pPr>
            <w:r>
              <w:rPr>
                <w:sz w:val="18"/>
                <w:szCs w:val="18"/>
              </w:rPr>
              <w:t>Funzionario/Project Manager</w:t>
            </w:r>
          </w:p>
        </w:tc>
      </w:tr>
      <w:tr w:rsidR="000C4F87" w14:paraId="3D3C725A" w14:textId="77777777" w:rsidTr="007D3B56">
        <w:trPr>
          <w:trHeight w:val="983"/>
        </w:trPr>
        <w:tc>
          <w:tcPr>
            <w:tcW w:w="0" w:type="auto"/>
            <w:vMerge/>
            <w:vAlign w:val="center"/>
          </w:tcPr>
          <w:p w14:paraId="513DD150" w14:textId="77777777" w:rsidR="000C4F87" w:rsidRDefault="000C4F87" w:rsidP="007D3B56">
            <w:pPr>
              <w:spacing w:after="0"/>
              <w:jc w:val="center"/>
              <w:rPr>
                <w:sz w:val="18"/>
                <w:szCs w:val="18"/>
              </w:rPr>
            </w:pPr>
          </w:p>
        </w:tc>
        <w:tc>
          <w:tcPr>
            <w:tcW w:w="0" w:type="auto"/>
            <w:vAlign w:val="center"/>
          </w:tcPr>
          <w:p w14:paraId="4B93DA74" w14:textId="77777777" w:rsidR="000C4F87" w:rsidRDefault="00FE21FD" w:rsidP="007D3B56">
            <w:pPr>
              <w:spacing w:after="0"/>
              <w:rPr>
                <w:sz w:val="18"/>
                <w:szCs w:val="18"/>
              </w:rPr>
            </w:pPr>
            <w:r>
              <w:rPr>
                <w:sz w:val="18"/>
                <w:szCs w:val="18"/>
              </w:rPr>
              <w:t>Risorse umane</w:t>
            </w:r>
          </w:p>
        </w:tc>
        <w:tc>
          <w:tcPr>
            <w:tcW w:w="0" w:type="auto"/>
            <w:vAlign w:val="center"/>
          </w:tcPr>
          <w:p w14:paraId="02307FAB"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199E6956" w14:textId="77777777" w:rsidR="000C4F87" w:rsidRDefault="00FE21FD" w:rsidP="007D3B56">
            <w:pPr>
              <w:spacing w:after="0"/>
              <w:rPr>
                <w:sz w:val="18"/>
                <w:szCs w:val="18"/>
              </w:rPr>
            </w:pPr>
            <w:r>
              <w:rPr>
                <w:sz w:val="18"/>
                <w:szCs w:val="18"/>
              </w:rPr>
              <w:t>Pubblicazione avviso di selezione</w:t>
            </w:r>
          </w:p>
        </w:tc>
        <w:tc>
          <w:tcPr>
            <w:tcW w:w="0" w:type="auto"/>
            <w:vAlign w:val="center"/>
          </w:tcPr>
          <w:p w14:paraId="6D3BD425" w14:textId="77777777" w:rsidR="000C4F87" w:rsidRDefault="00FE21FD" w:rsidP="007D3B56">
            <w:pPr>
              <w:spacing w:after="0"/>
              <w:rPr>
                <w:sz w:val="18"/>
                <w:szCs w:val="18"/>
              </w:rPr>
            </w:pPr>
            <w:r>
              <w:rPr>
                <w:sz w:val="18"/>
                <w:szCs w:val="18"/>
              </w:rPr>
              <w:t>R_01</w:t>
            </w:r>
            <w:r>
              <w:rPr>
                <w:sz w:val="18"/>
                <w:szCs w:val="18"/>
              </w:rPr>
              <w:tab/>
              <w:t>Inserimento nel bando di criteri/clausole deputate a favorire soggetti predeterminati</w:t>
            </w:r>
          </w:p>
        </w:tc>
        <w:tc>
          <w:tcPr>
            <w:tcW w:w="0" w:type="auto"/>
            <w:vAlign w:val="center"/>
          </w:tcPr>
          <w:p w14:paraId="2B46805C" w14:textId="4A15D6DD" w:rsidR="000C4F87" w:rsidRDefault="00FE21FD" w:rsidP="007D3B56">
            <w:pPr>
              <w:spacing w:after="0"/>
              <w:rPr>
                <w:sz w:val="18"/>
                <w:szCs w:val="18"/>
              </w:rPr>
            </w:pPr>
            <w:r>
              <w:rPr>
                <w:sz w:val="18"/>
                <w:szCs w:val="18"/>
              </w:rPr>
              <w:t>Segretario Generale</w:t>
            </w:r>
            <w:r w:rsidR="009278DC">
              <w:rPr>
                <w:sz w:val="18"/>
                <w:szCs w:val="18"/>
              </w:rPr>
              <w:t>/Coordinatrici Aree operative</w:t>
            </w:r>
          </w:p>
          <w:p w14:paraId="6D49A499" w14:textId="3B684C81" w:rsidR="000C4F87" w:rsidRDefault="00FE21FD" w:rsidP="007D3B56">
            <w:pPr>
              <w:spacing w:after="0"/>
              <w:rPr>
                <w:sz w:val="18"/>
                <w:szCs w:val="18"/>
              </w:rPr>
            </w:pPr>
            <w:r>
              <w:rPr>
                <w:sz w:val="18"/>
                <w:szCs w:val="18"/>
              </w:rPr>
              <w:t xml:space="preserve">Funzionario/Project Manager </w:t>
            </w:r>
          </w:p>
        </w:tc>
      </w:tr>
      <w:tr w:rsidR="000C4F87" w14:paraId="274266FD" w14:textId="77777777" w:rsidTr="007D3B56">
        <w:trPr>
          <w:trHeight w:val="818"/>
        </w:trPr>
        <w:tc>
          <w:tcPr>
            <w:tcW w:w="0" w:type="auto"/>
            <w:vMerge/>
            <w:vAlign w:val="center"/>
          </w:tcPr>
          <w:p w14:paraId="52FBA868" w14:textId="77777777" w:rsidR="000C4F87" w:rsidRDefault="000C4F87" w:rsidP="007D3B56">
            <w:pPr>
              <w:spacing w:after="0"/>
              <w:jc w:val="center"/>
              <w:rPr>
                <w:sz w:val="18"/>
                <w:szCs w:val="18"/>
              </w:rPr>
            </w:pPr>
          </w:p>
        </w:tc>
        <w:tc>
          <w:tcPr>
            <w:tcW w:w="0" w:type="auto"/>
            <w:vAlign w:val="center"/>
          </w:tcPr>
          <w:p w14:paraId="1B788316" w14:textId="77777777" w:rsidR="000C4F87" w:rsidRDefault="00FE21FD" w:rsidP="007D3B56">
            <w:pPr>
              <w:spacing w:after="0"/>
              <w:rPr>
                <w:sz w:val="18"/>
                <w:szCs w:val="18"/>
              </w:rPr>
            </w:pPr>
            <w:r>
              <w:rPr>
                <w:sz w:val="18"/>
                <w:szCs w:val="18"/>
              </w:rPr>
              <w:t>Risorse umane</w:t>
            </w:r>
          </w:p>
        </w:tc>
        <w:tc>
          <w:tcPr>
            <w:tcW w:w="0" w:type="auto"/>
            <w:vAlign w:val="center"/>
          </w:tcPr>
          <w:p w14:paraId="7949ACA5"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1A7124FD" w14:textId="77777777" w:rsidR="000C4F87" w:rsidRDefault="00FE21FD" w:rsidP="007D3B56">
            <w:pPr>
              <w:spacing w:after="0"/>
              <w:rPr>
                <w:sz w:val="18"/>
                <w:szCs w:val="18"/>
              </w:rPr>
            </w:pPr>
            <w:r>
              <w:rPr>
                <w:sz w:val="18"/>
                <w:szCs w:val="18"/>
              </w:rPr>
              <w:t>Valutazione comparata delle candidature</w:t>
            </w:r>
          </w:p>
          <w:p w14:paraId="01A4B8E2" w14:textId="77777777" w:rsidR="000C4F87" w:rsidRDefault="000C4F87" w:rsidP="007D3B56">
            <w:pPr>
              <w:spacing w:after="0"/>
              <w:rPr>
                <w:sz w:val="18"/>
                <w:szCs w:val="18"/>
              </w:rPr>
            </w:pPr>
          </w:p>
        </w:tc>
        <w:tc>
          <w:tcPr>
            <w:tcW w:w="0" w:type="auto"/>
            <w:vAlign w:val="center"/>
          </w:tcPr>
          <w:p w14:paraId="275567B5" w14:textId="77777777" w:rsidR="000C4F87" w:rsidRDefault="00FE21FD" w:rsidP="007D3B56">
            <w:pPr>
              <w:spacing w:after="0"/>
              <w:rPr>
                <w:sz w:val="18"/>
                <w:szCs w:val="18"/>
              </w:rPr>
            </w:pPr>
            <w:r>
              <w:rPr>
                <w:sz w:val="18"/>
                <w:szCs w:val="18"/>
              </w:rPr>
              <w:t>R_02    Nomina pilotata dei componenti della commissione di valutazione</w:t>
            </w:r>
          </w:p>
          <w:p w14:paraId="127847AD" w14:textId="77777777" w:rsidR="000C4F87" w:rsidRDefault="000C4F87" w:rsidP="007D3B56">
            <w:pPr>
              <w:spacing w:after="0"/>
              <w:rPr>
                <w:sz w:val="18"/>
                <w:szCs w:val="18"/>
              </w:rPr>
            </w:pPr>
          </w:p>
          <w:p w14:paraId="2B626A50" w14:textId="77777777" w:rsidR="000C4F87" w:rsidRDefault="000C4F87" w:rsidP="007D3B56">
            <w:pPr>
              <w:spacing w:after="0"/>
              <w:rPr>
                <w:sz w:val="18"/>
                <w:szCs w:val="18"/>
              </w:rPr>
            </w:pPr>
          </w:p>
        </w:tc>
        <w:tc>
          <w:tcPr>
            <w:tcW w:w="0" w:type="auto"/>
            <w:vAlign w:val="center"/>
          </w:tcPr>
          <w:p w14:paraId="419DDC76" w14:textId="77777777" w:rsidR="009278DC" w:rsidRDefault="009278DC" w:rsidP="009278DC">
            <w:pPr>
              <w:spacing w:after="0"/>
              <w:rPr>
                <w:sz w:val="18"/>
                <w:szCs w:val="18"/>
              </w:rPr>
            </w:pPr>
            <w:r>
              <w:rPr>
                <w:sz w:val="18"/>
                <w:szCs w:val="18"/>
              </w:rPr>
              <w:t>Segretario Generale/Coordinatrici Aree operative</w:t>
            </w:r>
          </w:p>
          <w:p w14:paraId="7FD4F185" w14:textId="318AF867" w:rsidR="000C4F87" w:rsidRDefault="00FE21FD" w:rsidP="007D3B56">
            <w:pPr>
              <w:spacing w:after="0"/>
              <w:rPr>
                <w:sz w:val="18"/>
                <w:szCs w:val="18"/>
              </w:rPr>
            </w:pPr>
            <w:r>
              <w:rPr>
                <w:sz w:val="18"/>
                <w:szCs w:val="18"/>
              </w:rPr>
              <w:t>Funzionario/Project Manage</w:t>
            </w:r>
          </w:p>
        </w:tc>
      </w:tr>
      <w:tr w:rsidR="00785AF6" w14:paraId="64360D83" w14:textId="77777777" w:rsidTr="007D3B56">
        <w:trPr>
          <w:trHeight w:val="818"/>
        </w:trPr>
        <w:tc>
          <w:tcPr>
            <w:tcW w:w="0" w:type="auto"/>
            <w:vMerge/>
            <w:vAlign w:val="center"/>
          </w:tcPr>
          <w:p w14:paraId="7D2A642D" w14:textId="77777777" w:rsidR="00785AF6" w:rsidRDefault="00785AF6" w:rsidP="007D3B56">
            <w:pPr>
              <w:spacing w:after="0"/>
              <w:jc w:val="center"/>
              <w:rPr>
                <w:sz w:val="18"/>
                <w:szCs w:val="18"/>
              </w:rPr>
            </w:pPr>
          </w:p>
        </w:tc>
        <w:tc>
          <w:tcPr>
            <w:tcW w:w="0" w:type="auto"/>
            <w:vAlign w:val="center"/>
          </w:tcPr>
          <w:p w14:paraId="5E5218C4" w14:textId="54698B4A" w:rsidR="00785AF6" w:rsidRPr="00635268" w:rsidRDefault="00785AF6" w:rsidP="007D3B56">
            <w:pPr>
              <w:spacing w:after="0"/>
              <w:rPr>
                <w:sz w:val="18"/>
                <w:szCs w:val="18"/>
              </w:rPr>
            </w:pPr>
            <w:r w:rsidRPr="00635268">
              <w:rPr>
                <w:sz w:val="18"/>
                <w:szCs w:val="18"/>
              </w:rPr>
              <w:t>Risorse umane</w:t>
            </w:r>
          </w:p>
        </w:tc>
        <w:tc>
          <w:tcPr>
            <w:tcW w:w="0" w:type="auto"/>
            <w:vAlign w:val="center"/>
          </w:tcPr>
          <w:p w14:paraId="0E8D1250" w14:textId="5879EF18" w:rsidR="00785AF6" w:rsidRPr="00635268" w:rsidRDefault="00785AF6" w:rsidP="007D3B56">
            <w:pPr>
              <w:spacing w:after="0"/>
              <w:rPr>
                <w:sz w:val="18"/>
                <w:szCs w:val="18"/>
              </w:rPr>
            </w:pPr>
            <w:r w:rsidRPr="00635268">
              <w:rPr>
                <w:sz w:val="18"/>
                <w:szCs w:val="18"/>
              </w:rPr>
              <w:t>A.06 Conferimento di incarichi di collaborazione</w:t>
            </w:r>
          </w:p>
        </w:tc>
        <w:tc>
          <w:tcPr>
            <w:tcW w:w="0" w:type="auto"/>
            <w:vAlign w:val="center"/>
          </w:tcPr>
          <w:p w14:paraId="55044B3F" w14:textId="2388D0F3" w:rsidR="00785AF6" w:rsidRPr="00635268" w:rsidRDefault="00785AF6" w:rsidP="007D3B56">
            <w:pPr>
              <w:spacing w:after="0"/>
              <w:rPr>
                <w:sz w:val="18"/>
                <w:szCs w:val="18"/>
              </w:rPr>
            </w:pPr>
            <w:r w:rsidRPr="00635268">
              <w:rPr>
                <w:sz w:val="18"/>
                <w:szCs w:val="18"/>
              </w:rPr>
              <w:t>Pubblicazione avviso di selezione</w:t>
            </w:r>
          </w:p>
        </w:tc>
        <w:tc>
          <w:tcPr>
            <w:tcW w:w="0" w:type="auto"/>
            <w:vAlign w:val="center"/>
          </w:tcPr>
          <w:p w14:paraId="20C794F8" w14:textId="3BF5AFC0" w:rsidR="00785AF6" w:rsidRPr="00635268" w:rsidRDefault="00785AF6" w:rsidP="007D3B56">
            <w:pPr>
              <w:spacing w:after="0"/>
              <w:rPr>
                <w:sz w:val="18"/>
                <w:szCs w:val="18"/>
              </w:rPr>
            </w:pPr>
            <w:r w:rsidRPr="00635268">
              <w:rPr>
                <w:sz w:val="18"/>
                <w:szCs w:val="18"/>
              </w:rPr>
              <w:t>R_10   Pubblicità del bando in periodi in cui l</w:t>
            </w:r>
            <w:r w:rsidR="006F284B">
              <w:rPr>
                <w:sz w:val="18"/>
                <w:szCs w:val="18"/>
              </w:rPr>
              <w:t>’</w:t>
            </w:r>
            <w:r w:rsidRPr="00635268">
              <w:rPr>
                <w:sz w:val="18"/>
                <w:szCs w:val="18"/>
              </w:rPr>
              <w:t>accesso e l</w:t>
            </w:r>
            <w:r w:rsidR="006F284B">
              <w:rPr>
                <w:sz w:val="18"/>
                <w:szCs w:val="18"/>
              </w:rPr>
              <w:t>’</w:t>
            </w:r>
            <w:r w:rsidRPr="00635268">
              <w:rPr>
                <w:sz w:val="18"/>
                <w:szCs w:val="18"/>
              </w:rPr>
              <w:t>attenzione verso tali informazioni è ridotto</w:t>
            </w:r>
          </w:p>
        </w:tc>
        <w:tc>
          <w:tcPr>
            <w:tcW w:w="0" w:type="auto"/>
            <w:vAlign w:val="center"/>
          </w:tcPr>
          <w:p w14:paraId="2B4BB679" w14:textId="77777777" w:rsidR="009278DC" w:rsidRDefault="009278DC" w:rsidP="009278DC">
            <w:pPr>
              <w:spacing w:after="0"/>
              <w:rPr>
                <w:sz w:val="18"/>
                <w:szCs w:val="18"/>
              </w:rPr>
            </w:pPr>
            <w:r>
              <w:rPr>
                <w:sz w:val="18"/>
                <w:szCs w:val="18"/>
              </w:rPr>
              <w:t>Segretario Generale/Coordinatrici Aree operative</w:t>
            </w:r>
          </w:p>
          <w:p w14:paraId="23AAA2D8" w14:textId="12A40FFC" w:rsidR="00785AF6" w:rsidRPr="00635268" w:rsidRDefault="00785AF6" w:rsidP="007D3B56">
            <w:pPr>
              <w:spacing w:after="0"/>
              <w:rPr>
                <w:sz w:val="18"/>
                <w:szCs w:val="18"/>
              </w:rPr>
            </w:pPr>
            <w:r w:rsidRPr="00635268">
              <w:rPr>
                <w:sz w:val="18"/>
                <w:szCs w:val="18"/>
              </w:rPr>
              <w:t xml:space="preserve">Funzionario/Project Manager </w:t>
            </w:r>
          </w:p>
        </w:tc>
      </w:tr>
      <w:tr w:rsidR="000C4F87" w14:paraId="6885C26D" w14:textId="77777777" w:rsidTr="007D3B56">
        <w:trPr>
          <w:trHeight w:val="983"/>
        </w:trPr>
        <w:tc>
          <w:tcPr>
            <w:tcW w:w="0" w:type="auto"/>
            <w:vMerge/>
            <w:vAlign w:val="center"/>
          </w:tcPr>
          <w:p w14:paraId="3975D280" w14:textId="77777777" w:rsidR="000C4F87" w:rsidRDefault="000C4F87" w:rsidP="007D3B56">
            <w:pPr>
              <w:spacing w:after="0"/>
              <w:jc w:val="center"/>
              <w:rPr>
                <w:sz w:val="18"/>
                <w:szCs w:val="18"/>
              </w:rPr>
            </w:pPr>
          </w:p>
        </w:tc>
        <w:tc>
          <w:tcPr>
            <w:tcW w:w="0" w:type="auto"/>
            <w:vAlign w:val="center"/>
          </w:tcPr>
          <w:p w14:paraId="78194320" w14:textId="77777777" w:rsidR="000C4F87" w:rsidRDefault="00FE21FD" w:rsidP="007D3B56">
            <w:pPr>
              <w:spacing w:after="0"/>
              <w:rPr>
                <w:sz w:val="18"/>
                <w:szCs w:val="18"/>
              </w:rPr>
            </w:pPr>
            <w:r>
              <w:rPr>
                <w:sz w:val="18"/>
                <w:szCs w:val="18"/>
              </w:rPr>
              <w:t>Risorse umane</w:t>
            </w:r>
          </w:p>
        </w:tc>
        <w:tc>
          <w:tcPr>
            <w:tcW w:w="0" w:type="auto"/>
            <w:vAlign w:val="center"/>
          </w:tcPr>
          <w:p w14:paraId="7C311F87"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03937675" w14:textId="77777777" w:rsidR="000C4F87" w:rsidRDefault="00FE21FD" w:rsidP="007D3B56">
            <w:pPr>
              <w:spacing w:after="0"/>
              <w:rPr>
                <w:sz w:val="18"/>
                <w:szCs w:val="18"/>
              </w:rPr>
            </w:pPr>
            <w:r>
              <w:rPr>
                <w:sz w:val="18"/>
                <w:szCs w:val="18"/>
              </w:rPr>
              <w:t>Valutazione comparata delle candidature</w:t>
            </w:r>
          </w:p>
          <w:p w14:paraId="4B341615" w14:textId="77777777" w:rsidR="000C4F87" w:rsidRDefault="000C4F87" w:rsidP="007D3B56">
            <w:pPr>
              <w:spacing w:after="0"/>
              <w:rPr>
                <w:sz w:val="18"/>
                <w:szCs w:val="18"/>
              </w:rPr>
            </w:pPr>
          </w:p>
        </w:tc>
        <w:tc>
          <w:tcPr>
            <w:tcW w:w="0" w:type="auto"/>
            <w:vAlign w:val="center"/>
          </w:tcPr>
          <w:p w14:paraId="28400A95" w14:textId="77777777" w:rsidR="000C4F87" w:rsidRDefault="00FE21FD" w:rsidP="007D3B56">
            <w:pPr>
              <w:spacing w:after="0"/>
              <w:rPr>
                <w:sz w:val="18"/>
                <w:szCs w:val="18"/>
              </w:rPr>
            </w:pPr>
            <w:r>
              <w:rPr>
                <w:sz w:val="18"/>
                <w:szCs w:val="18"/>
              </w:rPr>
              <w:t>R_16    Valutazioni della commissione volte a favorire soggetti predeterminati</w:t>
            </w:r>
          </w:p>
        </w:tc>
        <w:tc>
          <w:tcPr>
            <w:tcW w:w="0" w:type="auto"/>
            <w:vAlign w:val="center"/>
          </w:tcPr>
          <w:p w14:paraId="04DE8AF6" w14:textId="3B05E9B9" w:rsidR="000C4F87" w:rsidRDefault="00FE21FD" w:rsidP="007D3B56">
            <w:pPr>
              <w:spacing w:after="0"/>
              <w:rPr>
                <w:sz w:val="18"/>
                <w:szCs w:val="18"/>
              </w:rPr>
            </w:pPr>
            <w:r>
              <w:rPr>
                <w:sz w:val="18"/>
                <w:szCs w:val="18"/>
              </w:rPr>
              <w:t>Commissione di selezione</w:t>
            </w:r>
          </w:p>
        </w:tc>
      </w:tr>
      <w:tr w:rsidR="000C4F87" w14:paraId="2FBADB19" w14:textId="77777777" w:rsidTr="007D3B56">
        <w:trPr>
          <w:trHeight w:val="983"/>
        </w:trPr>
        <w:tc>
          <w:tcPr>
            <w:tcW w:w="0" w:type="auto"/>
            <w:vMerge/>
            <w:vAlign w:val="center"/>
          </w:tcPr>
          <w:p w14:paraId="6E80BF3D" w14:textId="77777777" w:rsidR="000C4F87" w:rsidRDefault="000C4F87" w:rsidP="007D3B56">
            <w:pPr>
              <w:spacing w:after="0"/>
              <w:jc w:val="center"/>
              <w:rPr>
                <w:sz w:val="18"/>
                <w:szCs w:val="18"/>
              </w:rPr>
            </w:pPr>
          </w:p>
        </w:tc>
        <w:tc>
          <w:tcPr>
            <w:tcW w:w="0" w:type="auto"/>
            <w:vAlign w:val="center"/>
          </w:tcPr>
          <w:p w14:paraId="5C3579B9" w14:textId="77777777" w:rsidR="000C4F87" w:rsidRDefault="00FE21FD" w:rsidP="007D3B56">
            <w:pPr>
              <w:spacing w:after="0"/>
              <w:rPr>
                <w:sz w:val="18"/>
                <w:szCs w:val="18"/>
              </w:rPr>
            </w:pPr>
            <w:r>
              <w:rPr>
                <w:sz w:val="18"/>
                <w:szCs w:val="18"/>
              </w:rPr>
              <w:t>Risorse umane</w:t>
            </w:r>
          </w:p>
        </w:tc>
        <w:tc>
          <w:tcPr>
            <w:tcW w:w="0" w:type="auto"/>
            <w:vAlign w:val="center"/>
          </w:tcPr>
          <w:p w14:paraId="0A8BA413"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2A2215AA" w14:textId="77777777" w:rsidR="000C4F87" w:rsidRDefault="00FE21FD" w:rsidP="007D3B56">
            <w:pPr>
              <w:spacing w:after="0"/>
              <w:rPr>
                <w:sz w:val="18"/>
                <w:szCs w:val="18"/>
              </w:rPr>
            </w:pPr>
            <w:r>
              <w:rPr>
                <w:sz w:val="18"/>
                <w:szCs w:val="18"/>
              </w:rPr>
              <w:t>Valutazione comparata delle candidature</w:t>
            </w:r>
          </w:p>
          <w:p w14:paraId="78A5ED67" w14:textId="77777777" w:rsidR="000C4F87" w:rsidRDefault="000C4F87" w:rsidP="007D3B56">
            <w:pPr>
              <w:spacing w:after="0"/>
              <w:rPr>
                <w:sz w:val="18"/>
                <w:szCs w:val="18"/>
              </w:rPr>
            </w:pPr>
          </w:p>
        </w:tc>
        <w:tc>
          <w:tcPr>
            <w:tcW w:w="0" w:type="auto"/>
            <w:vAlign w:val="center"/>
          </w:tcPr>
          <w:p w14:paraId="10916FAC" w14:textId="77777777" w:rsidR="000C4F87" w:rsidRDefault="00FE21FD" w:rsidP="007D3B56">
            <w:pPr>
              <w:spacing w:after="0"/>
              <w:rPr>
                <w:sz w:val="18"/>
                <w:szCs w:val="18"/>
              </w:rPr>
            </w:pPr>
            <w:r>
              <w:rPr>
                <w:sz w:val="18"/>
                <w:szCs w:val="18"/>
              </w:rPr>
              <w:t>R_18   Accettazione consapevole di documentazione falsa</w:t>
            </w:r>
          </w:p>
          <w:p w14:paraId="3675D8A6" w14:textId="77777777" w:rsidR="000C4F87" w:rsidRDefault="000C4F87" w:rsidP="007D3B56">
            <w:pPr>
              <w:spacing w:after="0"/>
              <w:rPr>
                <w:sz w:val="18"/>
                <w:szCs w:val="18"/>
              </w:rPr>
            </w:pPr>
          </w:p>
        </w:tc>
        <w:tc>
          <w:tcPr>
            <w:tcW w:w="0" w:type="auto"/>
            <w:vAlign w:val="center"/>
          </w:tcPr>
          <w:p w14:paraId="6CE43A5E" w14:textId="77777777" w:rsidR="009278DC" w:rsidRDefault="009278DC" w:rsidP="009278DC">
            <w:pPr>
              <w:spacing w:after="0"/>
              <w:rPr>
                <w:sz w:val="18"/>
                <w:szCs w:val="18"/>
              </w:rPr>
            </w:pPr>
            <w:r>
              <w:rPr>
                <w:sz w:val="18"/>
                <w:szCs w:val="18"/>
              </w:rPr>
              <w:t>Segretario Generale/Coordinatrici Aree operative</w:t>
            </w:r>
          </w:p>
          <w:p w14:paraId="67DD4C09" w14:textId="0AA01207" w:rsidR="000C4F87" w:rsidRDefault="00FE21FD" w:rsidP="007D3B56">
            <w:pPr>
              <w:spacing w:after="0"/>
              <w:rPr>
                <w:sz w:val="18"/>
                <w:szCs w:val="18"/>
              </w:rPr>
            </w:pPr>
            <w:r>
              <w:rPr>
                <w:sz w:val="18"/>
                <w:szCs w:val="18"/>
              </w:rPr>
              <w:t>Commissione di selezione</w:t>
            </w:r>
          </w:p>
        </w:tc>
      </w:tr>
      <w:tr w:rsidR="000C4F87" w14:paraId="61400F61" w14:textId="77777777" w:rsidTr="007D3B56">
        <w:trPr>
          <w:trHeight w:val="983"/>
        </w:trPr>
        <w:tc>
          <w:tcPr>
            <w:tcW w:w="0" w:type="auto"/>
            <w:vMerge/>
            <w:vAlign w:val="center"/>
          </w:tcPr>
          <w:p w14:paraId="2E742227" w14:textId="77777777" w:rsidR="000C4F87" w:rsidRDefault="000C4F87" w:rsidP="007D3B56">
            <w:pPr>
              <w:spacing w:after="0"/>
              <w:jc w:val="center"/>
              <w:rPr>
                <w:sz w:val="18"/>
                <w:szCs w:val="18"/>
              </w:rPr>
            </w:pPr>
          </w:p>
        </w:tc>
        <w:tc>
          <w:tcPr>
            <w:tcW w:w="0" w:type="auto"/>
            <w:vAlign w:val="center"/>
          </w:tcPr>
          <w:p w14:paraId="384F045D" w14:textId="77777777" w:rsidR="000C4F87" w:rsidRDefault="00FE21FD" w:rsidP="007D3B56">
            <w:pPr>
              <w:spacing w:after="0"/>
              <w:rPr>
                <w:sz w:val="18"/>
                <w:szCs w:val="18"/>
              </w:rPr>
            </w:pPr>
            <w:r>
              <w:rPr>
                <w:sz w:val="18"/>
                <w:szCs w:val="18"/>
              </w:rPr>
              <w:t>Risorse umane</w:t>
            </w:r>
          </w:p>
        </w:tc>
        <w:tc>
          <w:tcPr>
            <w:tcW w:w="0" w:type="auto"/>
            <w:vAlign w:val="center"/>
          </w:tcPr>
          <w:p w14:paraId="4A674797"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77324398" w14:textId="77777777" w:rsidR="000C4F87" w:rsidRDefault="00FE21FD" w:rsidP="007D3B56">
            <w:pPr>
              <w:spacing w:after="0"/>
              <w:rPr>
                <w:sz w:val="18"/>
                <w:szCs w:val="18"/>
              </w:rPr>
            </w:pPr>
            <w:r>
              <w:rPr>
                <w:sz w:val="18"/>
                <w:szCs w:val="18"/>
              </w:rPr>
              <w:t>Realizzazione colloqui e stesura della graduatoria</w:t>
            </w:r>
          </w:p>
          <w:p w14:paraId="5E5812F5" w14:textId="77777777" w:rsidR="000C4F87" w:rsidRDefault="000C4F87" w:rsidP="007D3B56">
            <w:pPr>
              <w:spacing w:after="0"/>
              <w:rPr>
                <w:sz w:val="18"/>
                <w:szCs w:val="18"/>
              </w:rPr>
            </w:pPr>
          </w:p>
        </w:tc>
        <w:tc>
          <w:tcPr>
            <w:tcW w:w="0" w:type="auto"/>
            <w:vAlign w:val="center"/>
          </w:tcPr>
          <w:p w14:paraId="73DC1AD7" w14:textId="77777777" w:rsidR="000C4F87" w:rsidRDefault="00FE21FD" w:rsidP="007D3B56">
            <w:pPr>
              <w:spacing w:after="0"/>
              <w:rPr>
                <w:sz w:val="18"/>
                <w:szCs w:val="18"/>
              </w:rPr>
            </w:pPr>
            <w:r>
              <w:rPr>
                <w:sz w:val="18"/>
                <w:szCs w:val="18"/>
              </w:rPr>
              <w:t>R_11   Assenza della necessaria indipendenza del decisore in situazioni, anche solo apparenti, di conflitto di interesse</w:t>
            </w:r>
          </w:p>
          <w:p w14:paraId="5DFEA224" w14:textId="77777777" w:rsidR="000C4F87" w:rsidRDefault="000C4F87" w:rsidP="007D3B56">
            <w:pPr>
              <w:spacing w:after="0"/>
              <w:rPr>
                <w:sz w:val="18"/>
                <w:szCs w:val="18"/>
              </w:rPr>
            </w:pPr>
          </w:p>
        </w:tc>
        <w:tc>
          <w:tcPr>
            <w:tcW w:w="0" w:type="auto"/>
            <w:vAlign w:val="center"/>
          </w:tcPr>
          <w:p w14:paraId="4E80418F" w14:textId="3C7362D3" w:rsidR="000C4F87" w:rsidRDefault="009278DC" w:rsidP="009278DC">
            <w:pPr>
              <w:spacing w:after="0"/>
              <w:rPr>
                <w:sz w:val="18"/>
                <w:szCs w:val="18"/>
              </w:rPr>
            </w:pPr>
            <w:r>
              <w:rPr>
                <w:sz w:val="18"/>
                <w:szCs w:val="18"/>
              </w:rPr>
              <w:t>Segretario Generale/Coordinatrici Aree operative</w:t>
            </w:r>
            <w:r>
              <w:rPr>
                <w:sz w:val="18"/>
                <w:szCs w:val="18"/>
              </w:rPr>
              <w:t>/</w:t>
            </w:r>
            <w:r w:rsidR="00FE21FD">
              <w:rPr>
                <w:sz w:val="18"/>
                <w:szCs w:val="18"/>
              </w:rPr>
              <w:t>Commissione di selezione</w:t>
            </w:r>
            <w:r w:rsidR="00AA1B7B">
              <w:rPr>
                <w:sz w:val="18"/>
                <w:szCs w:val="18"/>
              </w:rPr>
              <w:t>/</w:t>
            </w:r>
          </w:p>
          <w:p w14:paraId="295FF4D3" w14:textId="77777777" w:rsidR="000C4F87" w:rsidRDefault="00FE21FD" w:rsidP="007D3B56">
            <w:pPr>
              <w:spacing w:after="0"/>
              <w:rPr>
                <w:sz w:val="18"/>
                <w:szCs w:val="18"/>
              </w:rPr>
            </w:pPr>
            <w:r>
              <w:rPr>
                <w:sz w:val="18"/>
                <w:szCs w:val="18"/>
              </w:rPr>
              <w:t>Funzionario/Project Manager</w:t>
            </w:r>
          </w:p>
        </w:tc>
      </w:tr>
      <w:tr w:rsidR="000C4F87" w14:paraId="7D1D60F1" w14:textId="77777777" w:rsidTr="007D3B56">
        <w:trPr>
          <w:trHeight w:val="983"/>
        </w:trPr>
        <w:tc>
          <w:tcPr>
            <w:tcW w:w="0" w:type="auto"/>
            <w:vMerge/>
            <w:vAlign w:val="center"/>
          </w:tcPr>
          <w:p w14:paraId="719AD613" w14:textId="77777777" w:rsidR="000C4F87" w:rsidRDefault="000C4F87" w:rsidP="007D3B56">
            <w:pPr>
              <w:spacing w:after="0"/>
              <w:jc w:val="center"/>
              <w:rPr>
                <w:sz w:val="18"/>
                <w:szCs w:val="18"/>
              </w:rPr>
            </w:pPr>
          </w:p>
        </w:tc>
        <w:tc>
          <w:tcPr>
            <w:tcW w:w="0" w:type="auto"/>
            <w:vAlign w:val="center"/>
          </w:tcPr>
          <w:p w14:paraId="5C138EF0" w14:textId="77777777" w:rsidR="000C4F87" w:rsidRDefault="00FE21FD" w:rsidP="007D3B56">
            <w:pPr>
              <w:spacing w:after="0"/>
              <w:rPr>
                <w:sz w:val="18"/>
                <w:szCs w:val="18"/>
              </w:rPr>
            </w:pPr>
            <w:r>
              <w:rPr>
                <w:sz w:val="18"/>
                <w:szCs w:val="18"/>
              </w:rPr>
              <w:t>Risorse umane</w:t>
            </w:r>
          </w:p>
        </w:tc>
        <w:tc>
          <w:tcPr>
            <w:tcW w:w="0" w:type="auto"/>
            <w:vAlign w:val="center"/>
          </w:tcPr>
          <w:p w14:paraId="755F66B9" w14:textId="77777777" w:rsidR="000C4F87" w:rsidRDefault="00FE21FD" w:rsidP="007D3B56">
            <w:pPr>
              <w:spacing w:after="0"/>
              <w:rPr>
                <w:sz w:val="18"/>
                <w:szCs w:val="18"/>
              </w:rPr>
            </w:pPr>
            <w:r>
              <w:rPr>
                <w:sz w:val="18"/>
                <w:szCs w:val="18"/>
              </w:rPr>
              <w:t>A.06 Conferimento di incarichi di collaborazione</w:t>
            </w:r>
          </w:p>
        </w:tc>
        <w:tc>
          <w:tcPr>
            <w:tcW w:w="0" w:type="auto"/>
            <w:vAlign w:val="center"/>
          </w:tcPr>
          <w:p w14:paraId="67F4C9BB" w14:textId="77777777" w:rsidR="000C4F87" w:rsidRDefault="00FE21FD" w:rsidP="007D3B56">
            <w:pPr>
              <w:spacing w:after="0"/>
              <w:rPr>
                <w:sz w:val="18"/>
                <w:szCs w:val="18"/>
              </w:rPr>
            </w:pPr>
            <w:r>
              <w:rPr>
                <w:sz w:val="18"/>
                <w:szCs w:val="18"/>
              </w:rPr>
              <w:t>Realizzazione colloqui e stesura della graduatoria</w:t>
            </w:r>
          </w:p>
          <w:p w14:paraId="34EBF4F5" w14:textId="77777777" w:rsidR="000C4F87" w:rsidRDefault="000C4F87" w:rsidP="007D3B56">
            <w:pPr>
              <w:spacing w:after="0"/>
              <w:rPr>
                <w:sz w:val="18"/>
                <w:szCs w:val="18"/>
              </w:rPr>
            </w:pPr>
          </w:p>
        </w:tc>
        <w:tc>
          <w:tcPr>
            <w:tcW w:w="0" w:type="auto"/>
            <w:vAlign w:val="center"/>
          </w:tcPr>
          <w:p w14:paraId="5B2135AA" w14:textId="77777777" w:rsidR="000C4F87" w:rsidRDefault="00FE21FD" w:rsidP="007D3B56">
            <w:pPr>
              <w:spacing w:after="0"/>
              <w:rPr>
                <w:sz w:val="18"/>
                <w:szCs w:val="18"/>
              </w:rPr>
            </w:pPr>
            <w:r>
              <w:rPr>
                <w:sz w:val="18"/>
                <w:szCs w:val="18"/>
              </w:rPr>
              <w:t>R_12   Sussistenza di rapporto di parentela, affinità o abituale frequentazione tra i soggetti con potere decisionale o compiti di valutazione e i valutati</w:t>
            </w:r>
          </w:p>
          <w:p w14:paraId="2414B2B8" w14:textId="77777777" w:rsidR="000C4F87" w:rsidRDefault="000C4F87" w:rsidP="007D3B56">
            <w:pPr>
              <w:spacing w:after="0"/>
              <w:rPr>
                <w:sz w:val="18"/>
                <w:szCs w:val="18"/>
              </w:rPr>
            </w:pPr>
          </w:p>
        </w:tc>
        <w:tc>
          <w:tcPr>
            <w:tcW w:w="0" w:type="auto"/>
            <w:vAlign w:val="center"/>
          </w:tcPr>
          <w:p w14:paraId="616B760C" w14:textId="0740ADEB" w:rsidR="000C4F87" w:rsidRDefault="009278DC" w:rsidP="009278DC">
            <w:pPr>
              <w:spacing w:after="0"/>
              <w:rPr>
                <w:sz w:val="18"/>
                <w:szCs w:val="18"/>
              </w:rPr>
            </w:pPr>
            <w:r>
              <w:rPr>
                <w:sz w:val="18"/>
                <w:szCs w:val="18"/>
              </w:rPr>
              <w:t>Segretario Generale/Coordinatrici Aree operative</w:t>
            </w:r>
            <w:r>
              <w:rPr>
                <w:sz w:val="18"/>
                <w:szCs w:val="18"/>
              </w:rPr>
              <w:t>/</w:t>
            </w:r>
            <w:r w:rsidR="00FE21FD">
              <w:rPr>
                <w:sz w:val="18"/>
                <w:szCs w:val="18"/>
              </w:rPr>
              <w:t>Commissione di selezione</w:t>
            </w:r>
          </w:p>
          <w:p w14:paraId="729C9C19" w14:textId="77777777" w:rsidR="000C4F87" w:rsidRDefault="00FE21FD" w:rsidP="007D3B56">
            <w:pPr>
              <w:spacing w:after="0"/>
              <w:rPr>
                <w:sz w:val="18"/>
                <w:szCs w:val="18"/>
              </w:rPr>
            </w:pPr>
            <w:r>
              <w:rPr>
                <w:sz w:val="18"/>
                <w:szCs w:val="18"/>
              </w:rPr>
              <w:t>Funzionario/Project Manager</w:t>
            </w:r>
          </w:p>
        </w:tc>
      </w:tr>
      <w:tr w:rsidR="000C4F87" w14:paraId="1B172897" w14:textId="77777777" w:rsidTr="00AA1B7B">
        <w:trPr>
          <w:trHeight w:val="71"/>
        </w:trPr>
        <w:tc>
          <w:tcPr>
            <w:tcW w:w="0" w:type="auto"/>
            <w:vMerge/>
            <w:vAlign w:val="center"/>
          </w:tcPr>
          <w:p w14:paraId="6B1CF31C" w14:textId="77777777" w:rsidR="000C4F87" w:rsidRDefault="000C4F87" w:rsidP="007D3B56">
            <w:pPr>
              <w:spacing w:after="0"/>
              <w:jc w:val="center"/>
              <w:rPr>
                <w:sz w:val="18"/>
                <w:szCs w:val="18"/>
              </w:rPr>
            </w:pPr>
          </w:p>
        </w:tc>
        <w:tc>
          <w:tcPr>
            <w:tcW w:w="0" w:type="auto"/>
            <w:vAlign w:val="center"/>
          </w:tcPr>
          <w:p w14:paraId="50A77939" w14:textId="77777777" w:rsidR="000C4F87" w:rsidRDefault="00FE21FD" w:rsidP="007D3B56">
            <w:pPr>
              <w:spacing w:after="0"/>
              <w:rPr>
                <w:sz w:val="18"/>
                <w:szCs w:val="18"/>
              </w:rPr>
            </w:pPr>
            <w:r>
              <w:rPr>
                <w:sz w:val="18"/>
                <w:szCs w:val="18"/>
              </w:rPr>
              <w:t>Risorse umane</w:t>
            </w:r>
          </w:p>
        </w:tc>
        <w:tc>
          <w:tcPr>
            <w:tcW w:w="0" w:type="auto"/>
            <w:vAlign w:val="center"/>
          </w:tcPr>
          <w:p w14:paraId="43E269E1" w14:textId="77777777" w:rsidR="000C4F87" w:rsidRDefault="00FE21FD" w:rsidP="007D3B56">
            <w:pPr>
              <w:spacing w:after="0"/>
              <w:rPr>
                <w:sz w:val="18"/>
                <w:szCs w:val="18"/>
              </w:rPr>
            </w:pPr>
            <w:r>
              <w:rPr>
                <w:sz w:val="18"/>
                <w:szCs w:val="18"/>
              </w:rPr>
              <w:t>A.07 Contratti di somministrazione lavoro</w:t>
            </w:r>
          </w:p>
        </w:tc>
        <w:tc>
          <w:tcPr>
            <w:tcW w:w="0" w:type="auto"/>
            <w:vAlign w:val="center"/>
          </w:tcPr>
          <w:p w14:paraId="6004C556" w14:textId="77777777" w:rsidR="000C4F87" w:rsidRDefault="00FE21FD" w:rsidP="007D3B56">
            <w:pPr>
              <w:spacing w:after="0"/>
              <w:rPr>
                <w:sz w:val="18"/>
                <w:szCs w:val="18"/>
              </w:rPr>
            </w:pPr>
            <w:r>
              <w:rPr>
                <w:sz w:val="18"/>
                <w:szCs w:val="18"/>
              </w:rPr>
              <w:t>Individuazione dei profili da selezionare</w:t>
            </w:r>
          </w:p>
        </w:tc>
        <w:tc>
          <w:tcPr>
            <w:tcW w:w="0" w:type="auto"/>
            <w:vAlign w:val="center"/>
          </w:tcPr>
          <w:p w14:paraId="321363F6" w14:textId="77777777" w:rsidR="000C4F87" w:rsidRDefault="00FE21FD" w:rsidP="007D3B56">
            <w:pPr>
              <w:spacing w:after="0"/>
              <w:rPr>
                <w:sz w:val="18"/>
                <w:szCs w:val="18"/>
              </w:rPr>
            </w:pPr>
            <w:r>
              <w:rPr>
                <w:sz w:val="18"/>
                <w:szCs w:val="18"/>
              </w:rPr>
              <w:t>R_22    Individuazione di fabbisogni quantitativamente e qualitativamente non coerenti con la mission dell’ente</w:t>
            </w:r>
          </w:p>
          <w:p w14:paraId="2CEEA78A" w14:textId="3C2CF194" w:rsidR="000C4F87" w:rsidRDefault="000C4F87" w:rsidP="007D3B56">
            <w:pPr>
              <w:spacing w:after="0"/>
              <w:rPr>
                <w:sz w:val="18"/>
                <w:szCs w:val="18"/>
              </w:rPr>
            </w:pPr>
          </w:p>
        </w:tc>
        <w:tc>
          <w:tcPr>
            <w:tcW w:w="0" w:type="auto"/>
            <w:vAlign w:val="center"/>
          </w:tcPr>
          <w:p w14:paraId="5A9E246F" w14:textId="20B23F8E" w:rsidR="000C4F87" w:rsidRDefault="00FE21FD" w:rsidP="007D3B56">
            <w:pPr>
              <w:spacing w:after="0"/>
              <w:rPr>
                <w:sz w:val="18"/>
                <w:szCs w:val="18"/>
              </w:rPr>
            </w:pPr>
            <w:r>
              <w:rPr>
                <w:sz w:val="18"/>
                <w:szCs w:val="18"/>
              </w:rPr>
              <w:t>Segretario Generale</w:t>
            </w:r>
            <w:r w:rsidR="002921A6">
              <w:rPr>
                <w:sz w:val="18"/>
                <w:szCs w:val="18"/>
              </w:rPr>
              <w:t>/</w:t>
            </w:r>
          </w:p>
          <w:p w14:paraId="7FE8A537" w14:textId="77777777" w:rsidR="000C4F87" w:rsidRDefault="00FE21FD" w:rsidP="007D3B56">
            <w:pPr>
              <w:spacing w:after="0"/>
              <w:rPr>
                <w:sz w:val="18"/>
                <w:szCs w:val="18"/>
              </w:rPr>
            </w:pPr>
            <w:r>
              <w:rPr>
                <w:sz w:val="18"/>
                <w:szCs w:val="18"/>
              </w:rPr>
              <w:t>Funzionario/Project Manager</w:t>
            </w:r>
          </w:p>
        </w:tc>
      </w:tr>
      <w:tr w:rsidR="000C4F87" w14:paraId="1AEE257F" w14:textId="77777777" w:rsidTr="007D3B56">
        <w:trPr>
          <w:trHeight w:val="983"/>
        </w:trPr>
        <w:tc>
          <w:tcPr>
            <w:tcW w:w="0" w:type="auto"/>
            <w:vMerge/>
            <w:vAlign w:val="center"/>
          </w:tcPr>
          <w:p w14:paraId="627CFB33" w14:textId="77777777" w:rsidR="000C4F87" w:rsidRDefault="000C4F87" w:rsidP="007D3B56">
            <w:pPr>
              <w:spacing w:after="0"/>
              <w:jc w:val="center"/>
              <w:rPr>
                <w:sz w:val="18"/>
                <w:szCs w:val="18"/>
              </w:rPr>
            </w:pPr>
          </w:p>
        </w:tc>
        <w:tc>
          <w:tcPr>
            <w:tcW w:w="0" w:type="auto"/>
            <w:vAlign w:val="center"/>
          </w:tcPr>
          <w:p w14:paraId="6FBDC544" w14:textId="77777777" w:rsidR="000C4F87" w:rsidRDefault="00FE21FD" w:rsidP="007D3B56">
            <w:pPr>
              <w:spacing w:after="0"/>
              <w:rPr>
                <w:sz w:val="18"/>
                <w:szCs w:val="18"/>
              </w:rPr>
            </w:pPr>
            <w:r>
              <w:rPr>
                <w:sz w:val="18"/>
                <w:szCs w:val="18"/>
              </w:rPr>
              <w:t>Risorse umane</w:t>
            </w:r>
          </w:p>
        </w:tc>
        <w:tc>
          <w:tcPr>
            <w:tcW w:w="0" w:type="auto"/>
            <w:vAlign w:val="center"/>
          </w:tcPr>
          <w:p w14:paraId="5E45B790" w14:textId="77777777" w:rsidR="000C4F87" w:rsidRDefault="00FE21FD" w:rsidP="007D3B56">
            <w:pPr>
              <w:spacing w:after="0"/>
              <w:rPr>
                <w:sz w:val="18"/>
                <w:szCs w:val="18"/>
              </w:rPr>
            </w:pPr>
            <w:r>
              <w:rPr>
                <w:sz w:val="18"/>
                <w:szCs w:val="18"/>
              </w:rPr>
              <w:t>A.07 Contratti di somministrazione lavoro</w:t>
            </w:r>
          </w:p>
        </w:tc>
        <w:tc>
          <w:tcPr>
            <w:tcW w:w="0" w:type="auto"/>
            <w:vAlign w:val="center"/>
          </w:tcPr>
          <w:p w14:paraId="33A004E0" w14:textId="77777777" w:rsidR="000C4F87" w:rsidRDefault="00FE21FD" w:rsidP="007D3B56">
            <w:pPr>
              <w:spacing w:after="0"/>
              <w:rPr>
                <w:sz w:val="18"/>
                <w:szCs w:val="18"/>
              </w:rPr>
            </w:pPr>
            <w:r>
              <w:rPr>
                <w:sz w:val="18"/>
                <w:szCs w:val="18"/>
              </w:rPr>
              <w:t>Convocazione candidati e svolgimento del colloquio di selezione</w:t>
            </w:r>
          </w:p>
        </w:tc>
        <w:tc>
          <w:tcPr>
            <w:tcW w:w="0" w:type="auto"/>
            <w:vAlign w:val="center"/>
          </w:tcPr>
          <w:p w14:paraId="1CE7DEFE" w14:textId="77777777" w:rsidR="000C4F87" w:rsidRDefault="00FE21FD" w:rsidP="007D3B56">
            <w:pPr>
              <w:spacing w:after="0"/>
              <w:rPr>
                <w:sz w:val="18"/>
                <w:szCs w:val="18"/>
              </w:rPr>
            </w:pPr>
            <w:r>
              <w:rPr>
                <w:sz w:val="18"/>
                <w:szCs w:val="18"/>
              </w:rPr>
              <w:t>R_02    Nomina pilotata dei componenti della commissione di valutazione</w:t>
            </w:r>
          </w:p>
        </w:tc>
        <w:tc>
          <w:tcPr>
            <w:tcW w:w="0" w:type="auto"/>
            <w:vAlign w:val="center"/>
          </w:tcPr>
          <w:p w14:paraId="0662730B" w14:textId="77777777" w:rsidR="000C4F87" w:rsidRDefault="00FE21FD" w:rsidP="007D3B56">
            <w:pPr>
              <w:spacing w:after="0"/>
              <w:rPr>
                <w:sz w:val="18"/>
                <w:szCs w:val="18"/>
              </w:rPr>
            </w:pPr>
            <w:r>
              <w:rPr>
                <w:sz w:val="18"/>
                <w:szCs w:val="18"/>
              </w:rPr>
              <w:t>Segretario Generale</w:t>
            </w:r>
          </w:p>
          <w:p w14:paraId="09E42C64" w14:textId="77777777" w:rsidR="000C4F87" w:rsidRDefault="00FE21FD" w:rsidP="007D3B56">
            <w:pPr>
              <w:spacing w:after="0"/>
              <w:rPr>
                <w:sz w:val="18"/>
                <w:szCs w:val="18"/>
              </w:rPr>
            </w:pPr>
            <w:r>
              <w:rPr>
                <w:sz w:val="18"/>
                <w:szCs w:val="18"/>
              </w:rPr>
              <w:t>Funzionario/Project Manager</w:t>
            </w:r>
          </w:p>
          <w:p w14:paraId="11879F12" w14:textId="77777777" w:rsidR="000C4F87" w:rsidRDefault="000C4F87" w:rsidP="007D3B56">
            <w:pPr>
              <w:spacing w:after="0"/>
              <w:rPr>
                <w:sz w:val="18"/>
                <w:szCs w:val="18"/>
              </w:rPr>
            </w:pPr>
          </w:p>
        </w:tc>
      </w:tr>
      <w:tr w:rsidR="000C4F87" w14:paraId="15C3BF72" w14:textId="77777777" w:rsidTr="007D3B56">
        <w:trPr>
          <w:trHeight w:val="983"/>
        </w:trPr>
        <w:tc>
          <w:tcPr>
            <w:tcW w:w="0" w:type="auto"/>
            <w:vMerge/>
            <w:vAlign w:val="center"/>
          </w:tcPr>
          <w:p w14:paraId="3D213634" w14:textId="77777777" w:rsidR="000C4F87" w:rsidRDefault="000C4F87" w:rsidP="007D3B56">
            <w:pPr>
              <w:spacing w:after="0"/>
              <w:jc w:val="center"/>
              <w:rPr>
                <w:sz w:val="18"/>
                <w:szCs w:val="18"/>
              </w:rPr>
            </w:pPr>
          </w:p>
        </w:tc>
        <w:tc>
          <w:tcPr>
            <w:tcW w:w="0" w:type="auto"/>
            <w:vAlign w:val="center"/>
          </w:tcPr>
          <w:p w14:paraId="3E294427" w14:textId="77777777" w:rsidR="000C4F87" w:rsidRDefault="00FE21FD" w:rsidP="007D3B56">
            <w:pPr>
              <w:spacing w:after="0"/>
              <w:rPr>
                <w:sz w:val="18"/>
                <w:szCs w:val="18"/>
              </w:rPr>
            </w:pPr>
            <w:r>
              <w:rPr>
                <w:sz w:val="18"/>
                <w:szCs w:val="18"/>
              </w:rPr>
              <w:t>Risorse umane</w:t>
            </w:r>
          </w:p>
        </w:tc>
        <w:tc>
          <w:tcPr>
            <w:tcW w:w="0" w:type="auto"/>
            <w:vAlign w:val="center"/>
          </w:tcPr>
          <w:p w14:paraId="50286F26" w14:textId="77777777" w:rsidR="000C4F87" w:rsidRDefault="00FE21FD" w:rsidP="007D3B56">
            <w:pPr>
              <w:spacing w:after="0"/>
              <w:rPr>
                <w:sz w:val="18"/>
                <w:szCs w:val="18"/>
              </w:rPr>
            </w:pPr>
            <w:r>
              <w:rPr>
                <w:sz w:val="18"/>
                <w:szCs w:val="18"/>
              </w:rPr>
              <w:t>A.07 Contratti di somministrazione lavoro</w:t>
            </w:r>
          </w:p>
        </w:tc>
        <w:tc>
          <w:tcPr>
            <w:tcW w:w="0" w:type="auto"/>
            <w:vAlign w:val="center"/>
          </w:tcPr>
          <w:p w14:paraId="3A3CDC9F" w14:textId="77777777" w:rsidR="000C4F87" w:rsidRDefault="00FE21FD" w:rsidP="007D3B56">
            <w:pPr>
              <w:spacing w:after="0"/>
              <w:rPr>
                <w:sz w:val="18"/>
                <w:szCs w:val="18"/>
              </w:rPr>
            </w:pPr>
            <w:r>
              <w:rPr>
                <w:sz w:val="18"/>
                <w:szCs w:val="18"/>
              </w:rPr>
              <w:t>Convocazione candidati e svolgimento del colloquio di selezione</w:t>
            </w:r>
          </w:p>
        </w:tc>
        <w:tc>
          <w:tcPr>
            <w:tcW w:w="0" w:type="auto"/>
            <w:vAlign w:val="center"/>
          </w:tcPr>
          <w:p w14:paraId="4BE8951B" w14:textId="77777777" w:rsidR="000C4F87" w:rsidRDefault="00FE21FD" w:rsidP="007D3B56">
            <w:pPr>
              <w:spacing w:after="0"/>
              <w:rPr>
                <w:sz w:val="18"/>
                <w:szCs w:val="18"/>
              </w:rPr>
            </w:pPr>
            <w:r>
              <w:rPr>
                <w:sz w:val="18"/>
                <w:szCs w:val="18"/>
              </w:rPr>
              <w:t>R_16    Valutazioni della commissione volte a favorire soggetti predeterminati</w:t>
            </w:r>
          </w:p>
        </w:tc>
        <w:tc>
          <w:tcPr>
            <w:tcW w:w="0" w:type="auto"/>
            <w:vAlign w:val="center"/>
          </w:tcPr>
          <w:p w14:paraId="34AD0261" w14:textId="77777777" w:rsidR="000C4F87" w:rsidRDefault="00FE21FD" w:rsidP="007D3B56">
            <w:pPr>
              <w:spacing w:after="0"/>
              <w:rPr>
                <w:sz w:val="18"/>
                <w:szCs w:val="18"/>
              </w:rPr>
            </w:pPr>
            <w:r>
              <w:rPr>
                <w:sz w:val="18"/>
                <w:szCs w:val="18"/>
              </w:rPr>
              <w:t>Commissione di selezione</w:t>
            </w:r>
          </w:p>
          <w:p w14:paraId="6C410759" w14:textId="77777777" w:rsidR="000C4F87" w:rsidRDefault="000C4F87" w:rsidP="007D3B56">
            <w:pPr>
              <w:spacing w:after="0"/>
              <w:rPr>
                <w:sz w:val="18"/>
                <w:szCs w:val="18"/>
              </w:rPr>
            </w:pPr>
          </w:p>
        </w:tc>
      </w:tr>
      <w:tr w:rsidR="000C4F87" w14:paraId="2804769C" w14:textId="77777777" w:rsidTr="007D3B56">
        <w:trPr>
          <w:trHeight w:val="794"/>
        </w:trPr>
        <w:tc>
          <w:tcPr>
            <w:tcW w:w="0" w:type="auto"/>
            <w:vMerge w:val="restart"/>
            <w:vAlign w:val="center"/>
          </w:tcPr>
          <w:p w14:paraId="1194314A" w14:textId="77777777" w:rsidR="000C4F87" w:rsidRDefault="000C4F87" w:rsidP="007D3B56">
            <w:pPr>
              <w:spacing w:after="0"/>
              <w:jc w:val="center"/>
              <w:rPr>
                <w:sz w:val="18"/>
                <w:szCs w:val="18"/>
              </w:rPr>
            </w:pPr>
          </w:p>
          <w:p w14:paraId="7D33922F" w14:textId="77777777" w:rsidR="000C4F87" w:rsidRDefault="000C4F87" w:rsidP="007D3B56">
            <w:pPr>
              <w:spacing w:after="0"/>
              <w:jc w:val="center"/>
              <w:rPr>
                <w:sz w:val="18"/>
                <w:szCs w:val="18"/>
              </w:rPr>
            </w:pPr>
          </w:p>
          <w:p w14:paraId="3E7C1F05" w14:textId="77777777" w:rsidR="000C4F87" w:rsidRDefault="000C4F87" w:rsidP="007D3B56">
            <w:pPr>
              <w:spacing w:after="0"/>
              <w:jc w:val="center"/>
              <w:rPr>
                <w:sz w:val="18"/>
                <w:szCs w:val="18"/>
              </w:rPr>
            </w:pPr>
          </w:p>
          <w:p w14:paraId="3ABEC5BA" w14:textId="77777777" w:rsidR="000C4F87" w:rsidRDefault="000C4F87" w:rsidP="007D3B56">
            <w:pPr>
              <w:spacing w:after="0"/>
              <w:jc w:val="center"/>
              <w:rPr>
                <w:sz w:val="18"/>
                <w:szCs w:val="18"/>
              </w:rPr>
            </w:pPr>
          </w:p>
          <w:p w14:paraId="43B45247" w14:textId="77777777" w:rsidR="000C4F87" w:rsidRDefault="000C4F87" w:rsidP="007D3B56">
            <w:pPr>
              <w:spacing w:after="0"/>
              <w:jc w:val="center"/>
              <w:rPr>
                <w:sz w:val="18"/>
                <w:szCs w:val="18"/>
              </w:rPr>
            </w:pPr>
          </w:p>
          <w:p w14:paraId="77C5423C" w14:textId="77777777" w:rsidR="000C4F87" w:rsidRDefault="000C4F87" w:rsidP="007D3B56">
            <w:pPr>
              <w:spacing w:after="0"/>
              <w:jc w:val="center"/>
              <w:rPr>
                <w:sz w:val="18"/>
                <w:szCs w:val="18"/>
              </w:rPr>
            </w:pPr>
          </w:p>
          <w:p w14:paraId="658AECD5" w14:textId="77777777" w:rsidR="000C4F87" w:rsidRDefault="000C4F87" w:rsidP="007D3B56">
            <w:pPr>
              <w:spacing w:after="0"/>
              <w:jc w:val="center"/>
              <w:rPr>
                <w:sz w:val="18"/>
                <w:szCs w:val="18"/>
              </w:rPr>
            </w:pPr>
          </w:p>
          <w:p w14:paraId="1DAC9D18" w14:textId="77777777" w:rsidR="000C4F87" w:rsidRDefault="000C4F87" w:rsidP="007D3B56">
            <w:pPr>
              <w:spacing w:after="0"/>
              <w:jc w:val="center"/>
              <w:rPr>
                <w:sz w:val="18"/>
                <w:szCs w:val="18"/>
              </w:rPr>
            </w:pPr>
          </w:p>
          <w:p w14:paraId="021362E9" w14:textId="77777777" w:rsidR="000C4F87" w:rsidRDefault="000C4F87" w:rsidP="007D3B56">
            <w:pPr>
              <w:spacing w:after="0"/>
              <w:jc w:val="center"/>
              <w:rPr>
                <w:sz w:val="18"/>
                <w:szCs w:val="18"/>
              </w:rPr>
            </w:pPr>
          </w:p>
          <w:p w14:paraId="3CC6392B" w14:textId="77777777" w:rsidR="000C4F87" w:rsidRDefault="000C4F87" w:rsidP="007D3B56">
            <w:pPr>
              <w:spacing w:after="0"/>
              <w:jc w:val="center"/>
              <w:rPr>
                <w:sz w:val="18"/>
                <w:szCs w:val="18"/>
              </w:rPr>
            </w:pPr>
          </w:p>
          <w:p w14:paraId="1B8C0D21" w14:textId="77777777" w:rsidR="000C4F87" w:rsidRDefault="000C4F87" w:rsidP="007D3B56">
            <w:pPr>
              <w:spacing w:after="0"/>
              <w:jc w:val="center"/>
              <w:rPr>
                <w:sz w:val="18"/>
                <w:szCs w:val="18"/>
              </w:rPr>
            </w:pPr>
          </w:p>
          <w:p w14:paraId="66E061AF" w14:textId="77777777" w:rsidR="000C4F87" w:rsidRDefault="00FE21FD" w:rsidP="007D3B56">
            <w:pPr>
              <w:spacing w:after="0"/>
              <w:jc w:val="center"/>
              <w:rPr>
                <w:sz w:val="18"/>
                <w:szCs w:val="18"/>
              </w:rPr>
            </w:pPr>
            <w:r>
              <w:rPr>
                <w:sz w:val="18"/>
                <w:szCs w:val="18"/>
              </w:rPr>
              <w:t>B. Affidamento di lavori, servizi e forniture</w:t>
            </w:r>
          </w:p>
          <w:p w14:paraId="49106757" w14:textId="77777777" w:rsidR="000C4F87" w:rsidRDefault="000C4F87" w:rsidP="007D3B56">
            <w:pPr>
              <w:spacing w:after="0"/>
              <w:jc w:val="center"/>
              <w:rPr>
                <w:sz w:val="18"/>
                <w:szCs w:val="18"/>
              </w:rPr>
            </w:pPr>
          </w:p>
          <w:p w14:paraId="15595C9C" w14:textId="77777777" w:rsidR="000C4F87" w:rsidRDefault="000C4F87" w:rsidP="007D3B56">
            <w:pPr>
              <w:spacing w:after="0"/>
              <w:jc w:val="center"/>
              <w:rPr>
                <w:sz w:val="18"/>
                <w:szCs w:val="18"/>
              </w:rPr>
            </w:pPr>
          </w:p>
          <w:p w14:paraId="204284A5" w14:textId="77777777" w:rsidR="000C4F87" w:rsidRDefault="000C4F87" w:rsidP="007D3B56">
            <w:pPr>
              <w:spacing w:after="0"/>
              <w:jc w:val="center"/>
              <w:rPr>
                <w:sz w:val="18"/>
                <w:szCs w:val="18"/>
              </w:rPr>
            </w:pPr>
          </w:p>
          <w:p w14:paraId="32E77BB8" w14:textId="77777777" w:rsidR="000C4F87" w:rsidRDefault="000C4F87" w:rsidP="007D3B56">
            <w:pPr>
              <w:spacing w:after="0"/>
              <w:jc w:val="center"/>
              <w:rPr>
                <w:sz w:val="18"/>
                <w:szCs w:val="18"/>
              </w:rPr>
            </w:pPr>
          </w:p>
          <w:p w14:paraId="75820A26" w14:textId="77777777" w:rsidR="000C4F87" w:rsidRDefault="000C4F87" w:rsidP="007D3B56">
            <w:pPr>
              <w:spacing w:after="0"/>
              <w:jc w:val="center"/>
              <w:rPr>
                <w:sz w:val="18"/>
                <w:szCs w:val="18"/>
              </w:rPr>
            </w:pPr>
          </w:p>
          <w:p w14:paraId="18CC3883" w14:textId="77777777" w:rsidR="000C4F87" w:rsidRDefault="000C4F87" w:rsidP="007D3B56">
            <w:pPr>
              <w:spacing w:after="0"/>
              <w:jc w:val="center"/>
              <w:rPr>
                <w:sz w:val="18"/>
                <w:szCs w:val="18"/>
              </w:rPr>
            </w:pPr>
          </w:p>
          <w:p w14:paraId="6DA0B1DC" w14:textId="77777777" w:rsidR="000C4F87" w:rsidRDefault="000C4F87" w:rsidP="007D3B56">
            <w:pPr>
              <w:spacing w:after="0"/>
              <w:jc w:val="center"/>
              <w:rPr>
                <w:sz w:val="18"/>
                <w:szCs w:val="18"/>
              </w:rPr>
            </w:pPr>
          </w:p>
          <w:p w14:paraId="48D42E92" w14:textId="77777777" w:rsidR="000C4F87" w:rsidRDefault="000C4F87" w:rsidP="007D3B56">
            <w:pPr>
              <w:spacing w:after="0"/>
              <w:jc w:val="center"/>
              <w:rPr>
                <w:sz w:val="18"/>
                <w:szCs w:val="18"/>
              </w:rPr>
            </w:pPr>
          </w:p>
          <w:p w14:paraId="0F0B7561" w14:textId="77777777" w:rsidR="000C4F87" w:rsidRDefault="000C4F87" w:rsidP="007D3B56">
            <w:pPr>
              <w:spacing w:after="0"/>
              <w:jc w:val="center"/>
              <w:rPr>
                <w:sz w:val="18"/>
                <w:szCs w:val="18"/>
              </w:rPr>
            </w:pPr>
          </w:p>
          <w:p w14:paraId="45A2B1A7" w14:textId="77777777" w:rsidR="000C4F87" w:rsidRDefault="000C4F87" w:rsidP="007D3B56">
            <w:pPr>
              <w:spacing w:after="0"/>
              <w:jc w:val="center"/>
              <w:rPr>
                <w:sz w:val="18"/>
                <w:szCs w:val="18"/>
              </w:rPr>
            </w:pPr>
          </w:p>
          <w:p w14:paraId="0D861BFA" w14:textId="77777777" w:rsidR="000C4F87" w:rsidRDefault="000C4F87" w:rsidP="007D3B56">
            <w:pPr>
              <w:spacing w:after="0"/>
              <w:jc w:val="center"/>
              <w:rPr>
                <w:sz w:val="18"/>
                <w:szCs w:val="18"/>
              </w:rPr>
            </w:pPr>
          </w:p>
          <w:p w14:paraId="6CEC0429" w14:textId="77777777" w:rsidR="000C4F87" w:rsidRDefault="000C4F87" w:rsidP="007D3B56">
            <w:pPr>
              <w:spacing w:after="0"/>
              <w:jc w:val="center"/>
              <w:rPr>
                <w:sz w:val="18"/>
                <w:szCs w:val="18"/>
              </w:rPr>
            </w:pPr>
          </w:p>
          <w:p w14:paraId="35687788" w14:textId="77777777" w:rsidR="000C4F87" w:rsidRDefault="000C4F87" w:rsidP="007D3B56">
            <w:pPr>
              <w:spacing w:after="0"/>
              <w:jc w:val="center"/>
              <w:rPr>
                <w:sz w:val="18"/>
                <w:szCs w:val="18"/>
              </w:rPr>
            </w:pPr>
          </w:p>
          <w:p w14:paraId="03BE5FC5" w14:textId="77777777" w:rsidR="000C4F87" w:rsidRDefault="000C4F87" w:rsidP="007D3B56">
            <w:pPr>
              <w:spacing w:after="0"/>
              <w:jc w:val="center"/>
              <w:rPr>
                <w:sz w:val="18"/>
                <w:szCs w:val="18"/>
              </w:rPr>
            </w:pPr>
          </w:p>
          <w:p w14:paraId="396CC75B" w14:textId="77777777" w:rsidR="000C4F87" w:rsidRDefault="000C4F87" w:rsidP="007D3B56">
            <w:pPr>
              <w:spacing w:after="0"/>
              <w:jc w:val="center"/>
              <w:rPr>
                <w:sz w:val="18"/>
                <w:szCs w:val="18"/>
              </w:rPr>
            </w:pPr>
          </w:p>
          <w:p w14:paraId="1D28D024" w14:textId="77777777" w:rsidR="000C4F87" w:rsidRDefault="000C4F87" w:rsidP="007D3B56">
            <w:pPr>
              <w:spacing w:after="0"/>
              <w:jc w:val="center"/>
              <w:rPr>
                <w:sz w:val="18"/>
                <w:szCs w:val="18"/>
              </w:rPr>
            </w:pPr>
          </w:p>
          <w:p w14:paraId="41C5C600" w14:textId="77777777" w:rsidR="000C4F87" w:rsidRDefault="000C4F87" w:rsidP="007D3B56">
            <w:pPr>
              <w:spacing w:after="0"/>
              <w:rPr>
                <w:sz w:val="18"/>
                <w:szCs w:val="18"/>
              </w:rPr>
            </w:pPr>
          </w:p>
          <w:p w14:paraId="5B49CE6E" w14:textId="77777777" w:rsidR="000C4F87" w:rsidRDefault="000C4F87" w:rsidP="007D3B56">
            <w:pPr>
              <w:spacing w:after="0"/>
              <w:rPr>
                <w:sz w:val="18"/>
                <w:szCs w:val="18"/>
              </w:rPr>
            </w:pPr>
          </w:p>
          <w:p w14:paraId="39814966" w14:textId="77777777" w:rsidR="000C4F87" w:rsidRDefault="000C4F87" w:rsidP="007D3B56">
            <w:pPr>
              <w:spacing w:after="0"/>
              <w:rPr>
                <w:sz w:val="18"/>
                <w:szCs w:val="18"/>
              </w:rPr>
            </w:pPr>
          </w:p>
          <w:p w14:paraId="2FE99610" w14:textId="77777777" w:rsidR="000C4F87" w:rsidRDefault="00FE21FD" w:rsidP="007D3B56">
            <w:pPr>
              <w:spacing w:after="0"/>
              <w:jc w:val="center"/>
              <w:rPr>
                <w:sz w:val="18"/>
                <w:szCs w:val="18"/>
              </w:rPr>
            </w:pPr>
            <w:r>
              <w:rPr>
                <w:sz w:val="18"/>
                <w:szCs w:val="18"/>
              </w:rPr>
              <w:t>B. Affidamento di lavori, servizi e forniture</w:t>
            </w:r>
          </w:p>
          <w:p w14:paraId="2F2EACA5" w14:textId="77777777" w:rsidR="000C4F87" w:rsidRDefault="000C4F87" w:rsidP="007D3B56">
            <w:pPr>
              <w:spacing w:after="0"/>
              <w:jc w:val="center"/>
              <w:rPr>
                <w:sz w:val="18"/>
                <w:szCs w:val="18"/>
              </w:rPr>
            </w:pPr>
          </w:p>
          <w:p w14:paraId="2CA1FEB3" w14:textId="77777777" w:rsidR="000C4F87" w:rsidRDefault="000C4F87" w:rsidP="007D3B56">
            <w:pPr>
              <w:spacing w:after="0"/>
              <w:jc w:val="center"/>
              <w:rPr>
                <w:sz w:val="18"/>
                <w:szCs w:val="18"/>
              </w:rPr>
            </w:pPr>
          </w:p>
          <w:p w14:paraId="5DB4DAD0" w14:textId="77777777" w:rsidR="000C4F87" w:rsidRDefault="000C4F87" w:rsidP="007D3B56">
            <w:pPr>
              <w:spacing w:after="0"/>
              <w:jc w:val="center"/>
              <w:rPr>
                <w:sz w:val="18"/>
                <w:szCs w:val="18"/>
              </w:rPr>
            </w:pPr>
          </w:p>
          <w:p w14:paraId="7E3B49D5" w14:textId="77777777" w:rsidR="000C4F87" w:rsidRDefault="000C4F87" w:rsidP="007D3B56">
            <w:pPr>
              <w:spacing w:after="0"/>
              <w:jc w:val="center"/>
              <w:rPr>
                <w:sz w:val="18"/>
                <w:szCs w:val="18"/>
              </w:rPr>
            </w:pPr>
          </w:p>
          <w:p w14:paraId="438C5C47" w14:textId="77777777" w:rsidR="000C4F87" w:rsidRDefault="000C4F87" w:rsidP="007D3B56">
            <w:pPr>
              <w:spacing w:after="0"/>
              <w:jc w:val="center"/>
              <w:rPr>
                <w:sz w:val="18"/>
                <w:szCs w:val="18"/>
              </w:rPr>
            </w:pPr>
          </w:p>
          <w:p w14:paraId="7ABCD8D8" w14:textId="77777777" w:rsidR="000C4F87" w:rsidRDefault="000C4F87" w:rsidP="007D3B56">
            <w:pPr>
              <w:spacing w:after="0"/>
              <w:jc w:val="center"/>
              <w:rPr>
                <w:sz w:val="18"/>
                <w:szCs w:val="18"/>
              </w:rPr>
            </w:pPr>
          </w:p>
          <w:p w14:paraId="39D7DA7E" w14:textId="77777777" w:rsidR="000C4F87" w:rsidRDefault="000C4F87" w:rsidP="007D3B56">
            <w:pPr>
              <w:spacing w:after="0"/>
              <w:jc w:val="center"/>
              <w:rPr>
                <w:sz w:val="18"/>
                <w:szCs w:val="18"/>
              </w:rPr>
            </w:pPr>
          </w:p>
          <w:p w14:paraId="28E5EFB6" w14:textId="77777777" w:rsidR="000C4F87" w:rsidRDefault="000C4F87" w:rsidP="007D3B56">
            <w:pPr>
              <w:spacing w:after="0"/>
              <w:jc w:val="center"/>
              <w:rPr>
                <w:sz w:val="18"/>
                <w:szCs w:val="18"/>
              </w:rPr>
            </w:pPr>
          </w:p>
          <w:p w14:paraId="1829EE17" w14:textId="77777777" w:rsidR="000C4F87" w:rsidRDefault="000C4F87" w:rsidP="007D3B56">
            <w:pPr>
              <w:spacing w:after="0"/>
              <w:jc w:val="center"/>
              <w:rPr>
                <w:sz w:val="18"/>
                <w:szCs w:val="18"/>
              </w:rPr>
            </w:pPr>
          </w:p>
          <w:p w14:paraId="1B9F9B16" w14:textId="77777777" w:rsidR="000C4F87" w:rsidRDefault="000C4F87" w:rsidP="007D3B56">
            <w:pPr>
              <w:spacing w:after="0"/>
              <w:jc w:val="center"/>
              <w:rPr>
                <w:sz w:val="18"/>
                <w:szCs w:val="18"/>
              </w:rPr>
            </w:pPr>
          </w:p>
          <w:p w14:paraId="550D4D58" w14:textId="77777777" w:rsidR="000C4F87" w:rsidRDefault="000C4F87" w:rsidP="007D3B56">
            <w:pPr>
              <w:spacing w:after="0"/>
              <w:jc w:val="center"/>
              <w:rPr>
                <w:sz w:val="18"/>
                <w:szCs w:val="18"/>
              </w:rPr>
            </w:pPr>
          </w:p>
          <w:p w14:paraId="7A5D0534" w14:textId="77777777" w:rsidR="000C4F87" w:rsidRDefault="000C4F87" w:rsidP="007D3B56">
            <w:pPr>
              <w:spacing w:after="0"/>
              <w:jc w:val="center"/>
              <w:rPr>
                <w:sz w:val="18"/>
                <w:szCs w:val="18"/>
              </w:rPr>
            </w:pPr>
          </w:p>
          <w:p w14:paraId="5D9D8CBB" w14:textId="77777777" w:rsidR="000C4F87" w:rsidRDefault="000C4F87" w:rsidP="007D3B56">
            <w:pPr>
              <w:spacing w:after="0"/>
              <w:jc w:val="center"/>
              <w:rPr>
                <w:sz w:val="18"/>
                <w:szCs w:val="18"/>
              </w:rPr>
            </w:pPr>
          </w:p>
          <w:p w14:paraId="002CD10E" w14:textId="77777777" w:rsidR="000C4F87" w:rsidRDefault="000C4F87" w:rsidP="007D3B56">
            <w:pPr>
              <w:spacing w:after="0"/>
              <w:jc w:val="center"/>
              <w:rPr>
                <w:sz w:val="18"/>
                <w:szCs w:val="18"/>
              </w:rPr>
            </w:pPr>
          </w:p>
          <w:p w14:paraId="525CC7DF" w14:textId="77777777" w:rsidR="000C4F87" w:rsidRDefault="000C4F87" w:rsidP="007D3B56">
            <w:pPr>
              <w:spacing w:after="0"/>
              <w:jc w:val="center"/>
              <w:rPr>
                <w:sz w:val="18"/>
                <w:szCs w:val="18"/>
              </w:rPr>
            </w:pPr>
          </w:p>
          <w:p w14:paraId="4C6CA249" w14:textId="77777777" w:rsidR="000C4F87" w:rsidRDefault="000C4F87" w:rsidP="007D3B56">
            <w:pPr>
              <w:spacing w:after="0"/>
              <w:jc w:val="center"/>
              <w:rPr>
                <w:sz w:val="18"/>
                <w:szCs w:val="18"/>
              </w:rPr>
            </w:pPr>
          </w:p>
          <w:p w14:paraId="7E9A9E70" w14:textId="77777777" w:rsidR="000C4F87" w:rsidRDefault="000C4F87" w:rsidP="007D3B56">
            <w:pPr>
              <w:spacing w:after="0"/>
              <w:jc w:val="center"/>
              <w:rPr>
                <w:sz w:val="18"/>
                <w:szCs w:val="18"/>
              </w:rPr>
            </w:pPr>
          </w:p>
          <w:p w14:paraId="0CBD1950" w14:textId="77777777" w:rsidR="000C4F87" w:rsidRDefault="000C4F87" w:rsidP="007D3B56">
            <w:pPr>
              <w:spacing w:after="0"/>
              <w:jc w:val="center"/>
              <w:rPr>
                <w:sz w:val="18"/>
                <w:szCs w:val="18"/>
              </w:rPr>
            </w:pPr>
          </w:p>
          <w:p w14:paraId="4D80D7D2" w14:textId="77777777" w:rsidR="000C4F87" w:rsidRDefault="000C4F87" w:rsidP="007D3B56">
            <w:pPr>
              <w:spacing w:after="0"/>
              <w:jc w:val="center"/>
              <w:rPr>
                <w:sz w:val="18"/>
                <w:szCs w:val="18"/>
              </w:rPr>
            </w:pPr>
          </w:p>
          <w:p w14:paraId="62E4713F" w14:textId="77777777" w:rsidR="000C4F87" w:rsidRDefault="000C4F87" w:rsidP="007D3B56">
            <w:pPr>
              <w:spacing w:after="0"/>
              <w:jc w:val="center"/>
              <w:rPr>
                <w:sz w:val="18"/>
                <w:szCs w:val="18"/>
              </w:rPr>
            </w:pPr>
          </w:p>
          <w:p w14:paraId="70D9758B" w14:textId="77777777" w:rsidR="000C4F87" w:rsidRDefault="000C4F87" w:rsidP="007D3B56">
            <w:pPr>
              <w:spacing w:after="0"/>
              <w:jc w:val="center"/>
              <w:rPr>
                <w:sz w:val="18"/>
                <w:szCs w:val="18"/>
              </w:rPr>
            </w:pPr>
          </w:p>
          <w:p w14:paraId="617F58C5" w14:textId="77777777" w:rsidR="000C4F87" w:rsidRDefault="000C4F87" w:rsidP="007D3B56">
            <w:pPr>
              <w:spacing w:after="0"/>
              <w:jc w:val="center"/>
              <w:rPr>
                <w:sz w:val="18"/>
                <w:szCs w:val="18"/>
              </w:rPr>
            </w:pPr>
          </w:p>
          <w:p w14:paraId="6D7D6065" w14:textId="77777777" w:rsidR="000C4F87" w:rsidRDefault="000C4F87" w:rsidP="007D3B56">
            <w:pPr>
              <w:spacing w:after="0"/>
              <w:jc w:val="center"/>
              <w:rPr>
                <w:sz w:val="18"/>
                <w:szCs w:val="18"/>
              </w:rPr>
            </w:pPr>
          </w:p>
          <w:p w14:paraId="7DE7F2EE" w14:textId="77777777" w:rsidR="000C4F87" w:rsidRDefault="000C4F87" w:rsidP="007D3B56">
            <w:pPr>
              <w:spacing w:after="0"/>
              <w:jc w:val="center"/>
              <w:rPr>
                <w:sz w:val="18"/>
                <w:szCs w:val="18"/>
              </w:rPr>
            </w:pPr>
          </w:p>
          <w:p w14:paraId="465F988F" w14:textId="77777777" w:rsidR="000C4F87" w:rsidRDefault="000C4F87" w:rsidP="007D3B56">
            <w:pPr>
              <w:spacing w:after="0"/>
              <w:jc w:val="center"/>
              <w:rPr>
                <w:sz w:val="18"/>
                <w:szCs w:val="18"/>
              </w:rPr>
            </w:pPr>
          </w:p>
          <w:p w14:paraId="5C6C88C7" w14:textId="77777777" w:rsidR="000C4F87" w:rsidRDefault="000C4F87" w:rsidP="007D3B56">
            <w:pPr>
              <w:spacing w:after="0"/>
              <w:jc w:val="center"/>
              <w:rPr>
                <w:sz w:val="18"/>
                <w:szCs w:val="18"/>
              </w:rPr>
            </w:pPr>
          </w:p>
          <w:p w14:paraId="4AC82A89" w14:textId="77777777" w:rsidR="000C4F87" w:rsidRDefault="000C4F87" w:rsidP="007D3B56">
            <w:pPr>
              <w:spacing w:after="0"/>
              <w:jc w:val="center"/>
              <w:rPr>
                <w:sz w:val="18"/>
                <w:szCs w:val="18"/>
              </w:rPr>
            </w:pPr>
          </w:p>
          <w:p w14:paraId="7C14A75A" w14:textId="77777777" w:rsidR="000C4F87" w:rsidRDefault="000C4F87" w:rsidP="007D3B56">
            <w:pPr>
              <w:spacing w:after="0"/>
              <w:jc w:val="center"/>
              <w:rPr>
                <w:sz w:val="18"/>
                <w:szCs w:val="18"/>
              </w:rPr>
            </w:pPr>
          </w:p>
          <w:p w14:paraId="3F6522E1" w14:textId="77777777" w:rsidR="000C4F87" w:rsidRDefault="000C4F87" w:rsidP="007D3B56">
            <w:pPr>
              <w:spacing w:after="0"/>
              <w:jc w:val="center"/>
              <w:rPr>
                <w:sz w:val="18"/>
                <w:szCs w:val="18"/>
              </w:rPr>
            </w:pPr>
          </w:p>
          <w:p w14:paraId="25F7DCE5" w14:textId="77777777" w:rsidR="000C4F87" w:rsidRDefault="000C4F87" w:rsidP="007D3B56">
            <w:pPr>
              <w:spacing w:after="0"/>
              <w:jc w:val="center"/>
              <w:rPr>
                <w:sz w:val="18"/>
                <w:szCs w:val="18"/>
              </w:rPr>
            </w:pPr>
          </w:p>
          <w:p w14:paraId="30E1F7C9" w14:textId="77777777" w:rsidR="000C4F87" w:rsidRDefault="00FE21FD" w:rsidP="007D3B56">
            <w:pPr>
              <w:spacing w:after="0"/>
              <w:jc w:val="center"/>
              <w:rPr>
                <w:sz w:val="18"/>
                <w:szCs w:val="18"/>
              </w:rPr>
            </w:pPr>
            <w:r>
              <w:rPr>
                <w:sz w:val="18"/>
                <w:szCs w:val="18"/>
              </w:rPr>
              <w:t>B. Affidamento di lavori, servizi e forniture</w:t>
            </w:r>
          </w:p>
          <w:p w14:paraId="67EBB581" w14:textId="77777777" w:rsidR="000C4F87" w:rsidRDefault="000C4F87" w:rsidP="007D3B56">
            <w:pPr>
              <w:spacing w:after="0"/>
              <w:jc w:val="center"/>
              <w:rPr>
                <w:sz w:val="18"/>
                <w:szCs w:val="18"/>
              </w:rPr>
            </w:pPr>
          </w:p>
          <w:p w14:paraId="589F0DBF" w14:textId="77777777" w:rsidR="000C4F87" w:rsidRDefault="000C4F87" w:rsidP="007D3B56">
            <w:pPr>
              <w:spacing w:after="0"/>
              <w:jc w:val="center"/>
              <w:rPr>
                <w:sz w:val="18"/>
                <w:szCs w:val="18"/>
              </w:rPr>
            </w:pPr>
          </w:p>
          <w:p w14:paraId="68DF4A33" w14:textId="77777777" w:rsidR="000C4F87" w:rsidRDefault="000C4F87" w:rsidP="007D3B56">
            <w:pPr>
              <w:spacing w:after="0"/>
              <w:jc w:val="center"/>
              <w:rPr>
                <w:sz w:val="18"/>
                <w:szCs w:val="18"/>
              </w:rPr>
            </w:pPr>
          </w:p>
          <w:p w14:paraId="592E835B" w14:textId="77777777" w:rsidR="000C4F87" w:rsidRDefault="000C4F87" w:rsidP="007D3B56">
            <w:pPr>
              <w:spacing w:after="0"/>
              <w:jc w:val="center"/>
              <w:rPr>
                <w:sz w:val="18"/>
                <w:szCs w:val="18"/>
              </w:rPr>
            </w:pPr>
          </w:p>
          <w:p w14:paraId="68722B6C" w14:textId="77777777" w:rsidR="000C4F87" w:rsidRDefault="000C4F87" w:rsidP="007D3B56">
            <w:pPr>
              <w:spacing w:after="0"/>
              <w:jc w:val="center"/>
              <w:rPr>
                <w:sz w:val="18"/>
                <w:szCs w:val="18"/>
              </w:rPr>
            </w:pPr>
          </w:p>
          <w:p w14:paraId="7EF8C79D" w14:textId="77777777" w:rsidR="000C4F87" w:rsidRDefault="000C4F87" w:rsidP="007D3B56">
            <w:pPr>
              <w:spacing w:after="0"/>
              <w:jc w:val="center"/>
              <w:rPr>
                <w:sz w:val="18"/>
                <w:szCs w:val="18"/>
              </w:rPr>
            </w:pPr>
          </w:p>
          <w:p w14:paraId="290EDC21" w14:textId="77777777" w:rsidR="000C4F87" w:rsidRDefault="000C4F87" w:rsidP="007D3B56">
            <w:pPr>
              <w:spacing w:after="0"/>
              <w:jc w:val="center"/>
              <w:rPr>
                <w:sz w:val="18"/>
                <w:szCs w:val="18"/>
              </w:rPr>
            </w:pPr>
          </w:p>
          <w:p w14:paraId="3A1FAED6" w14:textId="77777777" w:rsidR="000C4F87" w:rsidRDefault="000C4F87" w:rsidP="007D3B56">
            <w:pPr>
              <w:spacing w:after="0"/>
              <w:jc w:val="center"/>
              <w:rPr>
                <w:sz w:val="18"/>
                <w:szCs w:val="18"/>
              </w:rPr>
            </w:pPr>
          </w:p>
          <w:p w14:paraId="6C832134" w14:textId="77777777" w:rsidR="000C4F87" w:rsidRDefault="000C4F87" w:rsidP="007D3B56">
            <w:pPr>
              <w:spacing w:after="0"/>
              <w:jc w:val="center"/>
              <w:rPr>
                <w:sz w:val="18"/>
                <w:szCs w:val="18"/>
              </w:rPr>
            </w:pPr>
          </w:p>
          <w:p w14:paraId="7D9DC372" w14:textId="77777777" w:rsidR="000C4F87" w:rsidRDefault="000C4F87" w:rsidP="007D3B56">
            <w:pPr>
              <w:spacing w:after="0"/>
              <w:jc w:val="center"/>
              <w:rPr>
                <w:sz w:val="18"/>
                <w:szCs w:val="18"/>
              </w:rPr>
            </w:pPr>
          </w:p>
          <w:p w14:paraId="285FDA7C" w14:textId="77777777" w:rsidR="000C4F87" w:rsidRDefault="000C4F87" w:rsidP="007D3B56">
            <w:pPr>
              <w:spacing w:after="0"/>
              <w:jc w:val="center"/>
              <w:rPr>
                <w:sz w:val="18"/>
                <w:szCs w:val="18"/>
              </w:rPr>
            </w:pPr>
          </w:p>
          <w:p w14:paraId="004D9A72" w14:textId="77777777" w:rsidR="000C4F87" w:rsidRDefault="000C4F87" w:rsidP="007D3B56">
            <w:pPr>
              <w:spacing w:after="0"/>
              <w:jc w:val="center"/>
              <w:rPr>
                <w:sz w:val="18"/>
                <w:szCs w:val="18"/>
              </w:rPr>
            </w:pPr>
          </w:p>
          <w:p w14:paraId="3C2AC142" w14:textId="77777777" w:rsidR="000C4F87" w:rsidRDefault="000C4F87" w:rsidP="007D3B56">
            <w:pPr>
              <w:spacing w:after="0"/>
              <w:jc w:val="center"/>
              <w:rPr>
                <w:sz w:val="18"/>
                <w:szCs w:val="18"/>
              </w:rPr>
            </w:pPr>
          </w:p>
        </w:tc>
        <w:tc>
          <w:tcPr>
            <w:tcW w:w="0" w:type="auto"/>
            <w:vAlign w:val="center"/>
          </w:tcPr>
          <w:p w14:paraId="4F44E382" w14:textId="77777777" w:rsidR="000C4F87" w:rsidRDefault="00FE21FD" w:rsidP="007D3B56">
            <w:pPr>
              <w:spacing w:after="0"/>
              <w:rPr>
                <w:sz w:val="18"/>
                <w:szCs w:val="18"/>
              </w:rPr>
            </w:pPr>
            <w:r>
              <w:rPr>
                <w:sz w:val="18"/>
                <w:szCs w:val="18"/>
              </w:rPr>
              <w:lastRenderedPageBreak/>
              <w:t>Approvvigionamenti</w:t>
            </w:r>
          </w:p>
        </w:tc>
        <w:tc>
          <w:tcPr>
            <w:tcW w:w="0" w:type="auto"/>
            <w:vAlign w:val="center"/>
          </w:tcPr>
          <w:p w14:paraId="20D8D4FC" w14:textId="77777777" w:rsidR="000C4F87" w:rsidRDefault="00FE21FD" w:rsidP="007D3B56">
            <w:pPr>
              <w:spacing w:after="0"/>
              <w:rPr>
                <w:sz w:val="18"/>
                <w:szCs w:val="18"/>
              </w:rPr>
            </w:pPr>
            <w:r>
              <w:rPr>
                <w:sz w:val="18"/>
                <w:szCs w:val="18"/>
              </w:rPr>
              <w:t>B.01 Programmazione</w:t>
            </w:r>
          </w:p>
        </w:tc>
        <w:tc>
          <w:tcPr>
            <w:tcW w:w="0" w:type="auto"/>
            <w:vAlign w:val="center"/>
          </w:tcPr>
          <w:p w14:paraId="396F8A75"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Definizione dei fabbisogni</w:t>
            </w:r>
          </w:p>
        </w:tc>
        <w:tc>
          <w:tcPr>
            <w:tcW w:w="0" w:type="auto"/>
            <w:vAlign w:val="center"/>
          </w:tcPr>
          <w:p w14:paraId="071F8C37" w14:textId="77777777" w:rsidR="000C4F87" w:rsidRDefault="00FE21FD" w:rsidP="007D3B56">
            <w:pPr>
              <w:spacing w:after="0"/>
              <w:rPr>
                <w:sz w:val="18"/>
                <w:szCs w:val="18"/>
              </w:rPr>
            </w:pPr>
            <w:r>
              <w:rPr>
                <w:sz w:val="18"/>
                <w:szCs w:val="18"/>
              </w:rPr>
              <w:t>R_02 Individuazione di fabbisogni quantitativamente e qualitativamente non coerenti con la mission dell’ente</w:t>
            </w:r>
          </w:p>
        </w:tc>
        <w:tc>
          <w:tcPr>
            <w:tcW w:w="0" w:type="auto"/>
            <w:vAlign w:val="center"/>
          </w:tcPr>
          <w:p w14:paraId="6052C80F" w14:textId="77777777" w:rsidR="000C4F87" w:rsidRDefault="00FE21FD" w:rsidP="007D3B56">
            <w:pPr>
              <w:spacing w:after="0"/>
              <w:rPr>
                <w:sz w:val="18"/>
                <w:szCs w:val="18"/>
              </w:rPr>
            </w:pPr>
            <w:r>
              <w:rPr>
                <w:sz w:val="18"/>
                <w:szCs w:val="18"/>
              </w:rPr>
              <w:t>Organi di indirizzo politico</w:t>
            </w:r>
          </w:p>
          <w:p w14:paraId="62D1DC7C" w14:textId="77777777" w:rsidR="000C4F87" w:rsidRDefault="00FE21FD" w:rsidP="007D3B56">
            <w:pPr>
              <w:spacing w:after="0"/>
              <w:rPr>
                <w:sz w:val="18"/>
                <w:szCs w:val="18"/>
              </w:rPr>
            </w:pPr>
            <w:r>
              <w:rPr>
                <w:sz w:val="18"/>
                <w:szCs w:val="18"/>
              </w:rPr>
              <w:t>RUP</w:t>
            </w:r>
          </w:p>
        </w:tc>
      </w:tr>
      <w:tr w:rsidR="000C4F87" w14:paraId="11A69663" w14:textId="77777777" w:rsidTr="007D3B56">
        <w:trPr>
          <w:trHeight w:val="794"/>
        </w:trPr>
        <w:tc>
          <w:tcPr>
            <w:tcW w:w="0" w:type="auto"/>
            <w:vMerge/>
            <w:vAlign w:val="center"/>
          </w:tcPr>
          <w:p w14:paraId="4E471849" w14:textId="77777777" w:rsidR="000C4F87" w:rsidRDefault="000C4F87" w:rsidP="007D3B56">
            <w:pPr>
              <w:spacing w:after="0"/>
              <w:jc w:val="center"/>
              <w:rPr>
                <w:sz w:val="18"/>
                <w:szCs w:val="18"/>
              </w:rPr>
            </w:pPr>
          </w:p>
        </w:tc>
        <w:tc>
          <w:tcPr>
            <w:tcW w:w="0" w:type="auto"/>
            <w:vAlign w:val="center"/>
          </w:tcPr>
          <w:p w14:paraId="187B8BA7" w14:textId="77777777" w:rsidR="000C4F87" w:rsidRDefault="00FE21FD" w:rsidP="007D3B56">
            <w:pPr>
              <w:spacing w:after="0"/>
              <w:rPr>
                <w:sz w:val="18"/>
                <w:szCs w:val="18"/>
              </w:rPr>
            </w:pPr>
            <w:r>
              <w:rPr>
                <w:sz w:val="18"/>
                <w:szCs w:val="18"/>
              </w:rPr>
              <w:t>Approvvigionamenti</w:t>
            </w:r>
          </w:p>
        </w:tc>
        <w:tc>
          <w:tcPr>
            <w:tcW w:w="0" w:type="auto"/>
            <w:vAlign w:val="center"/>
          </w:tcPr>
          <w:p w14:paraId="56A9450E" w14:textId="77777777" w:rsidR="000C4F87" w:rsidRDefault="00FE21FD" w:rsidP="007D3B56">
            <w:pPr>
              <w:spacing w:after="0"/>
              <w:rPr>
                <w:sz w:val="18"/>
                <w:szCs w:val="18"/>
              </w:rPr>
            </w:pPr>
            <w:r>
              <w:rPr>
                <w:sz w:val="18"/>
                <w:szCs w:val="18"/>
              </w:rPr>
              <w:t>B.02 Progettazione della gara</w:t>
            </w:r>
          </w:p>
        </w:tc>
        <w:tc>
          <w:tcPr>
            <w:tcW w:w="0" w:type="auto"/>
            <w:vAlign w:val="center"/>
          </w:tcPr>
          <w:p w14:paraId="36CB1D8D"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2939808B" w14:textId="77777777" w:rsidR="000C4F87" w:rsidRDefault="00FE21FD" w:rsidP="007D3B56">
            <w:pPr>
              <w:spacing w:after="0"/>
              <w:rPr>
                <w:sz w:val="18"/>
                <w:szCs w:val="18"/>
              </w:rPr>
            </w:pPr>
            <w:r>
              <w:rPr>
                <w:sz w:val="18"/>
                <w:szCs w:val="18"/>
              </w:rPr>
              <w:t>R_03 Diffusione di informazioni relative al bando prima della pubblicazione</w:t>
            </w:r>
          </w:p>
        </w:tc>
        <w:tc>
          <w:tcPr>
            <w:tcW w:w="0" w:type="auto"/>
            <w:vAlign w:val="center"/>
          </w:tcPr>
          <w:p w14:paraId="1E051191" w14:textId="77777777" w:rsidR="000C4F87" w:rsidRDefault="00FE21FD" w:rsidP="007D3B56">
            <w:pPr>
              <w:spacing w:after="0"/>
              <w:rPr>
                <w:sz w:val="18"/>
                <w:szCs w:val="18"/>
              </w:rPr>
            </w:pPr>
            <w:r>
              <w:rPr>
                <w:sz w:val="18"/>
                <w:szCs w:val="18"/>
              </w:rPr>
              <w:t>RUP</w:t>
            </w:r>
          </w:p>
          <w:p w14:paraId="437F9C93" w14:textId="77777777" w:rsidR="000C4F87" w:rsidRDefault="00FE21FD" w:rsidP="007D3B56">
            <w:pPr>
              <w:spacing w:after="0"/>
              <w:rPr>
                <w:sz w:val="18"/>
                <w:szCs w:val="18"/>
              </w:rPr>
            </w:pPr>
            <w:r>
              <w:rPr>
                <w:sz w:val="18"/>
                <w:szCs w:val="18"/>
              </w:rPr>
              <w:t>Funzionario/Project Manager</w:t>
            </w:r>
          </w:p>
        </w:tc>
      </w:tr>
      <w:tr w:rsidR="0000587A" w14:paraId="421646DA" w14:textId="77777777" w:rsidTr="007D3B56">
        <w:trPr>
          <w:trHeight w:val="794"/>
        </w:trPr>
        <w:tc>
          <w:tcPr>
            <w:tcW w:w="0" w:type="auto"/>
            <w:vMerge/>
            <w:vAlign w:val="center"/>
          </w:tcPr>
          <w:p w14:paraId="19EE374C" w14:textId="77777777" w:rsidR="0000587A" w:rsidRDefault="0000587A" w:rsidP="007D3B56">
            <w:pPr>
              <w:spacing w:after="0"/>
              <w:jc w:val="center"/>
              <w:rPr>
                <w:sz w:val="18"/>
                <w:szCs w:val="18"/>
              </w:rPr>
            </w:pPr>
          </w:p>
        </w:tc>
        <w:tc>
          <w:tcPr>
            <w:tcW w:w="0" w:type="auto"/>
            <w:vAlign w:val="center"/>
          </w:tcPr>
          <w:p w14:paraId="62CC1681" w14:textId="7F5FC317" w:rsidR="0000587A" w:rsidRDefault="0000587A" w:rsidP="007D3B56">
            <w:pPr>
              <w:spacing w:after="0"/>
              <w:rPr>
                <w:sz w:val="18"/>
                <w:szCs w:val="18"/>
              </w:rPr>
            </w:pPr>
            <w:r>
              <w:rPr>
                <w:sz w:val="18"/>
                <w:szCs w:val="18"/>
              </w:rPr>
              <w:t>Approvvigionamenti</w:t>
            </w:r>
          </w:p>
        </w:tc>
        <w:tc>
          <w:tcPr>
            <w:tcW w:w="0" w:type="auto"/>
            <w:vAlign w:val="center"/>
          </w:tcPr>
          <w:p w14:paraId="4A884009" w14:textId="7729BF3F" w:rsidR="0000587A" w:rsidRDefault="0000587A" w:rsidP="007D3B56">
            <w:pPr>
              <w:spacing w:after="0"/>
              <w:rPr>
                <w:sz w:val="18"/>
                <w:szCs w:val="18"/>
              </w:rPr>
            </w:pPr>
            <w:r>
              <w:rPr>
                <w:sz w:val="18"/>
                <w:szCs w:val="18"/>
              </w:rPr>
              <w:t>B.02 Progettazione della gara</w:t>
            </w:r>
          </w:p>
        </w:tc>
        <w:tc>
          <w:tcPr>
            <w:tcW w:w="0" w:type="auto"/>
            <w:vAlign w:val="center"/>
          </w:tcPr>
          <w:p w14:paraId="680D65B2" w14:textId="3193FFC4" w:rsidR="0000587A" w:rsidRDefault="0000587A"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650341FE" w14:textId="02A3DFF4" w:rsidR="0000587A" w:rsidRDefault="0000587A" w:rsidP="007D3B56">
            <w:pPr>
              <w:spacing w:after="0"/>
              <w:rPr>
                <w:sz w:val="18"/>
                <w:szCs w:val="18"/>
              </w:rPr>
            </w:pPr>
            <w:r>
              <w:rPr>
                <w:sz w:val="18"/>
                <w:szCs w:val="18"/>
              </w:rPr>
              <w:t>R_44 Abuso della discrezionalità e dell’urgenza</w:t>
            </w:r>
          </w:p>
        </w:tc>
        <w:tc>
          <w:tcPr>
            <w:tcW w:w="0" w:type="auto"/>
            <w:vAlign w:val="center"/>
          </w:tcPr>
          <w:p w14:paraId="31310C5A" w14:textId="77777777" w:rsidR="0000587A" w:rsidRDefault="0000587A" w:rsidP="0000587A">
            <w:pPr>
              <w:spacing w:after="0"/>
              <w:rPr>
                <w:sz w:val="18"/>
                <w:szCs w:val="18"/>
              </w:rPr>
            </w:pPr>
            <w:r>
              <w:rPr>
                <w:sz w:val="18"/>
                <w:szCs w:val="18"/>
              </w:rPr>
              <w:t>RUP</w:t>
            </w:r>
          </w:p>
          <w:p w14:paraId="49078F6E" w14:textId="41B39D7B" w:rsidR="0000587A" w:rsidRDefault="0000587A" w:rsidP="0000587A">
            <w:pPr>
              <w:spacing w:after="0"/>
              <w:rPr>
                <w:sz w:val="18"/>
                <w:szCs w:val="18"/>
              </w:rPr>
            </w:pPr>
            <w:r>
              <w:rPr>
                <w:sz w:val="18"/>
                <w:szCs w:val="18"/>
              </w:rPr>
              <w:t>Funzionario/Project Manager</w:t>
            </w:r>
          </w:p>
        </w:tc>
      </w:tr>
      <w:tr w:rsidR="000C4F87" w14:paraId="47C96BC0" w14:textId="77777777" w:rsidTr="007D3B56">
        <w:trPr>
          <w:trHeight w:val="794"/>
        </w:trPr>
        <w:tc>
          <w:tcPr>
            <w:tcW w:w="0" w:type="auto"/>
            <w:vMerge/>
            <w:vAlign w:val="center"/>
          </w:tcPr>
          <w:p w14:paraId="3EE4056B" w14:textId="77777777" w:rsidR="000C4F87" w:rsidRDefault="000C4F87" w:rsidP="007D3B56">
            <w:pPr>
              <w:spacing w:after="0"/>
              <w:jc w:val="center"/>
              <w:rPr>
                <w:sz w:val="18"/>
                <w:szCs w:val="18"/>
              </w:rPr>
            </w:pPr>
          </w:p>
        </w:tc>
        <w:tc>
          <w:tcPr>
            <w:tcW w:w="0" w:type="auto"/>
            <w:vAlign w:val="center"/>
          </w:tcPr>
          <w:p w14:paraId="4CB0AF37" w14:textId="77777777" w:rsidR="000C4F87" w:rsidRDefault="00FE21FD" w:rsidP="007D3B56">
            <w:pPr>
              <w:spacing w:after="0"/>
              <w:rPr>
                <w:sz w:val="18"/>
                <w:szCs w:val="18"/>
              </w:rPr>
            </w:pPr>
            <w:r>
              <w:rPr>
                <w:sz w:val="18"/>
                <w:szCs w:val="18"/>
              </w:rPr>
              <w:t>Approvvigionamenti</w:t>
            </w:r>
          </w:p>
        </w:tc>
        <w:tc>
          <w:tcPr>
            <w:tcW w:w="0" w:type="auto"/>
            <w:vAlign w:val="center"/>
          </w:tcPr>
          <w:p w14:paraId="313EA68D" w14:textId="77777777" w:rsidR="000C4F87" w:rsidRDefault="00FE21FD" w:rsidP="007D3B56">
            <w:pPr>
              <w:spacing w:after="0"/>
              <w:rPr>
                <w:sz w:val="18"/>
                <w:szCs w:val="18"/>
              </w:rPr>
            </w:pPr>
            <w:r>
              <w:rPr>
                <w:sz w:val="18"/>
                <w:szCs w:val="18"/>
              </w:rPr>
              <w:t>B.02 Progettazione della gara</w:t>
            </w:r>
          </w:p>
        </w:tc>
        <w:tc>
          <w:tcPr>
            <w:tcW w:w="0" w:type="auto"/>
            <w:vAlign w:val="center"/>
          </w:tcPr>
          <w:p w14:paraId="4B883355"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432621FD" w14:textId="77777777" w:rsidR="000C4F87" w:rsidRDefault="00FE21FD" w:rsidP="007D3B56">
            <w:pPr>
              <w:spacing w:after="0"/>
              <w:rPr>
                <w:sz w:val="18"/>
                <w:szCs w:val="18"/>
              </w:rPr>
            </w:pPr>
            <w:r>
              <w:rPr>
                <w:sz w:val="18"/>
                <w:szCs w:val="18"/>
              </w:rPr>
              <w:t>R_08 Brevità strumentale del periodo di pubblicazione del bando</w:t>
            </w:r>
          </w:p>
        </w:tc>
        <w:tc>
          <w:tcPr>
            <w:tcW w:w="0" w:type="auto"/>
            <w:vAlign w:val="center"/>
          </w:tcPr>
          <w:p w14:paraId="28F2C625" w14:textId="77777777" w:rsidR="000C4F87" w:rsidRDefault="00FE21FD" w:rsidP="007D3B56">
            <w:pPr>
              <w:spacing w:after="0"/>
              <w:rPr>
                <w:sz w:val="18"/>
                <w:szCs w:val="18"/>
              </w:rPr>
            </w:pPr>
            <w:r>
              <w:rPr>
                <w:sz w:val="18"/>
                <w:szCs w:val="18"/>
              </w:rPr>
              <w:t>RUP</w:t>
            </w:r>
          </w:p>
          <w:p w14:paraId="04A84E1D" w14:textId="77777777" w:rsidR="000C4F87" w:rsidRDefault="00FE21FD" w:rsidP="007D3B56">
            <w:pPr>
              <w:spacing w:after="0"/>
              <w:rPr>
                <w:sz w:val="18"/>
                <w:szCs w:val="18"/>
              </w:rPr>
            </w:pPr>
            <w:r>
              <w:rPr>
                <w:sz w:val="18"/>
                <w:szCs w:val="18"/>
              </w:rPr>
              <w:t>Funzionario/Project Manager</w:t>
            </w:r>
          </w:p>
        </w:tc>
      </w:tr>
      <w:tr w:rsidR="000C4F87" w14:paraId="4D9BA207" w14:textId="77777777" w:rsidTr="00635268">
        <w:trPr>
          <w:trHeight w:val="794"/>
        </w:trPr>
        <w:tc>
          <w:tcPr>
            <w:tcW w:w="0" w:type="auto"/>
            <w:vMerge/>
            <w:vAlign w:val="center"/>
          </w:tcPr>
          <w:p w14:paraId="15378DF4" w14:textId="77777777" w:rsidR="000C4F87" w:rsidRDefault="000C4F87" w:rsidP="007D3B56">
            <w:pPr>
              <w:spacing w:after="0"/>
              <w:jc w:val="center"/>
              <w:rPr>
                <w:sz w:val="18"/>
                <w:szCs w:val="18"/>
              </w:rPr>
            </w:pPr>
          </w:p>
        </w:tc>
        <w:tc>
          <w:tcPr>
            <w:tcW w:w="0" w:type="auto"/>
            <w:vAlign w:val="center"/>
          </w:tcPr>
          <w:p w14:paraId="0F4D7E05" w14:textId="77777777" w:rsidR="000C4F87" w:rsidRPr="00635268" w:rsidRDefault="00FE21FD" w:rsidP="007D3B56">
            <w:pPr>
              <w:spacing w:after="0"/>
              <w:rPr>
                <w:sz w:val="18"/>
                <w:szCs w:val="18"/>
              </w:rPr>
            </w:pPr>
            <w:r w:rsidRPr="00635268">
              <w:rPr>
                <w:sz w:val="18"/>
                <w:szCs w:val="18"/>
              </w:rPr>
              <w:t>Approvvigionamenti</w:t>
            </w:r>
          </w:p>
        </w:tc>
        <w:tc>
          <w:tcPr>
            <w:tcW w:w="0" w:type="auto"/>
            <w:vAlign w:val="center"/>
          </w:tcPr>
          <w:p w14:paraId="2AE83805" w14:textId="77777777" w:rsidR="000C4F87" w:rsidRPr="00635268" w:rsidRDefault="00FE21FD" w:rsidP="007D3B56">
            <w:pPr>
              <w:spacing w:after="0"/>
              <w:rPr>
                <w:sz w:val="18"/>
                <w:szCs w:val="18"/>
              </w:rPr>
            </w:pPr>
            <w:r w:rsidRPr="00635268">
              <w:rPr>
                <w:sz w:val="18"/>
                <w:szCs w:val="18"/>
              </w:rPr>
              <w:t>B.02 Progettazione della gara</w:t>
            </w:r>
          </w:p>
        </w:tc>
        <w:tc>
          <w:tcPr>
            <w:tcW w:w="0" w:type="auto"/>
            <w:vAlign w:val="center"/>
          </w:tcPr>
          <w:p w14:paraId="29B9E61E" w14:textId="77777777" w:rsidR="000C4F87" w:rsidRPr="00635268" w:rsidRDefault="00FE21FD" w:rsidP="007D3B56">
            <w:pPr>
              <w:pStyle w:val="Default"/>
              <w:spacing w:line="276" w:lineRule="auto"/>
              <w:rPr>
                <w:rFonts w:ascii="Calibri" w:hAnsi="Calibri" w:cs="Arial"/>
                <w:color w:val="auto"/>
                <w:sz w:val="18"/>
                <w:szCs w:val="18"/>
              </w:rPr>
            </w:pPr>
            <w:r w:rsidRPr="00635268">
              <w:rPr>
                <w:rFonts w:ascii="Calibri" w:hAnsi="Calibri" w:cs="Arial"/>
                <w:color w:val="auto"/>
                <w:sz w:val="18"/>
                <w:szCs w:val="18"/>
              </w:rPr>
              <w:t>Predisposizione documenti di gara</w:t>
            </w:r>
          </w:p>
        </w:tc>
        <w:tc>
          <w:tcPr>
            <w:tcW w:w="0" w:type="auto"/>
            <w:vAlign w:val="center"/>
          </w:tcPr>
          <w:p w14:paraId="5BBDDF9E" w14:textId="2724C80E" w:rsidR="000C4F87" w:rsidRPr="00635268" w:rsidRDefault="00FE21FD" w:rsidP="007D3B56">
            <w:pPr>
              <w:spacing w:after="0"/>
              <w:rPr>
                <w:sz w:val="18"/>
                <w:szCs w:val="18"/>
              </w:rPr>
            </w:pPr>
            <w:r w:rsidRPr="00635268">
              <w:rPr>
                <w:sz w:val="18"/>
                <w:szCs w:val="18"/>
              </w:rPr>
              <w:t>R_10 Pubblicità del bando in periodi in cui l</w:t>
            </w:r>
            <w:r w:rsidR="006F284B">
              <w:rPr>
                <w:sz w:val="18"/>
                <w:szCs w:val="18"/>
              </w:rPr>
              <w:t>’</w:t>
            </w:r>
            <w:r w:rsidRPr="00635268">
              <w:rPr>
                <w:sz w:val="18"/>
                <w:szCs w:val="18"/>
              </w:rPr>
              <w:t>accesso e l</w:t>
            </w:r>
            <w:r w:rsidR="006F284B">
              <w:rPr>
                <w:sz w:val="18"/>
                <w:szCs w:val="18"/>
              </w:rPr>
              <w:t>’</w:t>
            </w:r>
            <w:r w:rsidRPr="00635268">
              <w:rPr>
                <w:sz w:val="18"/>
                <w:szCs w:val="18"/>
              </w:rPr>
              <w:t>attenzione verso tali informazioni è ridotto</w:t>
            </w:r>
          </w:p>
        </w:tc>
        <w:tc>
          <w:tcPr>
            <w:tcW w:w="0" w:type="auto"/>
            <w:vAlign w:val="center"/>
          </w:tcPr>
          <w:p w14:paraId="1E389E9F" w14:textId="77777777" w:rsidR="000C4F87" w:rsidRPr="00635268" w:rsidRDefault="00FE21FD" w:rsidP="007D3B56">
            <w:pPr>
              <w:spacing w:after="0"/>
              <w:rPr>
                <w:sz w:val="18"/>
                <w:szCs w:val="18"/>
              </w:rPr>
            </w:pPr>
            <w:r w:rsidRPr="00635268">
              <w:rPr>
                <w:sz w:val="18"/>
                <w:szCs w:val="18"/>
              </w:rPr>
              <w:t>RUP</w:t>
            </w:r>
          </w:p>
          <w:p w14:paraId="7D29F4A7" w14:textId="77777777" w:rsidR="000C4F87" w:rsidRPr="00635268" w:rsidRDefault="00FE21FD" w:rsidP="007D3B56">
            <w:pPr>
              <w:spacing w:after="0"/>
              <w:rPr>
                <w:sz w:val="18"/>
                <w:szCs w:val="18"/>
              </w:rPr>
            </w:pPr>
            <w:r w:rsidRPr="00635268">
              <w:rPr>
                <w:sz w:val="18"/>
                <w:szCs w:val="18"/>
              </w:rPr>
              <w:t>Funzionario/Project Manager</w:t>
            </w:r>
          </w:p>
        </w:tc>
      </w:tr>
      <w:tr w:rsidR="000C4F87" w14:paraId="0DE22374" w14:textId="77777777" w:rsidTr="007D3B56">
        <w:trPr>
          <w:trHeight w:val="794"/>
        </w:trPr>
        <w:tc>
          <w:tcPr>
            <w:tcW w:w="0" w:type="auto"/>
            <w:vMerge/>
            <w:vAlign w:val="center"/>
          </w:tcPr>
          <w:p w14:paraId="66A3CE04" w14:textId="77777777" w:rsidR="000C4F87" w:rsidRDefault="000C4F87" w:rsidP="007D3B56">
            <w:pPr>
              <w:spacing w:after="0"/>
              <w:jc w:val="center"/>
              <w:rPr>
                <w:sz w:val="18"/>
                <w:szCs w:val="18"/>
              </w:rPr>
            </w:pPr>
          </w:p>
        </w:tc>
        <w:tc>
          <w:tcPr>
            <w:tcW w:w="0" w:type="auto"/>
            <w:vAlign w:val="center"/>
          </w:tcPr>
          <w:p w14:paraId="352369BD" w14:textId="77777777" w:rsidR="000C4F87" w:rsidRDefault="00FE21FD" w:rsidP="007D3B56">
            <w:pPr>
              <w:spacing w:after="0"/>
              <w:rPr>
                <w:sz w:val="18"/>
                <w:szCs w:val="18"/>
              </w:rPr>
            </w:pPr>
            <w:r>
              <w:rPr>
                <w:sz w:val="18"/>
                <w:szCs w:val="18"/>
              </w:rPr>
              <w:t>Approvvigionamenti</w:t>
            </w:r>
          </w:p>
        </w:tc>
        <w:tc>
          <w:tcPr>
            <w:tcW w:w="0" w:type="auto"/>
            <w:vAlign w:val="center"/>
          </w:tcPr>
          <w:p w14:paraId="2A9C3BEC" w14:textId="77777777" w:rsidR="000C4F87" w:rsidRDefault="00FE21FD" w:rsidP="007D3B56">
            <w:pPr>
              <w:spacing w:after="0"/>
              <w:rPr>
                <w:sz w:val="18"/>
                <w:szCs w:val="18"/>
              </w:rPr>
            </w:pPr>
            <w:r>
              <w:rPr>
                <w:sz w:val="18"/>
                <w:szCs w:val="18"/>
              </w:rPr>
              <w:t>B.02 Progettazione della gara</w:t>
            </w:r>
          </w:p>
        </w:tc>
        <w:tc>
          <w:tcPr>
            <w:tcW w:w="0" w:type="auto"/>
            <w:vAlign w:val="center"/>
          </w:tcPr>
          <w:p w14:paraId="46B3926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7204E9DC" w14:textId="77777777" w:rsidR="000C4F87" w:rsidRDefault="00FE21FD" w:rsidP="007D3B56">
            <w:pPr>
              <w:spacing w:after="0"/>
              <w:rPr>
                <w:sz w:val="18"/>
                <w:szCs w:val="18"/>
              </w:rPr>
            </w:pPr>
            <w:r>
              <w:rPr>
                <w:sz w:val="18"/>
                <w:szCs w:val="18"/>
              </w:rPr>
              <w:t>R_01 Inserimento nel bando di criteri/clausole deputate a favorire soggetti predeterminati</w:t>
            </w:r>
          </w:p>
        </w:tc>
        <w:tc>
          <w:tcPr>
            <w:tcW w:w="0" w:type="auto"/>
            <w:vAlign w:val="center"/>
          </w:tcPr>
          <w:p w14:paraId="418C98B4" w14:textId="77777777" w:rsidR="000C4F87" w:rsidRDefault="00FE21FD" w:rsidP="007D3B56">
            <w:pPr>
              <w:spacing w:after="0"/>
              <w:rPr>
                <w:sz w:val="18"/>
                <w:szCs w:val="18"/>
              </w:rPr>
            </w:pPr>
            <w:r>
              <w:rPr>
                <w:sz w:val="18"/>
                <w:szCs w:val="18"/>
              </w:rPr>
              <w:t>RUP</w:t>
            </w:r>
          </w:p>
          <w:p w14:paraId="49CB0DED" w14:textId="77777777" w:rsidR="000C4F87" w:rsidRDefault="00FE21FD" w:rsidP="007D3B56">
            <w:pPr>
              <w:spacing w:after="0"/>
              <w:rPr>
                <w:sz w:val="18"/>
                <w:szCs w:val="18"/>
              </w:rPr>
            </w:pPr>
            <w:r>
              <w:rPr>
                <w:sz w:val="18"/>
                <w:szCs w:val="18"/>
              </w:rPr>
              <w:t>Funzionario/Project Manager</w:t>
            </w:r>
          </w:p>
        </w:tc>
      </w:tr>
      <w:tr w:rsidR="000C4F87" w14:paraId="5A9FB09A" w14:textId="77777777" w:rsidTr="007D3B56">
        <w:trPr>
          <w:trHeight w:val="794"/>
        </w:trPr>
        <w:tc>
          <w:tcPr>
            <w:tcW w:w="0" w:type="auto"/>
            <w:vMerge/>
            <w:vAlign w:val="center"/>
          </w:tcPr>
          <w:p w14:paraId="3776D143" w14:textId="77777777" w:rsidR="000C4F87" w:rsidRDefault="000C4F87" w:rsidP="007D3B56">
            <w:pPr>
              <w:spacing w:after="0"/>
              <w:jc w:val="center"/>
              <w:rPr>
                <w:sz w:val="18"/>
                <w:szCs w:val="18"/>
              </w:rPr>
            </w:pPr>
          </w:p>
        </w:tc>
        <w:tc>
          <w:tcPr>
            <w:tcW w:w="0" w:type="auto"/>
            <w:vAlign w:val="center"/>
          </w:tcPr>
          <w:p w14:paraId="6446D30D"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0C1B8027" w14:textId="77777777" w:rsidR="000C4F87" w:rsidRDefault="00FE21FD" w:rsidP="007D3B56">
            <w:pPr>
              <w:spacing w:after="0"/>
              <w:rPr>
                <w:sz w:val="18"/>
                <w:szCs w:val="18"/>
              </w:rPr>
            </w:pPr>
            <w:r>
              <w:rPr>
                <w:sz w:val="18"/>
                <w:szCs w:val="18"/>
              </w:rPr>
              <w:t>B.02 Progettazione della gara</w:t>
            </w:r>
          </w:p>
        </w:tc>
        <w:tc>
          <w:tcPr>
            <w:tcW w:w="0" w:type="auto"/>
            <w:vAlign w:val="center"/>
          </w:tcPr>
          <w:p w14:paraId="16101743"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02591692" w14:textId="77777777" w:rsidR="000C4F87" w:rsidRDefault="00FE21FD" w:rsidP="007D3B56">
            <w:pPr>
              <w:spacing w:after="0"/>
              <w:rPr>
                <w:sz w:val="18"/>
                <w:szCs w:val="18"/>
              </w:rPr>
            </w:pPr>
            <w:r>
              <w:rPr>
                <w:sz w:val="18"/>
                <w:szCs w:val="18"/>
              </w:rPr>
              <w:t>R_24</w:t>
            </w:r>
            <w:r>
              <w:rPr>
                <w:sz w:val="18"/>
                <w:szCs w:val="18"/>
              </w:rPr>
              <w:tab/>
              <w:t>definizione dei requisiti di accesso alla gara al fine di favorire un’impresa (es.: clausole dei bandi che stabiliscono requisiti di qualificazione)</w:t>
            </w:r>
          </w:p>
        </w:tc>
        <w:tc>
          <w:tcPr>
            <w:tcW w:w="0" w:type="auto"/>
            <w:vAlign w:val="center"/>
          </w:tcPr>
          <w:p w14:paraId="2EC39F7B" w14:textId="77777777" w:rsidR="000C4F87" w:rsidRDefault="00FE21FD" w:rsidP="007D3B56">
            <w:pPr>
              <w:spacing w:after="0"/>
              <w:rPr>
                <w:sz w:val="18"/>
                <w:szCs w:val="18"/>
              </w:rPr>
            </w:pPr>
            <w:r>
              <w:rPr>
                <w:sz w:val="18"/>
                <w:szCs w:val="18"/>
              </w:rPr>
              <w:t>RUP</w:t>
            </w:r>
          </w:p>
          <w:p w14:paraId="21C9ED42" w14:textId="77777777" w:rsidR="000C4F87" w:rsidRDefault="00FE21FD" w:rsidP="007D3B56">
            <w:pPr>
              <w:spacing w:after="0"/>
              <w:rPr>
                <w:sz w:val="18"/>
                <w:szCs w:val="18"/>
              </w:rPr>
            </w:pPr>
            <w:r>
              <w:rPr>
                <w:sz w:val="18"/>
                <w:szCs w:val="18"/>
              </w:rPr>
              <w:t>Funzionario/Project Manager</w:t>
            </w:r>
          </w:p>
        </w:tc>
      </w:tr>
      <w:tr w:rsidR="000C4F87" w14:paraId="3E6B48D8" w14:textId="77777777" w:rsidTr="007D3B56">
        <w:trPr>
          <w:trHeight w:val="794"/>
        </w:trPr>
        <w:tc>
          <w:tcPr>
            <w:tcW w:w="0" w:type="auto"/>
            <w:vMerge/>
            <w:vAlign w:val="center"/>
          </w:tcPr>
          <w:p w14:paraId="3B46E38E" w14:textId="77777777" w:rsidR="000C4F87" w:rsidRDefault="000C4F87" w:rsidP="007D3B56">
            <w:pPr>
              <w:spacing w:after="0"/>
              <w:jc w:val="center"/>
              <w:rPr>
                <w:sz w:val="18"/>
                <w:szCs w:val="18"/>
              </w:rPr>
            </w:pPr>
          </w:p>
        </w:tc>
        <w:tc>
          <w:tcPr>
            <w:tcW w:w="0" w:type="auto"/>
            <w:vAlign w:val="center"/>
          </w:tcPr>
          <w:p w14:paraId="29948FBC"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435AEE45" w14:textId="77777777" w:rsidR="000C4F87" w:rsidRDefault="00FE21FD" w:rsidP="007D3B56">
            <w:pPr>
              <w:spacing w:after="0"/>
              <w:rPr>
                <w:sz w:val="18"/>
                <w:szCs w:val="18"/>
              </w:rPr>
            </w:pPr>
            <w:r>
              <w:rPr>
                <w:sz w:val="18"/>
                <w:szCs w:val="18"/>
              </w:rPr>
              <w:t>B.02 Progettazione della gara</w:t>
            </w:r>
          </w:p>
        </w:tc>
        <w:tc>
          <w:tcPr>
            <w:tcW w:w="0" w:type="auto"/>
            <w:vAlign w:val="center"/>
          </w:tcPr>
          <w:p w14:paraId="1273B82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7C6C0634" w14:textId="77777777" w:rsidR="000C4F87" w:rsidRDefault="00FE21FD" w:rsidP="007D3B56">
            <w:pPr>
              <w:rPr>
                <w:rFonts w:cs="Arial"/>
                <w:sz w:val="18"/>
                <w:szCs w:val="18"/>
              </w:rPr>
            </w:pPr>
            <w:r>
              <w:rPr>
                <w:rFonts w:cs="Arial"/>
                <w:sz w:val="18"/>
                <w:szCs w:val="18"/>
              </w:rPr>
              <w:t>R_11 Assenza della necessaria indipendenza del decisore in situazioni, anche solo apparenti, di conflitto di interesse</w:t>
            </w:r>
          </w:p>
        </w:tc>
        <w:tc>
          <w:tcPr>
            <w:tcW w:w="0" w:type="auto"/>
            <w:vAlign w:val="center"/>
          </w:tcPr>
          <w:p w14:paraId="573703E2" w14:textId="77777777" w:rsidR="000C4F87" w:rsidRDefault="00FE21FD" w:rsidP="007D3B56">
            <w:pPr>
              <w:spacing w:after="0"/>
              <w:rPr>
                <w:sz w:val="18"/>
                <w:szCs w:val="18"/>
              </w:rPr>
            </w:pPr>
            <w:r>
              <w:rPr>
                <w:sz w:val="18"/>
                <w:szCs w:val="18"/>
              </w:rPr>
              <w:t>RUP</w:t>
            </w:r>
          </w:p>
          <w:p w14:paraId="749CCCD7" w14:textId="77777777" w:rsidR="000C4F87" w:rsidRDefault="00FE21FD" w:rsidP="007D3B56">
            <w:pPr>
              <w:spacing w:after="0"/>
              <w:rPr>
                <w:sz w:val="18"/>
                <w:szCs w:val="18"/>
              </w:rPr>
            </w:pPr>
            <w:r>
              <w:rPr>
                <w:sz w:val="18"/>
                <w:szCs w:val="18"/>
              </w:rPr>
              <w:t>Funzionario/Project Manager</w:t>
            </w:r>
          </w:p>
        </w:tc>
      </w:tr>
      <w:tr w:rsidR="000C4F87" w14:paraId="1404DEC8" w14:textId="77777777" w:rsidTr="007D3B56">
        <w:trPr>
          <w:trHeight w:val="794"/>
        </w:trPr>
        <w:tc>
          <w:tcPr>
            <w:tcW w:w="0" w:type="auto"/>
            <w:vMerge/>
            <w:vAlign w:val="center"/>
          </w:tcPr>
          <w:p w14:paraId="34D6604F" w14:textId="77777777" w:rsidR="000C4F87" w:rsidRDefault="000C4F87" w:rsidP="007D3B56">
            <w:pPr>
              <w:spacing w:after="0"/>
              <w:jc w:val="center"/>
              <w:rPr>
                <w:rFonts w:cs="Arial"/>
                <w:sz w:val="18"/>
                <w:szCs w:val="18"/>
              </w:rPr>
            </w:pPr>
          </w:p>
        </w:tc>
        <w:tc>
          <w:tcPr>
            <w:tcW w:w="0" w:type="auto"/>
            <w:vAlign w:val="center"/>
          </w:tcPr>
          <w:p w14:paraId="1F398860"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7D317DE6"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B.02 Progettazione della gara</w:t>
            </w:r>
          </w:p>
        </w:tc>
        <w:tc>
          <w:tcPr>
            <w:tcW w:w="0" w:type="auto"/>
            <w:vAlign w:val="center"/>
          </w:tcPr>
          <w:p w14:paraId="6EB7D52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1D78B832" w14:textId="77777777" w:rsidR="000C4F87" w:rsidRDefault="00FE21FD" w:rsidP="007D3B56">
            <w:pPr>
              <w:spacing w:after="0"/>
              <w:rPr>
                <w:sz w:val="18"/>
                <w:szCs w:val="18"/>
              </w:rPr>
            </w:pPr>
            <w:r>
              <w:rPr>
                <w:sz w:val="18"/>
                <w:szCs w:val="18"/>
              </w:rPr>
              <w:t>R_13</w:t>
            </w:r>
            <w:r>
              <w:rPr>
                <w:sz w:val="18"/>
                <w:szCs w:val="18"/>
              </w:rPr>
              <w:tab/>
              <w:t>Assenza di rotazione nella composizione della commissione</w:t>
            </w:r>
          </w:p>
        </w:tc>
        <w:tc>
          <w:tcPr>
            <w:tcW w:w="0" w:type="auto"/>
            <w:vAlign w:val="center"/>
          </w:tcPr>
          <w:p w14:paraId="3B3F2238" w14:textId="77777777" w:rsidR="000C4F87" w:rsidRDefault="00FE21FD" w:rsidP="007D3B56">
            <w:pPr>
              <w:spacing w:after="0"/>
              <w:rPr>
                <w:sz w:val="18"/>
                <w:szCs w:val="18"/>
              </w:rPr>
            </w:pPr>
            <w:r>
              <w:rPr>
                <w:sz w:val="18"/>
                <w:szCs w:val="18"/>
              </w:rPr>
              <w:t>RUP</w:t>
            </w:r>
          </w:p>
          <w:p w14:paraId="00107FD6" w14:textId="77777777" w:rsidR="000C4F87" w:rsidRDefault="00FE21FD" w:rsidP="007D3B56">
            <w:pPr>
              <w:spacing w:after="0"/>
              <w:rPr>
                <w:sz w:val="18"/>
                <w:szCs w:val="18"/>
              </w:rPr>
            </w:pPr>
            <w:r>
              <w:rPr>
                <w:sz w:val="18"/>
                <w:szCs w:val="18"/>
              </w:rPr>
              <w:t>Funzionario/Project Manager</w:t>
            </w:r>
          </w:p>
        </w:tc>
      </w:tr>
      <w:tr w:rsidR="000C4F87" w14:paraId="0FF8DBA1" w14:textId="77777777" w:rsidTr="007D3B56">
        <w:trPr>
          <w:trHeight w:val="794"/>
        </w:trPr>
        <w:tc>
          <w:tcPr>
            <w:tcW w:w="0" w:type="auto"/>
            <w:vMerge/>
            <w:vAlign w:val="center"/>
          </w:tcPr>
          <w:p w14:paraId="19E34E51" w14:textId="77777777" w:rsidR="000C4F87" w:rsidRDefault="000C4F87" w:rsidP="007D3B56">
            <w:pPr>
              <w:spacing w:after="0"/>
              <w:jc w:val="center"/>
              <w:rPr>
                <w:rFonts w:cs="Arial"/>
                <w:sz w:val="18"/>
                <w:szCs w:val="18"/>
              </w:rPr>
            </w:pPr>
          </w:p>
        </w:tc>
        <w:tc>
          <w:tcPr>
            <w:tcW w:w="0" w:type="auto"/>
            <w:vAlign w:val="center"/>
          </w:tcPr>
          <w:p w14:paraId="40402846"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7855EB93"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B.02 Progettazione della gara</w:t>
            </w:r>
          </w:p>
        </w:tc>
        <w:tc>
          <w:tcPr>
            <w:tcW w:w="0" w:type="auto"/>
            <w:vAlign w:val="center"/>
          </w:tcPr>
          <w:p w14:paraId="133B4E7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653E83B2" w14:textId="77777777" w:rsidR="000C4F87" w:rsidRDefault="00FE21FD" w:rsidP="007D3B56">
            <w:pPr>
              <w:spacing w:after="0"/>
              <w:rPr>
                <w:sz w:val="18"/>
                <w:szCs w:val="18"/>
              </w:rPr>
            </w:pPr>
            <w:r>
              <w:rPr>
                <w:sz w:val="18"/>
                <w:szCs w:val="18"/>
              </w:rPr>
              <w:t>R_26</w:t>
            </w:r>
            <w:r>
              <w:rPr>
                <w:sz w:val="18"/>
                <w:szCs w:val="18"/>
              </w:rPr>
              <w:tab/>
              <w:t>Utilizzo della procedura negoziata e abuso dell’affidamento diretto al di fuori dei casi previsti dalla legge al fine di favorire un’impresa</w:t>
            </w:r>
          </w:p>
        </w:tc>
        <w:tc>
          <w:tcPr>
            <w:tcW w:w="0" w:type="auto"/>
            <w:vAlign w:val="center"/>
          </w:tcPr>
          <w:p w14:paraId="2A4F3AA7" w14:textId="77777777" w:rsidR="000C4F87" w:rsidRDefault="00FE21FD" w:rsidP="007D3B56">
            <w:pPr>
              <w:spacing w:after="0"/>
              <w:rPr>
                <w:sz w:val="18"/>
                <w:szCs w:val="18"/>
              </w:rPr>
            </w:pPr>
            <w:r>
              <w:rPr>
                <w:sz w:val="18"/>
                <w:szCs w:val="18"/>
              </w:rPr>
              <w:t>RUP</w:t>
            </w:r>
          </w:p>
          <w:p w14:paraId="3C89DD3A" w14:textId="77777777" w:rsidR="000C4F87" w:rsidRDefault="00FE21FD" w:rsidP="007D3B56">
            <w:pPr>
              <w:spacing w:after="0"/>
              <w:rPr>
                <w:sz w:val="18"/>
                <w:szCs w:val="18"/>
              </w:rPr>
            </w:pPr>
            <w:r>
              <w:rPr>
                <w:sz w:val="18"/>
                <w:szCs w:val="18"/>
              </w:rPr>
              <w:t>Funzionario/Project Manager</w:t>
            </w:r>
          </w:p>
        </w:tc>
      </w:tr>
      <w:tr w:rsidR="000C4F87" w14:paraId="234EB78B" w14:textId="77777777" w:rsidTr="007D3B56">
        <w:trPr>
          <w:trHeight w:val="794"/>
        </w:trPr>
        <w:tc>
          <w:tcPr>
            <w:tcW w:w="0" w:type="auto"/>
            <w:vMerge/>
            <w:vAlign w:val="center"/>
          </w:tcPr>
          <w:p w14:paraId="590E75FF" w14:textId="77777777" w:rsidR="000C4F87" w:rsidRDefault="000C4F87" w:rsidP="007D3B56">
            <w:pPr>
              <w:spacing w:after="0"/>
              <w:jc w:val="center"/>
              <w:rPr>
                <w:rFonts w:cs="Arial"/>
                <w:sz w:val="18"/>
                <w:szCs w:val="18"/>
              </w:rPr>
            </w:pPr>
          </w:p>
        </w:tc>
        <w:tc>
          <w:tcPr>
            <w:tcW w:w="0" w:type="auto"/>
            <w:vAlign w:val="center"/>
          </w:tcPr>
          <w:p w14:paraId="1AD18E8E"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7456AC08"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B.02 Progettazione della gara</w:t>
            </w:r>
          </w:p>
        </w:tc>
        <w:tc>
          <w:tcPr>
            <w:tcW w:w="0" w:type="auto"/>
            <w:vAlign w:val="center"/>
          </w:tcPr>
          <w:p w14:paraId="3C12B5ED"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34DA2B3A" w14:textId="77777777" w:rsidR="000C4F87" w:rsidRDefault="00FE21FD" w:rsidP="007D3B56">
            <w:pPr>
              <w:spacing w:after="0"/>
              <w:rPr>
                <w:sz w:val="18"/>
                <w:szCs w:val="18"/>
              </w:rPr>
            </w:pPr>
            <w:r>
              <w:rPr>
                <w:sz w:val="18"/>
                <w:szCs w:val="18"/>
              </w:rPr>
              <w:t>R_25 uso distorto del criterio dell’offerta economicamente più vantaggiosa, finalizzato a favorire un’impresa</w:t>
            </w:r>
          </w:p>
        </w:tc>
        <w:tc>
          <w:tcPr>
            <w:tcW w:w="0" w:type="auto"/>
            <w:vAlign w:val="center"/>
          </w:tcPr>
          <w:p w14:paraId="30B919A7" w14:textId="77777777" w:rsidR="000C4F87" w:rsidRDefault="00FE21FD" w:rsidP="007D3B56">
            <w:pPr>
              <w:spacing w:after="0"/>
              <w:rPr>
                <w:sz w:val="18"/>
                <w:szCs w:val="18"/>
              </w:rPr>
            </w:pPr>
            <w:r>
              <w:rPr>
                <w:sz w:val="18"/>
                <w:szCs w:val="18"/>
              </w:rPr>
              <w:t>RUP</w:t>
            </w:r>
          </w:p>
          <w:p w14:paraId="4819DD61" w14:textId="77777777" w:rsidR="000C4F87" w:rsidRDefault="00FE21FD" w:rsidP="007D3B56">
            <w:pPr>
              <w:spacing w:after="0"/>
              <w:rPr>
                <w:sz w:val="18"/>
                <w:szCs w:val="18"/>
              </w:rPr>
            </w:pPr>
            <w:r>
              <w:rPr>
                <w:sz w:val="18"/>
                <w:szCs w:val="18"/>
              </w:rPr>
              <w:t>Funzionario/Project Manager</w:t>
            </w:r>
          </w:p>
        </w:tc>
      </w:tr>
      <w:tr w:rsidR="000C4F87" w14:paraId="40759E1C" w14:textId="77777777" w:rsidTr="007D3B56">
        <w:trPr>
          <w:trHeight w:val="794"/>
        </w:trPr>
        <w:tc>
          <w:tcPr>
            <w:tcW w:w="0" w:type="auto"/>
            <w:vMerge/>
            <w:vAlign w:val="center"/>
          </w:tcPr>
          <w:p w14:paraId="1DE41927" w14:textId="77777777" w:rsidR="000C4F87" w:rsidRDefault="000C4F87" w:rsidP="007D3B56">
            <w:pPr>
              <w:spacing w:after="0"/>
              <w:jc w:val="center"/>
              <w:rPr>
                <w:rFonts w:cs="Arial"/>
                <w:sz w:val="18"/>
                <w:szCs w:val="18"/>
              </w:rPr>
            </w:pPr>
          </w:p>
        </w:tc>
        <w:tc>
          <w:tcPr>
            <w:tcW w:w="0" w:type="auto"/>
            <w:vAlign w:val="center"/>
          </w:tcPr>
          <w:p w14:paraId="52A5B5D9"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3A3E270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7D6B8E7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2245F035" w14:textId="77777777" w:rsidR="000C4F87" w:rsidRDefault="00FE21FD" w:rsidP="007D3B56">
            <w:pPr>
              <w:rPr>
                <w:rFonts w:cs="Arial"/>
                <w:sz w:val="18"/>
                <w:szCs w:val="18"/>
              </w:rPr>
            </w:pPr>
            <w:r>
              <w:rPr>
                <w:rFonts w:cs="Arial"/>
                <w:sz w:val="18"/>
                <w:szCs w:val="18"/>
              </w:rPr>
              <w:t>R_12 Sussistenza di rapporto di parentela, affinità o abituale frequentazione tra i soggetti con potere decisionale o compiti di valutazione e i valutati</w:t>
            </w:r>
          </w:p>
        </w:tc>
        <w:tc>
          <w:tcPr>
            <w:tcW w:w="0" w:type="auto"/>
            <w:vAlign w:val="center"/>
          </w:tcPr>
          <w:p w14:paraId="701CEDE7" w14:textId="77777777" w:rsidR="000C4F87" w:rsidRDefault="00FE21FD" w:rsidP="007D3B56">
            <w:pPr>
              <w:spacing w:after="0"/>
              <w:rPr>
                <w:sz w:val="18"/>
                <w:szCs w:val="18"/>
              </w:rPr>
            </w:pPr>
            <w:r>
              <w:rPr>
                <w:sz w:val="18"/>
                <w:szCs w:val="18"/>
              </w:rPr>
              <w:t>RUP</w:t>
            </w:r>
          </w:p>
          <w:p w14:paraId="20DFB027" w14:textId="77777777" w:rsidR="000C4F87" w:rsidRDefault="00FE21FD" w:rsidP="007D3B56">
            <w:pPr>
              <w:spacing w:after="0"/>
              <w:rPr>
                <w:sz w:val="18"/>
                <w:szCs w:val="18"/>
              </w:rPr>
            </w:pPr>
            <w:r>
              <w:rPr>
                <w:sz w:val="18"/>
                <w:szCs w:val="18"/>
              </w:rPr>
              <w:t>Commissione</w:t>
            </w:r>
          </w:p>
        </w:tc>
      </w:tr>
      <w:tr w:rsidR="000C4F87" w14:paraId="1EF0ED1B" w14:textId="77777777" w:rsidTr="007D3B56">
        <w:trPr>
          <w:trHeight w:val="794"/>
        </w:trPr>
        <w:tc>
          <w:tcPr>
            <w:tcW w:w="0" w:type="auto"/>
            <w:vMerge/>
            <w:vAlign w:val="center"/>
          </w:tcPr>
          <w:p w14:paraId="7B3F7F1F" w14:textId="77777777" w:rsidR="000C4F87" w:rsidRDefault="000C4F87" w:rsidP="007D3B56">
            <w:pPr>
              <w:spacing w:after="0"/>
              <w:jc w:val="center"/>
              <w:rPr>
                <w:rFonts w:cs="Arial"/>
                <w:sz w:val="18"/>
                <w:szCs w:val="18"/>
              </w:rPr>
            </w:pPr>
          </w:p>
        </w:tc>
        <w:tc>
          <w:tcPr>
            <w:tcW w:w="0" w:type="auto"/>
            <w:vAlign w:val="center"/>
          </w:tcPr>
          <w:p w14:paraId="4DFCB821"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7330AB2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2D23810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46193B9D" w14:textId="77777777" w:rsidR="000C4F87" w:rsidRDefault="00FE21FD" w:rsidP="007D3B56">
            <w:pPr>
              <w:rPr>
                <w:rFonts w:cs="Arial"/>
                <w:sz w:val="18"/>
                <w:szCs w:val="18"/>
              </w:rPr>
            </w:pPr>
            <w:r>
              <w:rPr>
                <w:rFonts w:cs="Arial"/>
                <w:sz w:val="18"/>
                <w:szCs w:val="18"/>
              </w:rPr>
              <w:t>R_14 Mancata o insufficiente verifica della completezza della documentazione presentata</w:t>
            </w:r>
          </w:p>
        </w:tc>
        <w:tc>
          <w:tcPr>
            <w:tcW w:w="0" w:type="auto"/>
            <w:vAlign w:val="center"/>
          </w:tcPr>
          <w:p w14:paraId="5110C29C" w14:textId="77777777" w:rsidR="000C4F87" w:rsidRDefault="00FE21FD" w:rsidP="007D3B56">
            <w:pPr>
              <w:spacing w:after="0"/>
              <w:rPr>
                <w:sz w:val="18"/>
                <w:szCs w:val="18"/>
              </w:rPr>
            </w:pPr>
            <w:r>
              <w:rPr>
                <w:sz w:val="18"/>
                <w:szCs w:val="18"/>
              </w:rPr>
              <w:t>RUP</w:t>
            </w:r>
          </w:p>
          <w:p w14:paraId="0B06CCF1" w14:textId="77777777" w:rsidR="000C4F87" w:rsidRDefault="00FE21FD" w:rsidP="007D3B56">
            <w:pPr>
              <w:spacing w:after="0"/>
              <w:rPr>
                <w:sz w:val="18"/>
                <w:szCs w:val="18"/>
              </w:rPr>
            </w:pPr>
            <w:r>
              <w:rPr>
                <w:sz w:val="18"/>
                <w:szCs w:val="18"/>
              </w:rPr>
              <w:t>Commissione</w:t>
            </w:r>
          </w:p>
        </w:tc>
      </w:tr>
      <w:tr w:rsidR="000C4F87" w14:paraId="0459A3A1" w14:textId="77777777" w:rsidTr="007D3B56">
        <w:trPr>
          <w:trHeight w:val="794"/>
        </w:trPr>
        <w:tc>
          <w:tcPr>
            <w:tcW w:w="0" w:type="auto"/>
            <w:vMerge/>
            <w:vAlign w:val="center"/>
          </w:tcPr>
          <w:p w14:paraId="1BC4D717" w14:textId="77777777" w:rsidR="000C4F87" w:rsidRDefault="000C4F87" w:rsidP="007D3B56">
            <w:pPr>
              <w:spacing w:after="0"/>
              <w:jc w:val="center"/>
              <w:rPr>
                <w:rFonts w:cs="Arial"/>
                <w:sz w:val="18"/>
                <w:szCs w:val="18"/>
              </w:rPr>
            </w:pPr>
          </w:p>
        </w:tc>
        <w:tc>
          <w:tcPr>
            <w:tcW w:w="0" w:type="auto"/>
            <w:vAlign w:val="center"/>
          </w:tcPr>
          <w:p w14:paraId="697C3C42"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5E20A4F0"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256479C9"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1AA0CB65" w14:textId="77777777" w:rsidR="000C4F87" w:rsidRDefault="00FE21FD" w:rsidP="007D3B56">
            <w:pPr>
              <w:rPr>
                <w:rFonts w:cs="Arial"/>
                <w:sz w:val="18"/>
                <w:szCs w:val="18"/>
              </w:rPr>
            </w:pPr>
            <w:r>
              <w:rPr>
                <w:rFonts w:cs="Arial"/>
                <w:sz w:val="18"/>
                <w:szCs w:val="18"/>
              </w:rPr>
              <w:t>R_15 Mancata o insufficiente verifica della coerenza della documentazione presentata</w:t>
            </w:r>
          </w:p>
        </w:tc>
        <w:tc>
          <w:tcPr>
            <w:tcW w:w="0" w:type="auto"/>
            <w:vAlign w:val="center"/>
          </w:tcPr>
          <w:p w14:paraId="25A79E16" w14:textId="77777777" w:rsidR="000C4F87" w:rsidRDefault="00FE21FD" w:rsidP="007D3B56">
            <w:pPr>
              <w:spacing w:after="0"/>
              <w:rPr>
                <w:sz w:val="18"/>
                <w:szCs w:val="18"/>
              </w:rPr>
            </w:pPr>
            <w:r>
              <w:rPr>
                <w:sz w:val="18"/>
                <w:szCs w:val="18"/>
              </w:rPr>
              <w:t>RUP</w:t>
            </w:r>
          </w:p>
          <w:p w14:paraId="2A6874E8" w14:textId="77777777" w:rsidR="000C4F87" w:rsidRDefault="00FE21FD" w:rsidP="007D3B56">
            <w:pPr>
              <w:spacing w:after="0"/>
              <w:rPr>
                <w:sz w:val="18"/>
                <w:szCs w:val="18"/>
              </w:rPr>
            </w:pPr>
            <w:r>
              <w:rPr>
                <w:sz w:val="18"/>
                <w:szCs w:val="18"/>
              </w:rPr>
              <w:t>Commissione</w:t>
            </w:r>
          </w:p>
        </w:tc>
      </w:tr>
      <w:tr w:rsidR="000C4F87" w14:paraId="677099E8" w14:textId="77777777" w:rsidTr="007D3B56">
        <w:trPr>
          <w:trHeight w:val="794"/>
        </w:trPr>
        <w:tc>
          <w:tcPr>
            <w:tcW w:w="0" w:type="auto"/>
            <w:vMerge/>
            <w:vAlign w:val="center"/>
          </w:tcPr>
          <w:p w14:paraId="7DE70591" w14:textId="77777777" w:rsidR="000C4F87" w:rsidRDefault="000C4F87" w:rsidP="007D3B56">
            <w:pPr>
              <w:spacing w:after="0"/>
              <w:jc w:val="center"/>
              <w:rPr>
                <w:rFonts w:cs="Arial"/>
                <w:sz w:val="18"/>
                <w:szCs w:val="18"/>
              </w:rPr>
            </w:pPr>
          </w:p>
        </w:tc>
        <w:tc>
          <w:tcPr>
            <w:tcW w:w="0" w:type="auto"/>
            <w:vAlign w:val="center"/>
          </w:tcPr>
          <w:p w14:paraId="22CD80B7"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40CFBBD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7C659B90"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610DE490" w14:textId="77777777" w:rsidR="000C4F87" w:rsidRDefault="00FE21FD" w:rsidP="007D3B56">
            <w:pPr>
              <w:rPr>
                <w:rFonts w:cs="Arial"/>
                <w:sz w:val="18"/>
                <w:szCs w:val="18"/>
              </w:rPr>
            </w:pPr>
            <w:r>
              <w:rPr>
                <w:rFonts w:cs="Arial"/>
                <w:sz w:val="18"/>
                <w:szCs w:val="18"/>
              </w:rPr>
              <w:t>R_16 Valutazioni della commissione volte a favorire soggetti predeterminati</w:t>
            </w:r>
          </w:p>
        </w:tc>
        <w:tc>
          <w:tcPr>
            <w:tcW w:w="0" w:type="auto"/>
            <w:vAlign w:val="center"/>
          </w:tcPr>
          <w:p w14:paraId="6D064EE3" w14:textId="77777777" w:rsidR="000C4F87" w:rsidRDefault="00FE21FD" w:rsidP="007D3B56">
            <w:pPr>
              <w:spacing w:after="0"/>
              <w:rPr>
                <w:sz w:val="18"/>
                <w:szCs w:val="18"/>
              </w:rPr>
            </w:pPr>
            <w:r>
              <w:rPr>
                <w:sz w:val="18"/>
                <w:szCs w:val="18"/>
              </w:rPr>
              <w:t>RUP</w:t>
            </w:r>
          </w:p>
          <w:p w14:paraId="260D4DDB" w14:textId="77777777" w:rsidR="000C4F87" w:rsidRDefault="00FE21FD" w:rsidP="007D3B56">
            <w:pPr>
              <w:spacing w:after="0"/>
              <w:rPr>
                <w:sz w:val="18"/>
                <w:szCs w:val="18"/>
              </w:rPr>
            </w:pPr>
            <w:r>
              <w:rPr>
                <w:sz w:val="18"/>
                <w:szCs w:val="18"/>
              </w:rPr>
              <w:t>Commissione</w:t>
            </w:r>
          </w:p>
        </w:tc>
      </w:tr>
      <w:tr w:rsidR="000C4F87" w14:paraId="35408CE1" w14:textId="77777777" w:rsidTr="007D3B56">
        <w:trPr>
          <w:trHeight w:val="794"/>
        </w:trPr>
        <w:tc>
          <w:tcPr>
            <w:tcW w:w="0" w:type="auto"/>
            <w:vMerge/>
            <w:vAlign w:val="center"/>
          </w:tcPr>
          <w:p w14:paraId="65CD40D5" w14:textId="77777777" w:rsidR="000C4F87" w:rsidRDefault="000C4F87" w:rsidP="007D3B56">
            <w:pPr>
              <w:spacing w:after="0"/>
              <w:jc w:val="center"/>
              <w:rPr>
                <w:rFonts w:cs="Arial"/>
                <w:sz w:val="18"/>
                <w:szCs w:val="18"/>
              </w:rPr>
            </w:pPr>
          </w:p>
        </w:tc>
        <w:tc>
          <w:tcPr>
            <w:tcW w:w="0" w:type="auto"/>
            <w:vAlign w:val="center"/>
          </w:tcPr>
          <w:p w14:paraId="0E3D0645"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5626453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1539C85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64C67888" w14:textId="77777777" w:rsidR="000C4F87" w:rsidRDefault="00FE21FD" w:rsidP="007D3B56">
            <w:pPr>
              <w:rPr>
                <w:rFonts w:cs="Arial"/>
                <w:sz w:val="18"/>
                <w:szCs w:val="18"/>
              </w:rPr>
            </w:pPr>
            <w:r>
              <w:rPr>
                <w:rFonts w:cs="Arial"/>
                <w:sz w:val="18"/>
                <w:szCs w:val="18"/>
              </w:rPr>
              <w:t>R_17 Motivazione incongrua del provvedimento</w:t>
            </w:r>
          </w:p>
        </w:tc>
        <w:tc>
          <w:tcPr>
            <w:tcW w:w="0" w:type="auto"/>
            <w:vAlign w:val="center"/>
          </w:tcPr>
          <w:p w14:paraId="2D0AE096" w14:textId="77777777" w:rsidR="000C4F87" w:rsidRDefault="00FE21FD" w:rsidP="007D3B56">
            <w:pPr>
              <w:spacing w:after="0"/>
              <w:rPr>
                <w:sz w:val="18"/>
                <w:szCs w:val="18"/>
              </w:rPr>
            </w:pPr>
            <w:r>
              <w:rPr>
                <w:sz w:val="18"/>
                <w:szCs w:val="18"/>
              </w:rPr>
              <w:t>RUP</w:t>
            </w:r>
          </w:p>
          <w:p w14:paraId="1556928B" w14:textId="77777777" w:rsidR="000C4F87" w:rsidRDefault="00FE21FD" w:rsidP="007D3B56">
            <w:pPr>
              <w:spacing w:after="0"/>
              <w:rPr>
                <w:sz w:val="18"/>
                <w:szCs w:val="18"/>
              </w:rPr>
            </w:pPr>
            <w:r>
              <w:rPr>
                <w:sz w:val="18"/>
                <w:szCs w:val="18"/>
              </w:rPr>
              <w:t>Commissione</w:t>
            </w:r>
          </w:p>
        </w:tc>
      </w:tr>
      <w:tr w:rsidR="000C4F87" w14:paraId="5800EFF9" w14:textId="77777777" w:rsidTr="007D3B56">
        <w:trPr>
          <w:trHeight w:val="794"/>
        </w:trPr>
        <w:tc>
          <w:tcPr>
            <w:tcW w:w="0" w:type="auto"/>
            <w:vMerge/>
            <w:vAlign w:val="center"/>
          </w:tcPr>
          <w:p w14:paraId="086957ED" w14:textId="77777777" w:rsidR="000C4F87" w:rsidRDefault="000C4F87" w:rsidP="007D3B56">
            <w:pPr>
              <w:spacing w:after="0"/>
              <w:jc w:val="center"/>
              <w:rPr>
                <w:rFonts w:cs="Arial"/>
                <w:sz w:val="18"/>
                <w:szCs w:val="18"/>
              </w:rPr>
            </w:pPr>
          </w:p>
        </w:tc>
        <w:tc>
          <w:tcPr>
            <w:tcW w:w="0" w:type="auto"/>
            <w:vAlign w:val="center"/>
          </w:tcPr>
          <w:p w14:paraId="4C5EDDD0"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6E704FAC"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65AD74E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4A6A2EF6" w14:textId="77777777" w:rsidR="000C4F87" w:rsidRDefault="00FE21FD" w:rsidP="007D3B56">
            <w:pPr>
              <w:rPr>
                <w:rFonts w:cs="Arial"/>
                <w:sz w:val="18"/>
                <w:szCs w:val="18"/>
              </w:rPr>
            </w:pPr>
            <w:r>
              <w:rPr>
                <w:rFonts w:cs="Arial"/>
                <w:sz w:val="18"/>
                <w:szCs w:val="18"/>
              </w:rPr>
              <w:t>R_18 Accettazione consapevole di documentazione falsa</w:t>
            </w:r>
          </w:p>
        </w:tc>
        <w:tc>
          <w:tcPr>
            <w:tcW w:w="0" w:type="auto"/>
            <w:vAlign w:val="center"/>
          </w:tcPr>
          <w:p w14:paraId="66986EED" w14:textId="77777777" w:rsidR="000C4F87" w:rsidRDefault="00FE21FD" w:rsidP="007D3B56">
            <w:pPr>
              <w:spacing w:after="0"/>
              <w:rPr>
                <w:sz w:val="18"/>
                <w:szCs w:val="18"/>
              </w:rPr>
            </w:pPr>
            <w:r>
              <w:rPr>
                <w:sz w:val="18"/>
                <w:szCs w:val="18"/>
              </w:rPr>
              <w:t>RUP</w:t>
            </w:r>
          </w:p>
          <w:p w14:paraId="00E478F5" w14:textId="77777777" w:rsidR="000C4F87" w:rsidRDefault="00FE21FD" w:rsidP="007D3B56">
            <w:pPr>
              <w:spacing w:after="0"/>
              <w:rPr>
                <w:sz w:val="18"/>
                <w:szCs w:val="18"/>
              </w:rPr>
            </w:pPr>
            <w:r>
              <w:rPr>
                <w:sz w:val="18"/>
                <w:szCs w:val="18"/>
              </w:rPr>
              <w:t>Commissione</w:t>
            </w:r>
          </w:p>
        </w:tc>
      </w:tr>
      <w:tr w:rsidR="000C4F87" w14:paraId="61DFF571" w14:textId="77777777" w:rsidTr="007D3B56">
        <w:trPr>
          <w:trHeight w:val="794"/>
        </w:trPr>
        <w:tc>
          <w:tcPr>
            <w:tcW w:w="0" w:type="auto"/>
            <w:vMerge/>
            <w:vAlign w:val="center"/>
          </w:tcPr>
          <w:p w14:paraId="3702FA4D" w14:textId="77777777" w:rsidR="000C4F87" w:rsidRDefault="000C4F87" w:rsidP="007D3B56">
            <w:pPr>
              <w:spacing w:after="0"/>
              <w:jc w:val="center"/>
              <w:rPr>
                <w:rFonts w:cs="Arial"/>
                <w:sz w:val="18"/>
                <w:szCs w:val="18"/>
              </w:rPr>
            </w:pPr>
          </w:p>
        </w:tc>
        <w:tc>
          <w:tcPr>
            <w:tcW w:w="0" w:type="auto"/>
            <w:vAlign w:val="center"/>
          </w:tcPr>
          <w:p w14:paraId="08492EEC"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7A99CA2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78EC4F3E"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1CA8F616" w14:textId="3EAF5A56" w:rsidR="000C4F87" w:rsidRDefault="00FE21FD" w:rsidP="007D3B56">
            <w:pPr>
              <w:rPr>
                <w:rFonts w:cs="Arial"/>
                <w:sz w:val="18"/>
                <w:szCs w:val="18"/>
              </w:rPr>
            </w:pPr>
            <w:r>
              <w:rPr>
                <w:rFonts w:cs="Arial"/>
                <w:sz w:val="18"/>
                <w:szCs w:val="18"/>
              </w:rPr>
              <w:t>R_ 19 Mancato rispetto dell</w:t>
            </w:r>
            <w:r w:rsidR="006F284B">
              <w:rPr>
                <w:rFonts w:cs="Arial"/>
                <w:sz w:val="18"/>
                <w:szCs w:val="18"/>
              </w:rPr>
              <w:t>’</w:t>
            </w:r>
            <w:r>
              <w:rPr>
                <w:rFonts w:cs="Arial"/>
                <w:sz w:val="18"/>
                <w:szCs w:val="18"/>
              </w:rPr>
              <w:t>ordine cronologico delle istanze</w:t>
            </w:r>
          </w:p>
        </w:tc>
        <w:tc>
          <w:tcPr>
            <w:tcW w:w="0" w:type="auto"/>
            <w:vAlign w:val="center"/>
          </w:tcPr>
          <w:p w14:paraId="18F56783" w14:textId="77777777" w:rsidR="000C4F87" w:rsidRDefault="00FE21FD" w:rsidP="007D3B56">
            <w:pPr>
              <w:spacing w:after="0"/>
              <w:rPr>
                <w:sz w:val="18"/>
                <w:szCs w:val="18"/>
              </w:rPr>
            </w:pPr>
            <w:r>
              <w:rPr>
                <w:sz w:val="18"/>
                <w:szCs w:val="18"/>
              </w:rPr>
              <w:t>RUP</w:t>
            </w:r>
          </w:p>
          <w:p w14:paraId="1990C4F0" w14:textId="77777777" w:rsidR="000C4F87" w:rsidRDefault="00FE21FD" w:rsidP="007D3B56">
            <w:pPr>
              <w:spacing w:after="0"/>
              <w:rPr>
                <w:sz w:val="18"/>
                <w:szCs w:val="18"/>
              </w:rPr>
            </w:pPr>
            <w:r>
              <w:rPr>
                <w:sz w:val="18"/>
                <w:szCs w:val="18"/>
              </w:rPr>
              <w:t>Commissione</w:t>
            </w:r>
          </w:p>
        </w:tc>
      </w:tr>
      <w:tr w:rsidR="000C4F87" w14:paraId="4D201FE1" w14:textId="77777777" w:rsidTr="007D3B56">
        <w:trPr>
          <w:trHeight w:val="794"/>
        </w:trPr>
        <w:tc>
          <w:tcPr>
            <w:tcW w:w="0" w:type="auto"/>
            <w:vMerge/>
            <w:vAlign w:val="center"/>
          </w:tcPr>
          <w:p w14:paraId="67D7CA1D" w14:textId="77777777" w:rsidR="000C4F87" w:rsidRDefault="000C4F87" w:rsidP="007D3B56">
            <w:pPr>
              <w:spacing w:after="0"/>
              <w:jc w:val="center"/>
              <w:rPr>
                <w:rFonts w:cs="Arial"/>
                <w:sz w:val="18"/>
                <w:szCs w:val="18"/>
              </w:rPr>
            </w:pPr>
          </w:p>
        </w:tc>
        <w:tc>
          <w:tcPr>
            <w:tcW w:w="0" w:type="auto"/>
            <w:vAlign w:val="center"/>
          </w:tcPr>
          <w:p w14:paraId="5C71A11C" w14:textId="77777777" w:rsidR="000C4F87" w:rsidRDefault="00FE21FD" w:rsidP="007D3B56">
            <w:pPr>
              <w:spacing w:after="0"/>
              <w:jc w:val="center"/>
              <w:rPr>
                <w:sz w:val="18"/>
                <w:szCs w:val="18"/>
              </w:rPr>
            </w:pPr>
            <w:r>
              <w:rPr>
                <w:sz w:val="18"/>
                <w:szCs w:val="18"/>
              </w:rPr>
              <w:t>Approvvigionamenti</w:t>
            </w:r>
          </w:p>
        </w:tc>
        <w:tc>
          <w:tcPr>
            <w:tcW w:w="0" w:type="auto"/>
            <w:vAlign w:val="center"/>
          </w:tcPr>
          <w:p w14:paraId="0E3EA29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B.03 Selezione del contraente</w:t>
            </w:r>
          </w:p>
        </w:tc>
        <w:tc>
          <w:tcPr>
            <w:tcW w:w="0" w:type="auto"/>
            <w:vAlign w:val="center"/>
          </w:tcPr>
          <w:p w14:paraId="13EF3DAA"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delle offerte</w:t>
            </w:r>
          </w:p>
        </w:tc>
        <w:tc>
          <w:tcPr>
            <w:tcW w:w="0" w:type="auto"/>
            <w:vAlign w:val="center"/>
          </w:tcPr>
          <w:p w14:paraId="5C1D63F2" w14:textId="77777777" w:rsidR="000C4F87" w:rsidRDefault="00FE21FD" w:rsidP="007D3B56">
            <w:pPr>
              <w:rPr>
                <w:rFonts w:cs="Arial"/>
                <w:sz w:val="18"/>
                <w:szCs w:val="18"/>
              </w:rPr>
            </w:pPr>
            <w:r>
              <w:rPr>
                <w:rFonts w:cs="Arial"/>
                <w:sz w:val="18"/>
                <w:szCs w:val="18"/>
              </w:rPr>
              <w:t>R_42 Omessa segnalazione di anomalie riscontrate</w:t>
            </w:r>
          </w:p>
        </w:tc>
        <w:tc>
          <w:tcPr>
            <w:tcW w:w="0" w:type="auto"/>
            <w:vAlign w:val="center"/>
          </w:tcPr>
          <w:p w14:paraId="6E9015CD" w14:textId="77777777" w:rsidR="000C4F87" w:rsidRDefault="00FE21FD" w:rsidP="007D3B56">
            <w:pPr>
              <w:spacing w:after="0"/>
              <w:rPr>
                <w:sz w:val="18"/>
                <w:szCs w:val="18"/>
              </w:rPr>
            </w:pPr>
            <w:r>
              <w:rPr>
                <w:sz w:val="18"/>
                <w:szCs w:val="18"/>
              </w:rPr>
              <w:t>RUP</w:t>
            </w:r>
          </w:p>
          <w:p w14:paraId="28A13FFA" w14:textId="77777777" w:rsidR="000C4F87" w:rsidRDefault="00FE21FD" w:rsidP="007D3B56">
            <w:pPr>
              <w:spacing w:after="0"/>
              <w:rPr>
                <w:sz w:val="18"/>
                <w:szCs w:val="18"/>
              </w:rPr>
            </w:pPr>
            <w:r>
              <w:rPr>
                <w:sz w:val="18"/>
                <w:szCs w:val="18"/>
              </w:rPr>
              <w:t>Commissione</w:t>
            </w:r>
          </w:p>
        </w:tc>
      </w:tr>
      <w:tr w:rsidR="000C4F87" w14:paraId="67D5DF15" w14:textId="77777777" w:rsidTr="007D3B56">
        <w:trPr>
          <w:trHeight w:val="794"/>
        </w:trPr>
        <w:tc>
          <w:tcPr>
            <w:tcW w:w="0" w:type="auto"/>
            <w:vMerge/>
            <w:vAlign w:val="center"/>
          </w:tcPr>
          <w:p w14:paraId="6473CE35" w14:textId="77777777" w:rsidR="000C4F87" w:rsidRDefault="000C4F87" w:rsidP="007D3B56">
            <w:pPr>
              <w:spacing w:after="0"/>
              <w:jc w:val="center"/>
              <w:rPr>
                <w:rFonts w:cs="Arial"/>
                <w:sz w:val="18"/>
                <w:szCs w:val="18"/>
              </w:rPr>
            </w:pPr>
          </w:p>
        </w:tc>
        <w:tc>
          <w:tcPr>
            <w:tcW w:w="0" w:type="auto"/>
            <w:vAlign w:val="center"/>
          </w:tcPr>
          <w:p w14:paraId="49BAAE6E"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19C29060"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B.04 Verifica dell’aggiudicazione e stipula del contratto</w:t>
            </w:r>
          </w:p>
        </w:tc>
        <w:tc>
          <w:tcPr>
            <w:tcW w:w="0" w:type="auto"/>
            <w:vAlign w:val="center"/>
          </w:tcPr>
          <w:p w14:paraId="5829614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Procedura di scelta del contraente</w:t>
            </w:r>
          </w:p>
        </w:tc>
        <w:tc>
          <w:tcPr>
            <w:tcW w:w="0" w:type="auto"/>
            <w:vAlign w:val="center"/>
          </w:tcPr>
          <w:p w14:paraId="4684E529" w14:textId="77777777" w:rsidR="000C4F87" w:rsidRDefault="00FE21FD" w:rsidP="007D3B56">
            <w:pPr>
              <w:spacing w:after="0"/>
              <w:rPr>
                <w:sz w:val="18"/>
                <w:szCs w:val="18"/>
              </w:rPr>
            </w:pPr>
            <w:r>
              <w:rPr>
                <w:sz w:val="18"/>
                <w:szCs w:val="18"/>
              </w:rPr>
              <w:t>R_28</w:t>
            </w:r>
            <w:r>
              <w:rPr>
                <w:sz w:val="18"/>
                <w:szCs w:val="18"/>
              </w:rPr>
              <w:tab/>
              <w:t>Abuso del provvedimento di revoca del bando al fine di bloccare una gara il cui risultato si sia rivelato diverso da quello atteso o di concedere un indennizzo all’aggiudicatario</w:t>
            </w:r>
          </w:p>
        </w:tc>
        <w:tc>
          <w:tcPr>
            <w:tcW w:w="0" w:type="auto"/>
            <w:vAlign w:val="center"/>
          </w:tcPr>
          <w:p w14:paraId="73583AF8" w14:textId="77777777" w:rsidR="000C4F87" w:rsidRDefault="00FE21FD" w:rsidP="007D3B56">
            <w:pPr>
              <w:spacing w:after="0"/>
              <w:rPr>
                <w:sz w:val="18"/>
                <w:szCs w:val="18"/>
              </w:rPr>
            </w:pPr>
            <w:r>
              <w:rPr>
                <w:sz w:val="18"/>
                <w:szCs w:val="18"/>
              </w:rPr>
              <w:t>RUP</w:t>
            </w:r>
          </w:p>
          <w:p w14:paraId="1ADB3D93" w14:textId="77777777" w:rsidR="000C4F87" w:rsidRDefault="00FE21FD" w:rsidP="007D3B56">
            <w:pPr>
              <w:spacing w:after="0"/>
              <w:rPr>
                <w:sz w:val="18"/>
                <w:szCs w:val="18"/>
              </w:rPr>
            </w:pPr>
            <w:r>
              <w:rPr>
                <w:sz w:val="18"/>
                <w:szCs w:val="18"/>
              </w:rPr>
              <w:t>Funzionario/Project Manager</w:t>
            </w:r>
          </w:p>
        </w:tc>
      </w:tr>
      <w:tr w:rsidR="000C4F87" w14:paraId="5345764D" w14:textId="77777777" w:rsidTr="007D3B56">
        <w:trPr>
          <w:trHeight w:val="794"/>
        </w:trPr>
        <w:tc>
          <w:tcPr>
            <w:tcW w:w="0" w:type="auto"/>
            <w:vMerge/>
            <w:vAlign w:val="center"/>
          </w:tcPr>
          <w:p w14:paraId="12DC08B1" w14:textId="77777777" w:rsidR="000C4F87" w:rsidRDefault="000C4F87" w:rsidP="007D3B56">
            <w:pPr>
              <w:spacing w:after="0"/>
              <w:jc w:val="center"/>
              <w:rPr>
                <w:rFonts w:cs="Arial"/>
                <w:sz w:val="18"/>
                <w:szCs w:val="18"/>
              </w:rPr>
            </w:pPr>
          </w:p>
        </w:tc>
        <w:tc>
          <w:tcPr>
            <w:tcW w:w="0" w:type="auto"/>
            <w:vAlign w:val="center"/>
          </w:tcPr>
          <w:p w14:paraId="1E461C89"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02C16A06"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B.05 Esecuzione del contratto</w:t>
            </w:r>
          </w:p>
        </w:tc>
        <w:tc>
          <w:tcPr>
            <w:tcW w:w="0" w:type="auto"/>
            <w:vAlign w:val="center"/>
          </w:tcPr>
          <w:p w14:paraId="510D08C6" w14:textId="77777777" w:rsidR="000C4F87" w:rsidRDefault="00FE21FD" w:rsidP="007D3B56">
            <w:pPr>
              <w:pStyle w:val="Default"/>
              <w:spacing w:line="276" w:lineRule="auto"/>
              <w:rPr>
                <w:rFonts w:ascii="Calibri" w:hAnsi="Calibri"/>
                <w:sz w:val="18"/>
                <w:szCs w:val="18"/>
              </w:rPr>
            </w:pPr>
            <w:r>
              <w:rPr>
                <w:rFonts w:ascii="Calibri" w:hAnsi="Calibri"/>
                <w:sz w:val="18"/>
                <w:szCs w:val="18"/>
              </w:rPr>
              <w:t>Modifiche in corso di esecuzione del contratto</w:t>
            </w:r>
          </w:p>
        </w:tc>
        <w:tc>
          <w:tcPr>
            <w:tcW w:w="0" w:type="auto"/>
            <w:vAlign w:val="center"/>
          </w:tcPr>
          <w:p w14:paraId="7C166E4B" w14:textId="17D6D7F9" w:rsidR="000C4F87" w:rsidRDefault="00FE21FD" w:rsidP="007D3B56">
            <w:pPr>
              <w:spacing w:after="0"/>
              <w:rPr>
                <w:sz w:val="18"/>
                <w:szCs w:val="18"/>
              </w:rPr>
            </w:pPr>
            <w:r>
              <w:rPr>
                <w:sz w:val="18"/>
                <w:szCs w:val="18"/>
              </w:rPr>
              <w:t>R_</w:t>
            </w:r>
            <w:r w:rsidR="00635268">
              <w:rPr>
                <w:sz w:val="18"/>
                <w:szCs w:val="18"/>
              </w:rPr>
              <w:t>27 ammissione</w:t>
            </w:r>
            <w:r>
              <w:rPr>
                <w:sz w:val="18"/>
                <w:szCs w:val="18"/>
              </w:rPr>
              <w:t xml:space="preserve"> di varianti in corso di esecuzione del contratto per consentire all’appaltatore di recuperare lo sconto effettuato in sede di gara o di conseguire extra guadagni</w:t>
            </w:r>
          </w:p>
        </w:tc>
        <w:tc>
          <w:tcPr>
            <w:tcW w:w="0" w:type="auto"/>
            <w:vAlign w:val="center"/>
          </w:tcPr>
          <w:p w14:paraId="03922657" w14:textId="77777777" w:rsidR="000C4F87" w:rsidRDefault="00FE21FD" w:rsidP="007D3B56">
            <w:pPr>
              <w:spacing w:after="0"/>
              <w:rPr>
                <w:sz w:val="18"/>
                <w:szCs w:val="18"/>
              </w:rPr>
            </w:pPr>
            <w:r>
              <w:rPr>
                <w:sz w:val="18"/>
                <w:szCs w:val="18"/>
              </w:rPr>
              <w:t>RUP</w:t>
            </w:r>
          </w:p>
          <w:p w14:paraId="18D58B15" w14:textId="77777777" w:rsidR="000C4F87" w:rsidRDefault="00FE21FD" w:rsidP="007D3B56">
            <w:pPr>
              <w:spacing w:after="0"/>
              <w:rPr>
                <w:sz w:val="18"/>
                <w:szCs w:val="18"/>
              </w:rPr>
            </w:pPr>
            <w:r>
              <w:rPr>
                <w:sz w:val="18"/>
                <w:szCs w:val="18"/>
              </w:rPr>
              <w:t>Funzionario/Project Manager</w:t>
            </w:r>
          </w:p>
        </w:tc>
      </w:tr>
      <w:tr w:rsidR="000C4F87" w14:paraId="0F9EB5EF" w14:textId="77777777" w:rsidTr="007D3B56">
        <w:trPr>
          <w:trHeight w:val="850"/>
        </w:trPr>
        <w:tc>
          <w:tcPr>
            <w:tcW w:w="0" w:type="auto"/>
            <w:vMerge/>
            <w:vAlign w:val="center"/>
          </w:tcPr>
          <w:p w14:paraId="2AD8415D" w14:textId="77777777" w:rsidR="000C4F87" w:rsidRDefault="000C4F87" w:rsidP="007D3B56">
            <w:pPr>
              <w:spacing w:after="0"/>
              <w:jc w:val="center"/>
              <w:rPr>
                <w:rFonts w:cs="Arial"/>
                <w:sz w:val="18"/>
                <w:szCs w:val="18"/>
              </w:rPr>
            </w:pPr>
          </w:p>
        </w:tc>
        <w:tc>
          <w:tcPr>
            <w:tcW w:w="0" w:type="auto"/>
            <w:vAlign w:val="center"/>
          </w:tcPr>
          <w:p w14:paraId="45505B03"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36C04DD8"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B.06 Rendicontazione del contratto</w:t>
            </w:r>
          </w:p>
        </w:tc>
        <w:tc>
          <w:tcPr>
            <w:tcW w:w="0" w:type="auto"/>
            <w:vAlign w:val="center"/>
          </w:tcPr>
          <w:p w14:paraId="0A772373" w14:textId="77777777" w:rsidR="000C4F87" w:rsidRDefault="00FE21FD" w:rsidP="007D3B56">
            <w:pPr>
              <w:pStyle w:val="Default"/>
              <w:spacing w:line="276" w:lineRule="auto"/>
              <w:rPr>
                <w:rFonts w:ascii="Calibri" w:hAnsi="Calibri"/>
                <w:sz w:val="18"/>
                <w:szCs w:val="18"/>
              </w:rPr>
            </w:pPr>
            <w:r>
              <w:rPr>
                <w:rFonts w:ascii="Calibri" w:hAnsi="Calibri"/>
                <w:sz w:val="18"/>
                <w:szCs w:val="18"/>
              </w:rPr>
              <w:t>Collaudo</w:t>
            </w:r>
          </w:p>
        </w:tc>
        <w:tc>
          <w:tcPr>
            <w:tcW w:w="0" w:type="auto"/>
            <w:vAlign w:val="center"/>
          </w:tcPr>
          <w:p w14:paraId="1797AD4D" w14:textId="77777777" w:rsidR="000C4F87" w:rsidRDefault="00FE21FD" w:rsidP="007D3B56">
            <w:pPr>
              <w:spacing w:after="0"/>
              <w:rPr>
                <w:sz w:val="18"/>
                <w:szCs w:val="18"/>
              </w:rPr>
            </w:pPr>
            <w:r>
              <w:rPr>
                <w:sz w:val="18"/>
                <w:szCs w:val="18"/>
              </w:rPr>
              <w:t>R_35</w:t>
            </w:r>
            <w:r>
              <w:rPr>
                <w:sz w:val="18"/>
                <w:szCs w:val="18"/>
              </w:rPr>
              <w:tab/>
              <w:t>Inadeguato controllo di conformità del prodotto/servizio rispetto ai requisiti stabiliti</w:t>
            </w:r>
          </w:p>
        </w:tc>
        <w:tc>
          <w:tcPr>
            <w:tcW w:w="0" w:type="auto"/>
            <w:vAlign w:val="center"/>
          </w:tcPr>
          <w:p w14:paraId="30E01121" w14:textId="77777777" w:rsidR="000C4F87" w:rsidRDefault="00FE21FD" w:rsidP="007D3B56">
            <w:pPr>
              <w:spacing w:after="0"/>
              <w:rPr>
                <w:sz w:val="18"/>
                <w:szCs w:val="18"/>
              </w:rPr>
            </w:pPr>
            <w:r>
              <w:rPr>
                <w:sz w:val="18"/>
                <w:szCs w:val="18"/>
              </w:rPr>
              <w:t>RUP</w:t>
            </w:r>
          </w:p>
          <w:p w14:paraId="1EFDF4A2" w14:textId="77777777" w:rsidR="000C4F87" w:rsidRDefault="00FE21FD" w:rsidP="007D3B56">
            <w:pPr>
              <w:spacing w:after="0"/>
              <w:rPr>
                <w:sz w:val="18"/>
                <w:szCs w:val="18"/>
              </w:rPr>
            </w:pPr>
            <w:r>
              <w:rPr>
                <w:sz w:val="18"/>
                <w:szCs w:val="18"/>
              </w:rPr>
              <w:t>Funzionario/Project Manager</w:t>
            </w:r>
          </w:p>
        </w:tc>
      </w:tr>
      <w:tr w:rsidR="000C4F87" w14:paraId="47E5F991" w14:textId="77777777" w:rsidTr="007D3B56">
        <w:trPr>
          <w:trHeight w:val="794"/>
        </w:trPr>
        <w:tc>
          <w:tcPr>
            <w:tcW w:w="0" w:type="auto"/>
            <w:vMerge/>
            <w:vAlign w:val="center"/>
          </w:tcPr>
          <w:p w14:paraId="56B64573" w14:textId="77777777" w:rsidR="000C4F87" w:rsidRDefault="000C4F87" w:rsidP="007D3B56">
            <w:pPr>
              <w:spacing w:after="0"/>
              <w:jc w:val="center"/>
              <w:rPr>
                <w:sz w:val="18"/>
                <w:szCs w:val="18"/>
              </w:rPr>
            </w:pPr>
          </w:p>
        </w:tc>
        <w:tc>
          <w:tcPr>
            <w:tcW w:w="0" w:type="auto"/>
            <w:vAlign w:val="center"/>
          </w:tcPr>
          <w:p w14:paraId="29932C63"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0E1AA31E" w14:textId="77777777" w:rsidR="000C4F87" w:rsidRDefault="00FE21FD" w:rsidP="007D3B56">
            <w:pPr>
              <w:spacing w:after="0"/>
              <w:rPr>
                <w:sz w:val="18"/>
                <w:szCs w:val="18"/>
              </w:rPr>
            </w:pPr>
            <w:r>
              <w:rPr>
                <w:sz w:val="18"/>
                <w:szCs w:val="18"/>
              </w:rPr>
              <w:t>B.07 Conferimento di incarichi a persone fisiche esterne</w:t>
            </w:r>
          </w:p>
        </w:tc>
        <w:tc>
          <w:tcPr>
            <w:tcW w:w="0" w:type="auto"/>
            <w:vAlign w:val="center"/>
          </w:tcPr>
          <w:p w14:paraId="2EF05E83"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 xml:space="preserve">Selezione consulenti </w:t>
            </w:r>
          </w:p>
        </w:tc>
        <w:tc>
          <w:tcPr>
            <w:tcW w:w="0" w:type="auto"/>
            <w:vAlign w:val="center"/>
          </w:tcPr>
          <w:p w14:paraId="56668C4C" w14:textId="77777777" w:rsidR="000C4F87" w:rsidRDefault="00FE21FD" w:rsidP="007D3B56">
            <w:pPr>
              <w:spacing w:after="0"/>
              <w:rPr>
                <w:sz w:val="18"/>
                <w:szCs w:val="18"/>
              </w:rPr>
            </w:pPr>
            <w:r>
              <w:rPr>
                <w:sz w:val="18"/>
                <w:szCs w:val="18"/>
              </w:rPr>
              <w:t>R_21</w:t>
            </w:r>
            <w:r>
              <w:rPr>
                <w:sz w:val="18"/>
                <w:szCs w:val="18"/>
              </w:rPr>
              <w:tab/>
              <w:t>Improprio ricorso a risorse umane esterne</w:t>
            </w:r>
          </w:p>
        </w:tc>
        <w:tc>
          <w:tcPr>
            <w:tcW w:w="0" w:type="auto"/>
            <w:vAlign w:val="center"/>
          </w:tcPr>
          <w:p w14:paraId="37212F1B" w14:textId="77777777" w:rsidR="000C4F87" w:rsidRDefault="00FE21FD" w:rsidP="007D3B56">
            <w:pPr>
              <w:spacing w:after="0"/>
              <w:rPr>
                <w:sz w:val="18"/>
                <w:szCs w:val="18"/>
              </w:rPr>
            </w:pPr>
            <w:r>
              <w:rPr>
                <w:sz w:val="18"/>
                <w:szCs w:val="18"/>
              </w:rPr>
              <w:t>RUP</w:t>
            </w:r>
          </w:p>
          <w:p w14:paraId="0F18DD14" w14:textId="77777777" w:rsidR="000C4F87" w:rsidRDefault="00FE21FD" w:rsidP="007D3B56">
            <w:pPr>
              <w:spacing w:after="0"/>
              <w:rPr>
                <w:sz w:val="18"/>
                <w:szCs w:val="18"/>
              </w:rPr>
            </w:pPr>
            <w:r>
              <w:rPr>
                <w:sz w:val="18"/>
                <w:szCs w:val="18"/>
              </w:rPr>
              <w:t>Funzionario/Project Manager</w:t>
            </w:r>
          </w:p>
        </w:tc>
      </w:tr>
      <w:tr w:rsidR="000C4F87" w14:paraId="7D3CBEEC" w14:textId="77777777" w:rsidTr="007D3B56">
        <w:trPr>
          <w:trHeight w:val="794"/>
        </w:trPr>
        <w:tc>
          <w:tcPr>
            <w:tcW w:w="0" w:type="auto"/>
            <w:vMerge/>
            <w:vAlign w:val="center"/>
          </w:tcPr>
          <w:p w14:paraId="5CA41D72" w14:textId="77777777" w:rsidR="000C4F87" w:rsidRDefault="000C4F87" w:rsidP="007D3B56">
            <w:pPr>
              <w:spacing w:after="0"/>
              <w:jc w:val="center"/>
              <w:rPr>
                <w:sz w:val="18"/>
                <w:szCs w:val="18"/>
              </w:rPr>
            </w:pPr>
          </w:p>
        </w:tc>
        <w:tc>
          <w:tcPr>
            <w:tcW w:w="0" w:type="auto"/>
            <w:vAlign w:val="center"/>
          </w:tcPr>
          <w:p w14:paraId="1F0A7C3A" w14:textId="77777777" w:rsidR="000C4F87" w:rsidRDefault="00FE21FD" w:rsidP="007D3B56">
            <w:pPr>
              <w:pStyle w:val="Default"/>
              <w:spacing w:line="276" w:lineRule="auto"/>
              <w:jc w:val="center"/>
              <w:rPr>
                <w:rFonts w:ascii="Calibri" w:hAnsi="Calibri" w:cs="Arial"/>
                <w:color w:val="auto"/>
                <w:sz w:val="18"/>
                <w:szCs w:val="18"/>
              </w:rPr>
            </w:pPr>
            <w:r>
              <w:rPr>
                <w:rFonts w:ascii="Calibri" w:hAnsi="Calibri" w:cs="Arial"/>
                <w:color w:val="auto"/>
                <w:sz w:val="18"/>
                <w:szCs w:val="18"/>
              </w:rPr>
              <w:t>Approvvigionamenti</w:t>
            </w:r>
          </w:p>
        </w:tc>
        <w:tc>
          <w:tcPr>
            <w:tcW w:w="0" w:type="auto"/>
            <w:vAlign w:val="center"/>
          </w:tcPr>
          <w:p w14:paraId="704C806E" w14:textId="77777777" w:rsidR="000C4F87" w:rsidRDefault="00FE21FD" w:rsidP="007D3B56">
            <w:pPr>
              <w:spacing w:after="0"/>
              <w:rPr>
                <w:sz w:val="18"/>
                <w:szCs w:val="18"/>
              </w:rPr>
            </w:pPr>
            <w:r>
              <w:rPr>
                <w:sz w:val="18"/>
                <w:szCs w:val="18"/>
              </w:rPr>
              <w:t>B.08 Gestione Albo Fornitori</w:t>
            </w:r>
          </w:p>
        </w:tc>
        <w:tc>
          <w:tcPr>
            <w:tcW w:w="0" w:type="auto"/>
            <w:vAlign w:val="center"/>
          </w:tcPr>
          <w:p w14:paraId="41E7E11D"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Procedura di scelta del contraente</w:t>
            </w:r>
          </w:p>
        </w:tc>
        <w:tc>
          <w:tcPr>
            <w:tcW w:w="0" w:type="auto"/>
            <w:vAlign w:val="center"/>
          </w:tcPr>
          <w:p w14:paraId="77B3F7C3" w14:textId="77777777" w:rsidR="000C4F87" w:rsidRDefault="00FE21FD" w:rsidP="007D3B56">
            <w:pPr>
              <w:spacing w:after="0"/>
              <w:rPr>
                <w:sz w:val="18"/>
                <w:szCs w:val="18"/>
              </w:rPr>
            </w:pPr>
            <w:r>
              <w:rPr>
                <w:sz w:val="18"/>
                <w:szCs w:val="18"/>
              </w:rPr>
              <w:t>R_24</w:t>
            </w:r>
            <w:r>
              <w:rPr>
                <w:sz w:val="18"/>
                <w:szCs w:val="18"/>
              </w:rPr>
              <w:tab/>
              <w:t>Definizione dei requisiti di accesso alla gara al fine di favorire un’impresa (es.: clausole dei bandi che stabiliscono requisiti di qualificazione)</w:t>
            </w:r>
          </w:p>
        </w:tc>
        <w:tc>
          <w:tcPr>
            <w:tcW w:w="0" w:type="auto"/>
            <w:vAlign w:val="center"/>
          </w:tcPr>
          <w:p w14:paraId="4E34F910" w14:textId="77777777" w:rsidR="000C4F87" w:rsidRDefault="00FE21FD" w:rsidP="007D3B56">
            <w:pPr>
              <w:spacing w:after="0"/>
              <w:rPr>
                <w:sz w:val="18"/>
                <w:szCs w:val="18"/>
              </w:rPr>
            </w:pPr>
            <w:r>
              <w:rPr>
                <w:sz w:val="18"/>
                <w:szCs w:val="18"/>
              </w:rPr>
              <w:t>RUP</w:t>
            </w:r>
          </w:p>
          <w:p w14:paraId="6143B327" w14:textId="77777777" w:rsidR="000C4F87" w:rsidRDefault="00FE21FD" w:rsidP="007D3B56">
            <w:pPr>
              <w:spacing w:after="0"/>
              <w:rPr>
                <w:sz w:val="18"/>
                <w:szCs w:val="18"/>
              </w:rPr>
            </w:pPr>
            <w:r>
              <w:rPr>
                <w:sz w:val="18"/>
                <w:szCs w:val="18"/>
              </w:rPr>
              <w:t>Funzionario/Project Manager</w:t>
            </w:r>
          </w:p>
        </w:tc>
      </w:tr>
      <w:tr w:rsidR="000C4F87" w14:paraId="02E27960" w14:textId="77777777" w:rsidTr="007D3B56">
        <w:trPr>
          <w:trHeight w:val="794"/>
        </w:trPr>
        <w:tc>
          <w:tcPr>
            <w:tcW w:w="0" w:type="auto"/>
            <w:vMerge w:val="restart"/>
          </w:tcPr>
          <w:p w14:paraId="1E75692F" w14:textId="77777777" w:rsidR="000C4F87" w:rsidRDefault="000C4F87" w:rsidP="007D3B56">
            <w:pPr>
              <w:spacing w:after="0" w:line="240" w:lineRule="auto"/>
              <w:jc w:val="center"/>
              <w:rPr>
                <w:rFonts w:cs="Calibri"/>
                <w:bCs/>
                <w:sz w:val="18"/>
              </w:rPr>
            </w:pPr>
          </w:p>
          <w:p w14:paraId="1950F6E2" w14:textId="77777777" w:rsidR="000C4F87" w:rsidRDefault="000C4F87" w:rsidP="007D3B56">
            <w:pPr>
              <w:spacing w:after="0" w:line="240" w:lineRule="auto"/>
              <w:jc w:val="center"/>
              <w:rPr>
                <w:rFonts w:cs="Calibri"/>
                <w:bCs/>
                <w:sz w:val="18"/>
              </w:rPr>
            </w:pPr>
          </w:p>
          <w:p w14:paraId="521C0887" w14:textId="77777777" w:rsidR="000C4F87" w:rsidRDefault="00FE21FD" w:rsidP="007D3B56">
            <w:pPr>
              <w:spacing w:after="0" w:line="240" w:lineRule="auto"/>
              <w:jc w:val="center"/>
              <w:rPr>
                <w:rFonts w:cs="Calibri"/>
                <w:bCs/>
                <w:sz w:val="18"/>
              </w:rPr>
            </w:pPr>
            <w:r>
              <w:rPr>
                <w:rFonts w:cs="Calibri"/>
                <w:bCs/>
                <w:sz w:val="18"/>
              </w:rPr>
              <w:lastRenderedPageBreak/>
              <w:t>C. Provvedimenti ampliativi della sfera giuridica dei destinatari con effetto economico diretto ed immediato per il destinatario</w:t>
            </w:r>
          </w:p>
        </w:tc>
        <w:tc>
          <w:tcPr>
            <w:tcW w:w="0" w:type="auto"/>
            <w:vAlign w:val="center"/>
          </w:tcPr>
          <w:p w14:paraId="18800760" w14:textId="77777777" w:rsidR="000C4F87" w:rsidRDefault="00FE21FD" w:rsidP="007D3B56">
            <w:pPr>
              <w:spacing w:after="0" w:line="240" w:lineRule="auto"/>
              <w:rPr>
                <w:rFonts w:cs="Calibri"/>
                <w:bCs/>
                <w:sz w:val="18"/>
              </w:rPr>
            </w:pPr>
            <w:r>
              <w:rPr>
                <w:rFonts w:cs="Calibri"/>
                <w:bCs/>
                <w:sz w:val="18"/>
              </w:rPr>
              <w:lastRenderedPageBreak/>
              <w:t>Concessione contributi</w:t>
            </w:r>
          </w:p>
          <w:p w14:paraId="02A7A9AC" w14:textId="77777777" w:rsidR="000C4F87" w:rsidRDefault="000C4F87" w:rsidP="007D3B56">
            <w:pPr>
              <w:spacing w:after="0" w:line="240" w:lineRule="auto"/>
              <w:rPr>
                <w:rFonts w:cs="Calibri"/>
                <w:bCs/>
                <w:sz w:val="18"/>
              </w:rPr>
            </w:pPr>
          </w:p>
        </w:tc>
        <w:tc>
          <w:tcPr>
            <w:tcW w:w="0" w:type="auto"/>
            <w:vAlign w:val="center"/>
          </w:tcPr>
          <w:p w14:paraId="7524DD02" w14:textId="77777777" w:rsidR="000C4F87" w:rsidRDefault="00FE21FD" w:rsidP="007D3B56">
            <w:pPr>
              <w:spacing w:after="0"/>
              <w:rPr>
                <w:rFonts w:cs="Calibri"/>
                <w:sz w:val="18"/>
                <w:szCs w:val="18"/>
              </w:rPr>
            </w:pPr>
            <w:r>
              <w:rPr>
                <w:rFonts w:cs="Calibri"/>
                <w:sz w:val="18"/>
                <w:szCs w:val="18"/>
              </w:rPr>
              <w:t>C.01 Programmazione</w:t>
            </w:r>
          </w:p>
          <w:p w14:paraId="223F9868" w14:textId="77777777" w:rsidR="000C4F87" w:rsidRDefault="000C4F87" w:rsidP="007D3B56">
            <w:pPr>
              <w:spacing w:after="0"/>
              <w:rPr>
                <w:rFonts w:cs="Calibri"/>
                <w:sz w:val="18"/>
                <w:szCs w:val="18"/>
              </w:rPr>
            </w:pPr>
          </w:p>
        </w:tc>
        <w:tc>
          <w:tcPr>
            <w:tcW w:w="0" w:type="auto"/>
            <w:vAlign w:val="center"/>
          </w:tcPr>
          <w:p w14:paraId="7CC68FF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Definizione delle risorse disponibili</w:t>
            </w:r>
          </w:p>
        </w:tc>
        <w:tc>
          <w:tcPr>
            <w:tcW w:w="0" w:type="auto"/>
            <w:vAlign w:val="center"/>
          </w:tcPr>
          <w:p w14:paraId="688CF94C" w14:textId="77777777" w:rsidR="000C4F87" w:rsidRDefault="00FE21FD" w:rsidP="007D3B56">
            <w:pPr>
              <w:spacing w:after="0"/>
              <w:rPr>
                <w:sz w:val="18"/>
                <w:szCs w:val="18"/>
              </w:rPr>
            </w:pPr>
            <w:r>
              <w:rPr>
                <w:sz w:val="18"/>
                <w:szCs w:val="18"/>
              </w:rPr>
              <w:t>R_22    Individuazione di risorse quantitativamente e qualitativamente non coerenti con la mission dell’ente</w:t>
            </w:r>
          </w:p>
        </w:tc>
        <w:tc>
          <w:tcPr>
            <w:tcW w:w="0" w:type="auto"/>
            <w:vAlign w:val="center"/>
          </w:tcPr>
          <w:p w14:paraId="0344D66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Giunta</w:t>
            </w:r>
          </w:p>
        </w:tc>
      </w:tr>
      <w:tr w:rsidR="000C4F87" w14:paraId="5D8C19E3" w14:textId="77777777" w:rsidTr="007D3B56">
        <w:trPr>
          <w:trHeight w:val="794"/>
        </w:trPr>
        <w:tc>
          <w:tcPr>
            <w:tcW w:w="0" w:type="auto"/>
            <w:vMerge/>
          </w:tcPr>
          <w:p w14:paraId="45571BB0" w14:textId="77777777" w:rsidR="000C4F87" w:rsidRDefault="000C4F87" w:rsidP="007D3B56">
            <w:pPr>
              <w:spacing w:after="0" w:line="240" w:lineRule="auto"/>
              <w:jc w:val="center"/>
              <w:rPr>
                <w:rFonts w:cs="Calibri"/>
                <w:bCs/>
                <w:sz w:val="18"/>
              </w:rPr>
            </w:pPr>
          </w:p>
        </w:tc>
        <w:tc>
          <w:tcPr>
            <w:tcW w:w="0" w:type="auto"/>
            <w:vAlign w:val="center"/>
          </w:tcPr>
          <w:p w14:paraId="39CE082C"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301C5EFF" w14:textId="77777777" w:rsidR="000C4F87" w:rsidRDefault="00FE21FD" w:rsidP="007D3B56">
            <w:pPr>
              <w:spacing w:after="0"/>
              <w:rPr>
                <w:rFonts w:cs="Calibri"/>
                <w:sz w:val="18"/>
                <w:szCs w:val="18"/>
              </w:rPr>
            </w:pPr>
            <w:r>
              <w:rPr>
                <w:rFonts w:cs="Calibri"/>
                <w:sz w:val="18"/>
                <w:szCs w:val="18"/>
              </w:rPr>
              <w:t>C.02 Progettazione del bando</w:t>
            </w:r>
          </w:p>
          <w:p w14:paraId="4B751C66" w14:textId="77777777" w:rsidR="000C4F87" w:rsidRDefault="000C4F87" w:rsidP="007D3B56">
            <w:pPr>
              <w:spacing w:after="0"/>
              <w:rPr>
                <w:rFonts w:cs="Calibri"/>
                <w:sz w:val="18"/>
                <w:szCs w:val="18"/>
              </w:rPr>
            </w:pPr>
          </w:p>
        </w:tc>
        <w:tc>
          <w:tcPr>
            <w:tcW w:w="0" w:type="auto"/>
            <w:vAlign w:val="center"/>
          </w:tcPr>
          <w:p w14:paraId="66CF64FF"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3D6272B6" w14:textId="77777777" w:rsidR="000C4F87" w:rsidRDefault="00FE21FD" w:rsidP="007D3B56">
            <w:pPr>
              <w:spacing w:after="0"/>
              <w:rPr>
                <w:sz w:val="18"/>
                <w:szCs w:val="18"/>
              </w:rPr>
            </w:pPr>
            <w:r>
              <w:rPr>
                <w:sz w:val="18"/>
                <w:szCs w:val="18"/>
              </w:rPr>
              <w:t>R_03 Diffusione di informazioni relative al bando prima della pubblicazione</w:t>
            </w:r>
          </w:p>
        </w:tc>
        <w:tc>
          <w:tcPr>
            <w:tcW w:w="0" w:type="auto"/>
            <w:vAlign w:val="center"/>
          </w:tcPr>
          <w:p w14:paraId="04D7956D" w14:textId="77777777" w:rsidR="000C4F87" w:rsidRDefault="00FE21FD" w:rsidP="007D3B56">
            <w:pPr>
              <w:spacing w:after="0"/>
              <w:rPr>
                <w:sz w:val="18"/>
                <w:szCs w:val="18"/>
              </w:rPr>
            </w:pPr>
            <w:r>
              <w:rPr>
                <w:sz w:val="18"/>
                <w:szCs w:val="18"/>
              </w:rPr>
              <w:t>Funzionario/Project Manager</w:t>
            </w:r>
          </w:p>
        </w:tc>
      </w:tr>
      <w:tr w:rsidR="000C4F87" w14:paraId="6936AE3E" w14:textId="77777777" w:rsidTr="007D3B56">
        <w:trPr>
          <w:trHeight w:val="794"/>
        </w:trPr>
        <w:tc>
          <w:tcPr>
            <w:tcW w:w="0" w:type="auto"/>
            <w:vMerge/>
          </w:tcPr>
          <w:p w14:paraId="62CA0882" w14:textId="77777777" w:rsidR="000C4F87" w:rsidRDefault="000C4F87" w:rsidP="007D3B56">
            <w:pPr>
              <w:spacing w:after="0" w:line="240" w:lineRule="auto"/>
              <w:jc w:val="center"/>
              <w:rPr>
                <w:rFonts w:cs="Calibri"/>
                <w:bCs/>
                <w:sz w:val="18"/>
              </w:rPr>
            </w:pPr>
          </w:p>
        </w:tc>
        <w:tc>
          <w:tcPr>
            <w:tcW w:w="0" w:type="auto"/>
            <w:vAlign w:val="center"/>
          </w:tcPr>
          <w:p w14:paraId="7BB54468"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740E3A2C" w14:textId="77777777" w:rsidR="000C4F87" w:rsidRDefault="00FE21FD" w:rsidP="007D3B56">
            <w:pPr>
              <w:spacing w:after="0"/>
              <w:rPr>
                <w:rFonts w:cs="Calibri"/>
                <w:sz w:val="18"/>
                <w:szCs w:val="18"/>
              </w:rPr>
            </w:pPr>
            <w:r>
              <w:rPr>
                <w:rFonts w:cs="Calibri"/>
                <w:sz w:val="18"/>
                <w:szCs w:val="18"/>
              </w:rPr>
              <w:t>C.02 Progettazione del bando</w:t>
            </w:r>
          </w:p>
          <w:p w14:paraId="60DA9581" w14:textId="77777777" w:rsidR="000C4F87" w:rsidRDefault="000C4F87" w:rsidP="007D3B56">
            <w:pPr>
              <w:spacing w:after="0"/>
              <w:rPr>
                <w:rFonts w:cs="Calibri"/>
                <w:sz w:val="18"/>
                <w:szCs w:val="18"/>
              </w:rPr>
            </w:pPr>
          </w:p>
        </w:tc>
        <w:tc>
          <w:tcPr>
            <w:tcW w:w="0" w:type="auto"/>
            <w:vAlign w:val="center"/>
          </w:tcPr>
          <w:p w14:paraId="3CA668E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5712529C" w14:textId="77777777" w:rsidR="000C4F87" w:rsidRDefault="00FE21FD" w:rsidP="007D3B56">
            <w:pPr>
              <w:spacing w:after="0"/>
              <w:rPr>
                <w:sz w:val="18"/>
                <w:szCs w:val="18"/>
              </w:rPr>
            </w:pPr>
            <w:r>
              <w:rPr>
                <w:sz w:val="18"/>
                <w:szCs w:val="18"/>
              </w:rPr>
              <w:t>R_08 Brevità strumentale del periodo di pubblicazione del bando</w:t>
            </w:r>
          </w:p>
        </w:tc>
        <w:tc>
          <w:tcPr>
            <w:tcW w:w="0" w:type="auto"/>
            <w:vAlign w:val="center"/>
          </w:tcPr>
          <w:p w14:paraId="74F80076" w14:textId="77777777" w:rsidR="000C4F87" w:rsidRDefault="00FE21FD" w:rsidP="007D3B56">
            <w:pPr>
              <w:spacing w:after="0"/>
              <w:rPr>
                <w:sz w:val="18"/>
                <w:szCs w:val="18"/>
              </w:rPr>
            </w:pPr>
            <w:r>
              <w:rPr>
                <w:sz w:val="18"/>
                <w:szCs w:val="18"/>
              </w:rPr>
              <w:t>Funzionario/Project Manager</w:t>
            </w:r>
          </w:p>
        </w:tc>
      </w:tr>
      <w:tr w:rsidR="000C4F87" w14:paraId="4D36B4C8" w14:textId="77777777" w:rsidTr="007D3B56">
        <w:trPr>
          <w:trHeight w:val="794"/>
        </w:trPr>
        <w:tc>
          <w:tcPr>
            <w:tcW w:w="0" w:type="auto"/>
            <w:vMerge/>
          </w:tcPr>
          <w:p w14:paraId="71C778A1" w14:textId="77777777" w:rsidR="000C4F87" w:rsidRDefault="000C4F87" w:rsidP="007D3B56">
            <w:pPr>
              <w:spacing w:after="0" w:line="240" w:lineRule="auto"/>
              <w:jc w:val="center"/>
              <w:rPr>
                <w:rFonts w:cs="Calibri"/>
                <w:bCs/>
                <w:sz w:val="18"/>
              </w:rPr>
            </w:pPr>
          </w:p>
        </w:tc>
        <w:tc>
          <w:tcPr>
            <w:tcW w:w="0" w:type="auto"/>
            <w:vAlign w:val="center"/>
          </w:tcPr>
          <w:p w14:paraId="0C6BBF36"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1C9344E0" w14:textId="77777777" w:rsidR="000C4F87" w:rsidRDefault="00FE21FD" w:rsidP="007D3B56">
            <w:pPr>
              <w:spacing w:after="0"/>
              <w:rPr>
                <w:rFonts w:cs="Calibri"/>
                <w:sz w:val="18"/>
                <w:szCs w:val="18"/>
              </w:rPr>
            </w:pPr>
            <w:r>
              <w:rPr>
                <w:rFonts w:cs="Calibri"/>
                <w:sz w:val="18"/>
                <w:szCs w:val="18"/>
              </w:rPr>
              <w:t>C.02 Progettazione del bando</w:t>
            </w:r>
          </w:p>
          <w:p w14:paraId="58C5F913" w14:textId="77777777" w:rsidR="000C4F87" w:rsidRDefault="000C4F87" w:rsidP="007D3B56">
            <w:pPr>
              <w:spacing w:after="0"/>
              <w:rPr>
                <w:rFonts w:cs="Calibri"/>
                <w:sz w:val="18"/>
                <w:szCs w:val="18"/>
              </w:rPr>
            </w:pPr>
          </w:p>
        </w:tc>
        <w:tc>
          <w:tcPr>
            <w:tcW w:w="0" w:type="auto"/>
            <w:vAlign w:val="center"/>
          </w:tcPr>
          <w:p w14:paraId="3DF1347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69771FB5" w14:textId="37963DFF" w:rsidR="000C4F87" w:rsidRDefault="00FE21FD" w:rsidP="007D3B56">
            <w:pPr>
              <w:spacing w:after="0"/>
              <w:rPr>
                <w:sz w:val="18"/>
                <w:szCs w:val="18"/>
              </w:rPr>
            </w:pPr>
            <w:r>
              <w:rPr>
                <w:sz w:val="18"/>
                <w:szCs w:val="18"/>
              </w:rPr>
              <w:t>R_10 Pubblicità del bando in periodi in cui l</w:t>
            </w:r>
            <w:r w:rsidR="006F284B">
              <w:rPr>
                <w:sz w:val="18"/>
                <w:szCs w:val="18"/>
              </w:rPr>
              <w:t>’</w:t>
            </w:r>
            <w:r>
              <w:rPr>
                <w:sz w:val="18"/>
                <w:szCs w:val="18"/>
              </w:rPr>
              <w:t>accesso e l</w:t>
            </w:r>
            <w:r w:rsidR="006F284B">
              <w:rPr>
                <w:sz w:val="18"/>
                <w:szCs w:val="18"/>
              </w:rPr>
              <w:t>’</w:t>
            </w:r>
            <w:r>
              <w:rPr>
                <w:sz w:val="18"/>
                <w:szCs w:val="18"/>
              </w:rPr>
              <w:t>attenzione verso tali informazioni è ridotto</w:t>
            </w:r>
          </w:p>
        </w:tc>
        <w:tc>
          <w:tcPr>
            <w:tcW w:w="0" w:type="auto"/>
            <w:vAlign w:val="center"/>
          </w:tcPr>
          <w:p w14:paraId="1A085878" w14:textId="77777777" w:rsidR="000C4F87" w:rsidRDefault="00FE21FD" w:rsidP="007D3B56">
            <w:pPr>
              <w:spacing w:after="0"/>
              <w:rPr>
                <w:sz w:val="18"/>
                <w:szCs w:val="18"/>
              </w:rPr>
            </w:pPr>
            <w:r>
              <w:rPr>
                <w:sz w:val="18"/>
                <w:szCs w:val="18"/>
              </w:rPr>
              <w:t>Funzionario/Project Manager</w:t>
            </w:r>
          </w:p>
        </w:tc>
      </w:tr>
      <w:tr w:rsidR="000C4F87" w14:paraId="3CEA560B" w14:textId="77777777" w:rsidTr="007D3B56">
        <w:trPr>
          <w:trHeight w:val="794"/>
        </w:trPr>
        <w:tc>
          <w:tcPr>
            <w:tcW w:w="0" w:type="auto"/>
            <w:vMerge/>
          </w:tcPr>
          <w:p w14:paraId="46C2378B" w14:textId="77777777" w:rsidR="000C4F87" w:rsidRDefault="000C4F87" w:rsidP="007D3B56">
            <w:pPr>
              <w:spacing w:after="0" w:line="240" w:lineRule="auto"/>
              <w:jc w:val="center"/>
              <w:rPr>
                <w:rFonts w:cs="Calibri"/>
                <w:bCs/>
                <w:sz w:val="18"/>
              </w:rPr>
            </w:pPr>
          </w:p>
        </w:tc>
        <w:tc>
          <w:tcPr>
            <w:tcW w:w="0" w:type="auto"/>
            <w:vAlign w:val="center"/>
          </w:tcPr>
          <w:p w14:paraId="23D9B600"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7227E40E" w14:textId="77777777" w:rsidR="000C4F87" w:rsidRDefault="00FE21FD" w:rsidP="007D3B56">
            <w:pPr>
              <w:spacing w:after="0"/>
              <w:rPr>
                <w:rFonts w:cs="Calibri"/>
                <w:sz w:val="18"/>
                <w:szCs w:val="18"/>
              </w:rPr>
            </w:pPr>
            <w:r>
              <w:rPr>
                <w:rFonts w:cs="Calibri"/>
                <w:sz w:val="18"/>
                <w:szCs w:val="18"/>
              </w:rPr>
              <w:t>C.02 Progettazione del bando</w:t>
            </w:r>
          </w:p>
          <w:p w14:paraId="7F64E6EA" w14:textId="77777777" w:rsidR="000C4F87" w:rsidRDefault="000C4F87" w:rsidP="007D3B56">
            <w:pPr>
              <w:spacing w:after="0"/>
              <w:rPr>
                <w:rFonts w:cs="Calibri"/>
                <w:sz w:val="18"/>
                <w:szCs w:val="18"/>
              </w:rPr>
            </w:pPr>
          </w:p>
        </w:tc>
        <w:tc>
          <w:tcPr>
            <w:tcW w:w="0" w:type="auto"/>
            <w:vAlign w:val="center"/>
          </w:tcPr>
          <w:p w14:paraId="5CFBACB2"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3E1D1516" w14:textId="77777777" w:rsidR="000C4F87" w:rsidRDefault="00FE21FD" w:rsidP="007D3B56">
            <w:pPr>
              <w:spacing w:after="0"/>
              <w:rPr>
                <w:sz w:val="18"/>
                <w:szCs w:val="18"/>
              </w:rPr>
            </w:pPr>
            <w:r>
              <w:rPr>
                <w:sz w:val="18"/>
                <w:szCs w:val="18"/>
              </w:rPr>
              <w:t>R_01 Inserimento nel bando di criteri/clausole deputate a favorire soggetti predeterminati</w:t>
            </w:r>
          </w:p>
        </w:tc>
        <w:tc>
          <w:tcPr>
            <w:tcW w:w="0" w:type="auto"/>
            <w:vAlign w:val="center"/>
          </w:tcPr>
          <w:p w14:paraId="7CBEC075" w14:textId="77777777" w:rsidR="000C4F87" w:rsidRDefault="00FE21FD" w:rsidP="007D3B56">
            <w:pPr>
              <w:spacing w:after="0"/>
              <w:rPr>
                <w:sz w:val="18"/>
                <w:szCs w:val="18"/>
              </w:rPr>
            </w:pPr>
            <w:r>
              <w:rPr>
                <w:sz w:val="18"/>
                <w:szCs w:val="18"/>
              </w:rPr>
              <w:t>Funzionario/Project Manager</w:t>
            </w:r>
          </w:p>
        </w:tc>
      </w:tr>
      <w:tr w:rsidR="000C4F87" w14:paraId="584FAB31" w14:textId="77777777" w:rsidTr="007D3B56">
        <w:trPr>
          <w:trHeight w:val="794"/>
        </w:trPr>
        <w:tc>
          <w:tcPr>
            <w:tcW w:w="0" w:type="auto"/>
            <w:vMerge/>
          </w:tcPr>
          <w:p w14:paraId="04F3C27C" w14:textId="77777777" w:rsidR="000C4F87" w:rsidRDefault="000C4F87" w:rsidP="007D3B56">
            <w:pPr>
              <w:spacing w:after="0" w:line="240" w:lineRule="auto"/>
              <w:jc w:val="center"/>
              <w:rPr>
                <w:rFonts w:cs="Calibri"/>
                <w:bCs/>
                <w:sz w:val="18"/>
              </w:rPr>
            </w:pPr>
          </w:p>
        </w:tc>
        <w:tc>
          <w:tcPr>
            <w:tcW w:w="0" w:type="auto"/>
            <w:vAlign w:val="center"/>
          </w:tcPr>
          <w:p w14:paraId="1678C466"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32133D1F" w14:textId="77777777" w:rsidR="000C4F87" w:rsidRDefault="00FE21FD" w:rsidP="007D3B56">
            <w:pPr>
              <w:spacing w:after="0"/>
              <w:rPr>
                <w:rFonts w:cs="Calibri"/>
                <w:sz w:val="18"/>
                <w:szCs w:val="18"/>
              </w:rPr>
            </w:pPr>
            <w:r>
              <w:rPr>
                <w:rFonts w:cs="Calibri"/>
                <w:sz w:val="18"/>
                <w:szCs w:val="18"/>
              </w:rPr>
              <w:t>C.02 Progettazione del bando</w:t>
            </w:r>
          </w:p>
          <w:p w14:paraId="271C8D5A" w14:textId="77777777" w:rsidR="000C4F87" w:rsidRDefault="000C4F87" w:rsidP="007D3B56">
            <w:pPr>
              <w:spacing w:after="0"/>
              <w:rPr>
                <w:rFonts w:cs="Calibri"/>
                <w:sz w:val="18"/>
                <w:szCs w:val="18"/>
              </w:rPr>
            </w:pPr>
          </w:p>
        </w:tc>
        <w:tc>
          <w:tcPr>
            <w:tcW w:w="0" w:type="auto"/>
            <w:vAlign w:val="center"/>
          </w:tcPr>
          <w:p w14:paraId="0D678D4A"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58A41052" w14:textId="77777777" w:rsidR="000C4F87" w:rsidRDefault="00FE21FD" w:rsidP="007D3B56">
            <w:pPr>
              <w:spacing w:after="0"/>
              <w:rPr>
                <w:sz w:val="18"/>
                <w:szCs w:val="18"/>
              </w:rPr>
            </w:pPr>
            <w:r>
              <w:rPr>
                <w:sz w:val="18"/>
                <w:szCs w:val="18"/>
              </w:rPr>
              <w:t>R_24</w:t>
            </w:r>
            <w:r>
              <w:rPr>
                <w:sz w:val="18"/>
                <w:szCs w:val="18"/>
              </w:rPr>
              <w:tab/>
              <w:t>definizione dei requisiti di accesso alla gara al fine di favorire un’impresa/soggetto (es.: clausole dei bandi che stabiliscono requisiti di qualificazione)</w:t>
            </w:r>
          </w:p>
        </w:tc>
        <w:tc>
          <w:tcPr>
            <w:tcW w:w="0" w:type="auto"/>
            <w:vAlign w:val="center"/>
          </w:tcPr>
          <w:p w14:paraId="2912FBB9" w14:textId="77777777" w:rsidR="000C4F87" w:rsidRDefault="00FE21FD" w:rsidP="007D3B56">
            <w:pPr>
              <w:spacing w:after="0"/>
              <w:rPr>
                <w:sz w:val="18"/>
                <w:szCs w:val="18"/>
              </w:rPr>
            </w:pPr>
            <w:r>
              <w:rPr>
                <w:sz w:val="18"/>
                <w:szCs w:val="18"/>
              </w:rPr>
              <w:t>Funzionario/Project Manager</w:t>
            </w:r>
          </w:p>
        </w:tc>
      </w:tr>
      <w:tr w:rsidR="000C4F87" w14:paraId="2E04C60A" w14:textId="77777777" w:rsidTr="007D3B56">
        <w:trPr>
          <w:trHeight w:val="794"/>
        </w:trPr>
        <w:tc>
          <w:tcPr>
            <w:tcW w:w="0" w:type="auto"/>
            <w:vMerge/>
          </w:tcPr>
          <w:p w14:paraId="03675F7B" w14:textId="77777777" w:rsidR="000C4F87" w:rsidRDefault="000C4F87" w:rsidP="007D3B56">
            <w:pPr>
              <w:spacing w:after="0" w:line="240" w:lineRule="auto"/>
              <w:jc w:val="center"/>
              <w:rPr>
                <w:rFonts w:cs="Calibri"/>
                <w:bCs/>
                <w:sz w:val="18"/>
              </w:rPr>
            </w:pPr>
          </w:p>
        </w:tc>
        <w:tc>
          <w:tcPr>
            <w:tcW w:w="0" w:type="auto"/>
            <w:vAlign w:val="center"/>
          </w:tcPr>
          <w:p w14:paraId="2FC69BA5"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714DD7FD" w14:textId="77777777" w:rsidR="000C4F87" w:rsidRDefault="00FE21FD" w:rsidP="007D3B56">
            <w:pPr>
              <w:spacing w:after="0"/>
              <w:rPr>
                <w:rFonts w:cs="Calibri"/>
                <w:sz w:val="18"/>
                <w:szCs w:val="18"/>
              </w:rPr>
            </w:pPr>
            <w:r>
              <w:rPr>
                <w:rFonts w:cs="Calibri"/>
                <w:sz w:val="18"/>
                <w:szCs w:val="18"/>
              </w:rPr>
              <w:t>C.02 Progettazione del bando</w:t>
            </w:r>
          </w:p>
          <w:p w14:paraId="5263F6F3" w14:textId="77777777" w:rsidR="000C4F87" w:rsidRDefault="000C4F87" w:rsidP="007D3B56">
            <w:pPr>
              <w:spacing w:after="0"/>
              <w:rPr>
                <w:rFonts w:cs="Calibri"/>
                <w:sz w:val="18"/>
                <w:szCs w:val="18"/>
              </w:rPr>
            </w:pPr>
          </w:p>
        </w:tc>
        <w:tc>
          <w:tcPr>
            <w:tcW w:w="0" w:type="auto"/>
            <w:vAlign w:val="center"/>
          </w:tcPr>
          <w:p w14:paraId="6005B3CC"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55CF8C0C" w14:textId="77777777" w:rsidR="000C4F87" w:rsidRDefault="00FE21FD" w:rsidP="007D3B56">
            <w:pPr>
              <w:rPr>
                <w:rFonts w:cs="Arial"/>
                <w:sz w:val="18"/>
                <w:szCs w:val="18"/>
              </w:rPr>
            </w:pPr>
            <w:r>
              <w:rPr>
                <w:rFonts w:cs="Arial"/>
                <w:sz w:val="18"/>
                <w:szCs w:val="18"/>
              </w:rPr>
              <w:t>R_11 Assenza della necessaria indipendenza del decisore in situazioni, anche solo apparenti, di conflitto di interesse</w:t>
            </w:r>
          </w:p>
        </w:tc>
        <w:tc>
          <w:tcPr>
            <w:tcW w:w="0" w:type="auto"/>
            <w:vAlign w:val="center"/>
          </w:tcPr>
          <w:p w14:paraId="163C9AA1" w14:textId="77777777" w:rsidR="000C4F87" w:rsidRDefault="00FE21FD" w:rsidP="007D3B56">
            <w:pPr>
              <w:spacing w:after="0"/>
              <w:rPr>
                <w:sz w:val="18"/>
                <w:szCs w:val="18"/>
              </w:rPr>
            </w:pPr>
            <w:r>
              <w:rPr>
                <w:sz w:val="18"/>
                <w:szCs w:val="18"/>
              </w:rPr>
              <w:t>Funzionario/Project Manager</w:t>
            </w:r>
          </w:p>
        </w:tc>
      </w:tr>
      <w:tr w:rsidR="000C4F87" w14:paraId="40F069EE" w14:textId="77777777" w:rsidTr="007D3B56">
        <w:trPr>
          <w:trHeight w:val="794"/>
        </w:trPr>
        <w:tc>
          <w:tcPr>
            <w:tcW w:w="0" w:type="auto"/>
            <w:vMerge/>
          </w:tcPr>
          <w:p w14:paraId="082E4647" w14:textId="77777777" w:rsidR="000C4F87" w:rsidRDefault="000C4F87" w:rsidP="007D3B56">
            <w:pPr>
              <w:spacing w:after="0" w:line="240" w:lineRule="auto"/>
              <w:jc w:val="center"/>
              <w:rPr>
                <w:rFonts w:cs="Calibri"/>
                <w:bCs/>
                <w:sz w:val="18"/>
              </w:rPr>
            </w:pPr>
          </w:p>
        </w:tc>
        <w:tc>
          <w:tcPr>
            <w:tcW w:w="0" w:type="auto"/>
            <w:vAlign w:val="center"/>
          </w:tcPr>
          <w:p w14:paraId="724AC0B2"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38CF61A1" w14:textId="77777777" w:rsidR="000C4F87" w:rsidRDefault="00FE21FD" w:rsidP="007D3B56">
            <w:pPr>
              <w:spacing w:after="0"/>
              <w:rPr>
                <w:rFonts w:cs="Calibri"/>
                <w:sz w:val="18"/>
                <w:szCs w:val="18"/>
              </w:rPr>
            </w:pPr>
            <w:r>
              <w:rPr>
                <w:rFonts w:cs="Calibri"/>
                <w:sz w:val="18"/>
                <w:szCs w:val="18"/>
              </w:rPr>
              <w:t>C.02 Progettazione del bando</w:t>
            </w:r>
          </w:p>
          <w:p w14:paraId="06E125CC" w14:textId="77777777" w:rsidR="000C4F87" w:rsidRDefault="000C4F87" w:rsidP="007D3B56">
            <w:pPr>
              <w:spacing w:after="0"/>
              <w:rPr>
                <w:rFonts w:cs="Calibri"/>
                <w:sz w:val="18"/>
                <w:szCs w:val="18"/>
              </w:rPr>
            </w:pPr>
          </w:p>
        </w:tc>
        <w:tc>
          <w:tcPr>
            <w:tcW w:w="0" w:type="auto"/>
            <w:vAlign w:val="center"/>
          </w:tcPr>
          <w:p w14:paraId="0673C174"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 di gara</w:t>
            </w:r>
          </w:p>
        </w:tc>
        <w:tc>
          <w:tcPr>
            <w:tcW w:w="0" w:type="auto"/>
            <w:vAlign w:val="center"/>
          </w:tcPr>
          <w:p w14:paraId="21D1376A" w14:textId="77777777" w:rsidR="000C4F87" w:rsidRDefault="00FE21FD" w:rsidP="007D3B56">
            <w:pPr>
              <w:spacing w:after="0"/>
              <w:rPr>
                <w:sz w:val="18"/>
                <w:szCs w:val="18"/>
              </w:rPr>
            </w:pPr>
            <w:r>
              <w:rPr>
                <w:sz w:val="18"/>
                <w:szCs w:val="18"/>
              </w:rPr>
              <w:t>R_13</w:t>
            </w:r>
            <w:r>
              <w:rPr>
                <w:sz w:val="18"/>
                <w:szCs w:val="18"/>
              </w:rPr>
              <w:tab/>
              <w:t>Assenza di rotazione nella individuazione del decisore</w:t>
            </w:r>
          </w:p>
        </w:tc>
        <w:tc>
          <w:tcPr>
            <w:tcW w:w="0" w:type="auto"/>
            <w:vAlign w:val="center"/>
          </w:tcPr>
          <w:p w14:paraId="7247A0CA" w14:textId="77777777" w:rsidR="000C4F87" w:rsidRDefault="00FE21FD" w:rsidP="007D3B56">
            <w:pPr>
              <w:spacing w:after="0"/>
              <w:rPr>
                <w:sz w:val="18"/>
                <w:szCs w:val="18"/>
              </w:rPr>
            </w:pPr>
            <w:r>
              <w:rPr>
                <w:sz w:val="18"/>
                <w:szCs w:val="18"/>
              </w:rPr>
              <w:t>Funzionario/Project Manager</w:t>
            </w:r>
          </w:p>
        </w:tc>
      </w:tr>
      <w:tr w:rsidR="000C4F87" w14:paraId="6914B6D6" w14:textId="77777777" w:rsidTr="007D3B56">
        <w:trPr>
          <w:trHeight w:val="794"/>
        </w:trPr>
        <w:tc>
          <w:tcPr>
            <w:tcW w:w="0" w:type="auto"/>
            <w:vMerge/>
          </w:tcPr>
          <w:p w14:paraId="621CB5BC" w14:textId="77777777" w:rsidR="000C4F87" w:rsidRDefault="000C4F87" w:rsidP="007D3B56">
            <w:pPr>
              <w:spacing w:after="0" w:line="240" w:lineRule="auto"/>
              <w:jc w:val="center"/>
              <w:rPr>
                <w:rFonts w:cs="Calibri"/>
                <w:bCs/>
                <w:sz w:val="18"/>
              </w:rPr>
            </w:pPr>
          </w:p>
        </w:tc>
        <w:tc>
          <w:tcPr>
            <w:tcW w:w="0" w:type="auto"/>
            <w:vAlign w:val="center"/>
          </w:tcPr>
          <w:p w14:paraId="0274EB2E"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5A6EFD2E"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6EF3B3C3"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16443FD2" w14:textId="77777777" w:rsidR="000C4F87" w:rsidRDefault="00FE21FD" w:rsidP="007D3B56">
            <w:pPr>
              <w:rPr>
                <w:rFonts w:cs="Arial"/>
                <w:sz w:val="18"/>
                <w:szCs w:val="18"/>
              </w:rPr>
            </w:pPr>
            <w:r>
              <w:rPr>
                <w:rFonts w:cs="Arial"/>
                <w:sz w:val="18"/>
                <w:szCs w:val="18"/>
              </w:rPr>
              <w:t>R_12 Sussistenza di rapporto di parentela, affinità o abituale frequentazione tra i soggetti con potere decisionale o compiti di valutazione e i valutati</w:t>
            </w:r>
          </w:p>
        </w:tc>
        <w:tc>
          <w:tcPr>
            <w:tcW w:w="0" w:type="auto"/>
            <w:vAlign w:val="center"/>
          </w:tcPr>
          <w:p w14:paraId="5351180E"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Commissione di valutazione</w:t>
            </w:r>
          </w:p>
        </w:tc>
      </w:tr>
      <w:tr w:rsidR="000C4F87" w14:paraId="639DBC9E" w14:textId="77777777" w:rsidTr="007D3B56">
        <w:trPr>
          <w:trHeight w:val="794"/>
        </w:trPr>
        <w:tc>
          <w:tcPr>
            <w:tcW w:w="0" w:type="auto"/>
            <w:vMerge/>
          </w:tcPr>
          <w:p w14:paraId="5AB72335" w14:textId="77777777" w:rsidR="000C4F87" w:rsidRDefault="000C4F87" w:rsidP="007D3B56">
            <w:pPr>
              <w:spacing w:after="0" w:line="240" w:lineRule="auto"/>
              <w:jc w:val="center"/>
              <w:rPr>
                <w:rFonts w:cs="Calibri"/>
                <w:bCs/>
                <w:sz w:val="18"/>
              </w:rPr>
            </w:pPr>
          </w:p>
        </w:tc>
        <w:tc>
          <w:tcPr>
            <w:tcW w:w="0" w:type="auto"/>
            <w:vAlign w:val="center"/>
          </w:tcPr>
          <w:p w14:paraId="3ECE7E92"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12DA8A79"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64FEF8D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249DCC8A" w14:textId="77777777" w:rsidR="000C4F87" w:rsidRDefault="00FE21FD" w:rsidP="007D3B56">
            <w:pPr>
              <w:rPr>
                <w:rFonts w:cs="Arial"/>
                <w:sz w:val="18"/>
                <w:szCs w:val="18"/>
              </w:rPr>
            </w:pPr>
            <w:r>
              <w:rPr>
                <w:rFonts w:cs="Arial"/>
                <w:sz w:val="18"/>
                <w:szCs w:val="18"/>
              </w:rPr>
              <w:t>R_14 Mancata o insufficiente verifica della completezza della documentazione presentata</w:t>
            </w:r>
          </w:p>
        </w:tc>
        <w:tc>
          <w:tcPr>
            <w:tcW w:w="0" w:type="auto"/>
            <w:vAlign w:val="center"/>
          </w:tcPr>
          <w:p w14:paraId="54BCA1F3"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Commissione di valutazione</w:t>
            </w:r>
          </w:p>
        </w:tc>
      </w:tr>
      <w:tr w:rsidR="000C4F87" w14:paraId="79CCBF7A" w14:textId="77777777" w:rsidTr="007D3B56">
        <w:trPr>
          <w:trHeight w:val="794"/>
        </w:trPr>
        <w:tc>
          <w:tcPr>
            <w:tcW w:w="0" w:type="auto"/>
            <w:vMerge/>
          </w:tcPr>
          <w:p w14:paraId="3559F555" w14:textId="77777777" w:rsidR="000C4F87" w:rsidRDefault="000C4F87" w:rsidP="007D3B56">
            <w:pPr>
              <w:spacing w:after="0" w:line="240" w:lineRule="auto"/>
              <w:jc w:val="center"/>
              <w:rPr>
                <w:rFonts w:cs="Calibri"/>
                <w:bCs/>
                <w:sz w:val="18"/>
              </w:rPr>
            </w:pPr>
          </w:p>
        </w:tc>
        <w:tc>
          <w:tcPr>
            <w:tcW w:w="0" w:type="auto"/>
            <w:vAlign w:val="center"/>
          </w:tcPr>
          <w:p w14:paraId="572581FD"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54F8A505"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61DF900C"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58A61764" w14:textId="77777777" w:rsidR="000C4F87" w:rsidRDefault="00FE21FD" w:rsidP="007D3B56">
            <w:pPr>
              <w:rPr>
                <w:rFonts w:cs="Arial"/>
                <w:sz w:val="18"/>
                <w:szCs w:val="18"/>
              </w:rPr>
            </w:pPr>
            <w:r>
              <w:rPr>
                <w:rFonts w:cs="Arial"/>
                <w:sz w:val="18"/>
                <w:szCs w:val="18"/>
              </w:rPr>
              <w:t>R_15 Mancata o insufficiente verifica della coerenza della documentazione presentata</w:t>
            </w:r>
          </w:p>
        </w:tc>
        <w:tc>
          <w:tcPr>
            <w:tcW w:w="0" w:type="auto"/>
            <w:vAlign w:val="center"/>
          </w:tcPr>
          <w:p w14:paraId="76DC3AE8"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Commissione di valutazione</w:t>
            </w:r>
          </w:p>
        </w:tc>
      </w:tr>
      <w:tr w:rsidR="000C4F87" w14:paraId="6C87ED17" w14:textId="77777777" w:rsidTr="007D3B56">
        <w:trPr>
          <w:trHeight w:val="794"/>
        </w:trPr>
        <w:tc>
          <w:tcPr>
            <w:tcW w:w="0" w:type="auto"/>
            <w:vMerge/>
          </w:tcPr>
          <w:p w14:paraId="3EDAAC6C" w14:textId="77777777" w:rsidR="000C4F87" w:rsidRDefault="000C4F87" w:rsidP="007D3B56">
            <w:pPr>
              <w:spacing w:after="0" w:line="240" w:lineRule="auto"/>
              <w:jc w:val="center"/>
              <w:rPr>
                <w:rFonts w:cs="Calibri"/>
                <w:bCs/>
                <w:sz w:val="18"/>
              </w:rPr>
            </w:pPr>
          </w:p>
        </w:tc>
        <w:tc>
          <w:tcPr>
            <w:tcW w:w="0" w:type="auto"/>
            <w:vAlign w:val="center"/>
          </w:tcPr>
          <w:p w14:paraId="661583DF"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6270FDA4"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23BF718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0273A9BB" w14:textId="77777777" w:rsidR="000C4F87" w:rsidRDefault="00FE21FD" w:rsidP="007D3B56">
            <w:pPr>
              <w:rPr>
                <w:rFonts w:cs="Arial"/>
                <w:sz w:val="18"/>
                <w:szCs w:val="18"/>
              </w:rPr>
            </w:pPr>
            <w:r>
              <w:rPr>
                <w:rFonts w:cs="Arial"/>
                <w:sz w:val="18"/>
                <w:szCs w:val="18"/>
              </w:rPr>
              <w:t>R_16 Valutazioni della commissione volte a favorire soggetti predeterminati</w:t>
            </w:r>
          </w:p>
        </w:tc>
        <w:tc>
          <w:tcPr>
            <w:tcW w:w="0" w:type="auto"/>
            <w:vAlign w:val="center"/>
          </w:tcPr>
          <w:p w14:paraId="2A43224F"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Commissione di valutazione</w:t>
            </w:r>
          </w:p>
        </w:tc>
      </w:tr>
      <w:tr w:rsidR="000C4F87" w14:paraId="7A2B995D" w14:textId="77777777" w:rsidTr="007D3B56">
        <w:trPr>
          <w:trHeight w:val="794"/>
        </w:trPr>
        <w:tc>
          <w:tcPr>
            <w:tcW w:w="0" w:type="auto"/>
            <w:vMerge/>
          </w:tcPr>
          <w:p w14:paraId="359F8BA2" w14:textId="77777777" w:rsidR="000C4F87" w:rsidRDefault="000C4F87" w:rsidP="007D3B56">
            <w:pPr>
              <w:spacing w:after="0" w:line="240" w:lineRule="auto"/>
              <w:jc w:val="center"/>
              <w:rPr>
                <w:rFonts w:cs="Calibri"/>
                <w:bCs/>
                <w:sz w:val="18"/>
              </w:rPr>
            </w:pPr>
          </w:p>
        </w:tc>
        <w:tc>
          <w:tcPr>
            <w:tcW w:w="0" w:type="auto"/>
            <w:vAlign w:val="center"/>
          </w:tcPr>
          <w:p w14:paraId="44BC9E7E"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13191D0B"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457BFD99"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40BC9ED0" w14:textId="77777777" w:rsidR="000C4F87" w:rsidRDefault="00FE21FD" w:rsidP="007D3B56">
            <w:pPr>
              <w:rPr>
                <w:rFonts w:cs="Arial"/>
                <w:sz w:val="18"/>
                <w:szCs w:val="18"/>
              </w:rPr>
            </w:pPr>
            <w:r>
              <w:rPr>
                <w:rFonts w:cs="Arial"/>
                <w:sz w:val="18"/>
                <w:szCs w:val="18"/>
              </w:rPr>
              <w:t>R_17 Motivazione incongrua del provvedimento</w:t>
            </w:r>
          </w:p>
        </w:tc>
        <w:tc>
          <w:tcPr>
            <w:tcW w:w="0" w:type="auto"/>
            <w:vAlign w:val="center"/>
          </w:tcPr>
          <w:p w14:paraId="1F256F4D" w14:textId="77777777" w:rsidR="000C4F87" w:rsidRPr="002921A6" w:rsidRDefault="00FE21FD" w:rsidP="007D3B56">
            <w:pPr>
              <w:pStyle w:val="Default"/>
              <w:spacing w:line="276" w:lineRule="auto"/>
              <w:rPr>
                <w:rFonts w:ascii="Calibri" w:hAnsi="Calibri" w:cs="Arial"/>
                <w:color w:val="auto"/>
                <w:sz w:val="18"/>
                <w:szCs w:val="18"/>
              </w:rPr>
            </w:pPr>
            <w:r w:rsidRPr="002921A6">
              <w:rPr>
                <w:rFonts w:ascii="Calibri" w:hAnsi="Calibri" w:cs="Arial"/>
                <w:color w:val="auto"/>
                <w:sz w:val="18"/>
                <w:szCs w:val="18"/>
              </w:rPr>
              <w:t>Commissione di valutazione</w:t>
            </w:r>
          </w:p>
        </w:tc>
      </w:tr>
      <w:tr w:rsidR="000C4F87" w14:paraId="28E9DFE9" w14:textId="77777777" w:rsidTr="007D3B56">
        <w:trPr>
          <w:trHeight w:val="794"/>
        </w:trPr>
        <w:tc>
          <w:tcPr>
            <w:tcW w:w="0" w:type="auto"/>
            <w:vMerge/>
          </w:tcPr>
          <w:p w14:paraId="75A76E0E" w14:textId="77777777" w:rsidR="000C4F87" w:rsidRDefault="000C4F87" w:rsidP="007D3B56">
            <w:pPr>
              <w:spacing w:after="0" w:line="240" w:lineRule="auto"/>
              <w:jc w:val="center"/>
              <w:rPr>
                <w:rFonts w:cs="Calibri"/>
                <w:bCs/>
                <w:sz w:val="18"/>
              </w:rPr>
            </w:pPr>
          </w:p>
        </w:tc>
        <w:tc>
          <w:tcPr>
            <w:tcW w:w="0" w:type="auto"/>
            <w:vAlign w:val="center"/>
          </w:tcPr>
          <w:p w14:paraId="3336173B"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3D260DEC"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77F0E841"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700AF76D" w14:textId="77777777" w:rsidR="000C4F87" w:rsidRDefault="00FE21FD" w:rsidP="007D3B56">
            <w:pPr>
              <w:rPr>
                <w:rFonts w:cs="Arial"/>
                <w:sz w:val="18"/>
                <w:szCs w:val="18"/>
              </w:rPr>
            </w:pPr>
            <w:r>
              <w:rPr>
                <w:rFonts w:cs="Arial"/>
                <w:sz w:val="18"/>
                <w:szCs w:val="18"/>
              </w:rPr>
              <w:t>R_18 Accettazione consapevole di documentazione falsa</w:t>
            </w:r>
          </w:p>
        </w:tc>
        <w:tc>
          <w:tcPr>
            <w:tcW w:w="0" w:type="auto"/>
            <w:vAlign w:val="center"/>
          </w:tcPr>
          <w:p w14:paraId="6FC30D80" w14:textId="77777777" w:rsidR="000C4F87" w:rsidRPr="002921A6" w:rsidRDefault="00FE21FD" w:rsidP="007D3B56">
            <w:pPr>
              <w:pStyle w:val="Default"/>
              <w:spacing w:line="276" w:lineRule="auto"/>
              <w:rPr>
                <w:rFonts w:ascii="Calibri" w:hAnsi="Calibri" w:cs="Arial"/>
                <w:color w:val="auto"/>
                <w:sz w:val="18"/>
                <w:szCs w:val="18"/>
              </w:rPr>
            </w:pPr>
            <w:r w:rsidRPr="002921A6">
              <w:rPr>
                <w:rFonts w:ascii="Calibri" w:hAnsi="Calibri" w:cs="Arial"/>
                <w:color w:val="auto"/>
                <w:sz w:val="18"/>
                <w:szCs w:val="18"/>
              </w:rPr>
              <w:t>Commissione di valutazione</w:t>
            </w:r>
          </w:p>
        </w:tc>
      </w:tr>
      <w:tr w:rsidR="000C4F87" w14:paraId="0E573B54" w14:textId="77777777" w:rsidTr="007D3B56">
        <w:trPr>
          <w:trHeight w:val="794"/>
        </w:trPr>
        <w:tc>
          <w:tcPr>
            <w:tcW w:w="0" w:type="auto"/>
            <w:vMerge/>
          </w:tcPr>
          <w:p w14:paraId="2F3FC397" w14:textId="77777777" w:rsidR="000C4F87" w:rsidRDefault="000C4F87" w:rsidP="007D3B56">
            <w:pPr>
              <w:spacing w:after="0" w:line="240" w:lineRule="auto"/>
              <w:jc w:val="center"/>
              <w:rPr>
                <w:rFonts w:cs="Calibri"/>
                <w:bCs/>
                <w:sz w:val="18"/>
              </w:rPr>
            </w:pPr>
          </w:p>
        </w:tc>
        <w:tc>
          <w:tcPr>
            <w:tcW w:w="0" w:type="auto"/>
            <w:vAlign w:val="center"/>
          </w:tcPr>
          <w:p w14:paraId="3C3F3872" w14:textId="77777777" w:rsidR="000C4F87" w:rsidRDefault="00FE21FD" w:rsidP="007D3B56">
            <w:pPr>
              <w:spacing w:after="0" w:line="240" w:lineRule="auto"/>
              <w:rPr>
                <w:rFonts w:cs="Calibri"/>
                <w:bCs/>
                <w:sz w:val="18"/>
              </w:rPr>
            </w:pPr>
            <w:r>
              <w:rPr>
                <w:rFonts w:cs="Calibri"/>
                <w:bCs/>
                <w:sz w:val="18"/>
              </w:rPr>
              <w:t>Concessione contributi</w:t>
            </w:r>
          </w:p>
        </w:tc>
        <w:tc>
          <w:tcPr>
            <w:tcW w:w="0" w:type="auto"/>
            <w:vAlign w:val="center"/>
          </w:tcPr>
          <w:p w14:paraId="606536EB" w14:textId="77777777" w:rsidR="000C4F87" w:rsidRDefault="00FE21FD" w:rsidP="007D3B56">
            <w:pPr>
              <w:spacing w:after="0"/>
              <w:rPr>
                <w:rFonts w:cs="Calibri"/>
                <w:sz w:val="18"/>
                <w:szCs w:val="18"/>
              </w:rPr>
            </w:pPr>
            <w:r>
              <w:rPr>
                <w:rFonts w:cs="Calibri"/>
                <w:sz w:val="18"/>
                <w:szCs w:val="18"/>
              </w:rPr>
              <w:t>C.03 Selezione destinatari</w:t>
            </w:r>
          </w:p>
        </w:tc>
        <w:tc>
          <w:tcPr>
            <w:tcW w:w="0" w:type="auto"/>
            <w:vAlign w:val="center"/>
          </w:tcPr>
          <w:p w14:paraId="25F8B67B" w14:textId="77777777" w:rsidR="000C4F87" w:rsidRDefault="00FE21FD" w:rsidP="007D3B56">
            <w:pPr>
              <w:pStyle w:val="Default"/>
              <w:spacing w:line="276" w:lineRule="auto"/>
              <w:rPr>
                <w:rFonts w:ascii="Calibri" w:hAnsi="Calibri" w:cs="Arial"/>
                <w:color w:val="auto"/>
                <w:sz w:val="18"/>
                <w:szCs w:val="18"/>
              </w:rPr>
            </w:pPr>
            <w:r>
              <w:rPr>
                <w:rFonts w:ascii="Calibri" w:hAnsi="Calibri" w:cs="Arial"/>
                <w:color w:val="auto"/>
                <w:sz w:val="18"/>
                <w:szCs w:val="18"/>
              </w:rPr>
              <w:t>Valutazione dei candidati</w:t>
            </w:r>
          </w:p>
        </w:tc>
        <w:tc>
          <w:tcPr>
            <w:tcW w:w="0" w:type="auto"/>
            <w:vAlign w:val="center"/>
          </w:tcPr>
          <w:p w14:paraId="517D4FBE" w14:textId="2491E8EA" w:rsidR="000C4F87" w:rsidRDefault="00FE21FD" w:rsidP="007D3B56">
            <w:pPr>
              <w:rPr>
                <w:rFonts w:cs="Arial"/>
                <w:sz w:val="18"/>
                <w:szCs w:val="18"/>
              </w:rPr>
            </w:pPr>
            <w:r>
              <w:rPr>
                <w:rFonts w:cs="Arial"/>
                <w:sz w:val="18"/>
                <w:szCs w:val="18"/>
              </w:rPr>
              <w:t>R_ 19 Mancato rispetto dell</w:t>
            </w:r>
            <w:r w:rsidR="006F284B">
              <w:rPr>
                <w:rFonts w:cs="Arial"/>
                <w:sz w:val="18"/>
                <w:szCs w:val="18"/>
              </w:rPr>
              <w:t>’</w:t>
            </w:r>
            <w:r>
              <w:rPr>
                <w:rFonts w:cs="Arial"/>
                <w:sz w:val="18"/>
                <w:szCs w:val="18"/>
              </w:rPr>
              <w:t>ordine cronologico delle istanze</w:t>
            </w:r>
          </w:p>
        </w:tc>
        <w:tc>
          <w:tcPr>
            <w:tcW w:w="0" w:type="auto"/>
            <w:vAlign w:val="center"/>
          </w:tcPr>
          <w:p w14:paraId="4F691BAA" w14:textId="77777777" w:rsidR="000C4F87" w:rsidRPr="002921A6" w:rsidRDefault="00FE21FD" w:rsidP="007D3B56">
            <w:pPr>
              <w:pStyle w:val="Default"/>
              <w:spacing w:line="276" w:lineRule="auto"/>
              <w:rPr>
                <w:rFonts w:ascii="Calibri" w:hAnsi="Calibri" w:cs="Arial"/>
                <w:color w:val="auto"/>
                <w:sz w:val="18"/>
                <w:szCs w:val="18"/>
              </w:rPr>
            </w:pPr>
            <w:r w:rsidRPr="002921A6">
              <w:rPr>
                <w:rFonts w:ascii="Calibri" w:hAnsi="Calibri" w:cs="Arial"/>
                <w:color w:val="auto"/>
                <w:sz w:val="18"/>
                <w:szCs w:val="18"/>
              </w:rPr>
              <w:t>Commissione di valutazione</w:t>
            </w:r>
          </w:p>
        </w:tc>
      </w:tr>
      <w:tr w:rsidR="007D1B05" w14:paraId="6CD255C8" w14:textId="77777777" w:rsidTr="007D3B56">
        <w:trPr>
          <w:trHeight w:val="794"/>
        </w:trPr>
        <w:tc>
          <w:tcPr>
            <w:tcW w:w="0" w:type="auto"/>
            <w:vMerge/>
          </w:tcPr>
          <w:p w14:paraId="7799F2D6" w14:textId="77777777" w:rsidR="007D1B05" w:rsidRDefault="007D1B05" w:rsidP="007D1B05">
            <w:pPr>
              <w:spacing w:after="0" w:line="240" w:lineRule="auto"/>
              <w:jc w:val="center"/>
              <w:rPr>
                <w:rFonts w:cs="Calibri"/>
                <w:bCs/>
                <w:sz w:val="18"/>
              </w:rPr>
            </w:pPr>
          </w:p>
        </w:tc>
        <w:tc>
          <w:tcPr>
            <w:tcW w:w="0" w:type="auto"/>
            <w:vAlign w:val="center"/>
          </w:tcPr>
          <w:p w14:paraId="6805E204" w14:textId="7E128F04" w:rsidR="007D1B05" w:rsidRPr="00635268" w:rsidRDefault="007D1B05" w:rsidP="007D1B05">
            <w:pPr>
              <w:spacing w:after="0" w:line="240" w:lineRule="auto"/>
              <w:rPr>
                <w:rFonts w:cs="Calibri"/>
                <w:bCs/>
                <w:sz w:val="18"/>
              </w:rPr>
            </w:pPr>
            <w:r w:rsidRPr="00635268">
              <w:rPr>
                <w:rFonts w:cs="Calibri"/>
                <w:bCs/>
                <w:sz w:val="18"/>
              </w:rPr>
              <w:t>Concessione contributi</w:t>
            </w:r>
          </w:p>
        </w:tc>
        <w:tc>
          <w:tcPr>
            <w:tcW w:w="0" w:type="auto"/>
            <w:vAlign w:val="center"/>
          </w:tcPr>
          <w:p w14:paraId="44BCB168" w14:textId="47C88382" w:rsidR="007D1B05" w:rsidRPr="00635268" w:rsidRDefault="007D1B05" w:rsidP="007D1B05">
            <w:pPr>
              <w:spacing w:after="0"/>
              <w:rPr>
                <w:rFonts w:cs="Calibri"/>
                <w:sz w:val="18"/>
                <w:szCs w:val="18"/>
              </w:rPr>
            </w:pPr>
            <w:r w:rsidRPr="00635268">
              <w:rPr>
                <w:rFonts w:cs="Calibri"/>
                <w:sz w:val="18"/>
                <w:szCs w:val="18"/>
              </w:rPr>
              <w:t>C.03 Selezione destinatari</w:t>
            </w:r>
          </w:p>
        </w:tc>
        <w:tc>
          <w:tcPr>
            <w:tcW w:w="0" w:type="auto"/>
            <w:vAlign w:val="center"/>
          </w:tcPr>
          <w:p w14:paraId="15EEC996" w14:textId="13B86ADC" w:rsidR="007D1B05" w:rsidRPr="00635268" w:rsidRDefault="007D1B05" w:rsidP="007D1B05">
            <w:pPr>
              <w:pStyle w:val="Default"/>
              <w:spacing w:line="276" w:lineRule="auto"/>
              <w:rPr>
                <w:rFonts w:ascii="Calibri" w:hAnsi="Calibri" w:cs="Arial"/>
                <w:color w:val="auto"/>
                <w:sz w:val="18"/>
                <w:szCs w:val="18"/>
              </w:rPr>
            </w:pPr>
            <w:r w:rsidRPr="00635268">
              <w:rPr>
                <w:rFonts w:ascii="Calibri" w:hAnsi="Calibri" w:cs="Arial"/>
                <w:color w:val="auto"/>
                <w:sz w:val="18"/>
                <w:szCs w:val="18"/>
              </w:rPr>
              <w:t>Valutazione dei candidati</w:t>
            </w:r>
          </w:p>
        </w:tc>
        <w:tc>
          <w:tcPr>
            <w:tcW w:w="0" w:type="auto"/>
            <w:vAlign w:val="center"/>
          </w:tcPr>
          <w:p w14:paraId="04B83B10" w14:textId="09B5E3E4" w:rsidR="007D1B05" w:rsidRPr="00635268" w:rsidRDefault="007D1B05" w:rsidP="007D1B05">
            <w:pPr>
              <w:rPr>
                <w:rFonts w:cs="Arial"/>
                <w:sz w:val="18"/>
                <w:szCs w:val="18"/>
              </w:rPr>
            </w:pPr>
            <w:r w:rsidRPr="00635268">
              <w:rPr>
                <w:rFonts w:cs="Arial"/>
                <w:sz w:val="18"/>
                <w:szCs w:val="18"/>
              </w:rPr>
              <w:t>R_44 Abuso della discrezionalità e dell’urgenza</w:t>
            </w:r>
          </w:p>
        </w:tc>
        <w:tc>
          <w:tcPr>
            <w:tcW w:w="0" w:type="auto"/>
            <w:vAlign w:val="center"/>
          </w:tcPr>
          <w:p w14:paraId="2ABE97CD" w14:textId="5B152F29"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Commissione di valutazione</w:t>
            </w:r>
          </w:p>
        </w:tc>
      </w:tr>
      <w:tr w:rsidR="007D1B05" w14:paraId="7A782394" w14:textId="77777777" w:rsidTr="007D3B56">
        <w:trPr>
          <w:trHeight w:val="794"/>
        </w:trPr>
        <w:tc>
          <w:tcPr>
            <w:tcW w:w="0" w:type="auto"/>
            <w:vMerge/>
          </w:tcPr>
          <w:p w14:paraId="438BAE94" w14:textId="77777777" w:rsidR="007D1B05" w:rsidRDefault="007D1B05" w:rsidP="007D1B05">
            <w:pPr>
              <w:spacing w:after="0" w:line="240" w:lineRule="auto"/>
              <w:jc w:val="center"/>
              <w:rPr>
                <w:rFonts w:cs="Calibri"/>
                <w:bCs/>
                <w:sz w:val="18"/>
              </w:rPr>
            </w:pPr>
          </w:p>
        </w:tc>
        <w:tc>
          <w:tcPr>
            <w:tcW w:w="0" w:type="auto"/>
            <w:vAlign w:val="center"/>
          </w:tcPr>
          <w:p w14:paraId="60B52BEB" w14:textId="77777777" w:rsidR="007D1B05" w:rsidRDefault="007D1B05" w:rsidP="007D1B05">
            <w:pPr>
              <w:spacing w:after="0" w:line="240" w:lineRule="auto"/>
              <w:rPr>
                <w:rFonts w:cs="Calibri"/>
                <w:bCs/>
                <w:sz w:val="18"/>
              </w:rPr>
            </w:pPr>
            <w:r>
              <w:rPr>
                <w:rFonts w:cs="Calibri"/>
                <w:bCs/>
                <w:sz w:val="18"/>
              </w:rPr>
              <w:t>Concessione contributi</w:t>
            </w:r>
          </w:p>
        </w:tc>
        <w:tc>
          <w:tcPr>
            <w:tcW w:w="0" w:type="auto"/>
            <w:vAlign w:val="center"/>
          </w:tcPr>
          <w:p w14:paraId="2162D381" w14:textId="77777777" w:rsidR="007D1B05" w:rsidRDefault="007D1B05" w:rsidP="007D1B05">
            <w:pPr>
              <w:spacing w:after="0"/>
              <w:rPr>
                <w:rFonts w:cs="Calibri"/>
                <w:sz w:val="18"/>
                <w:szCs w:val="18"/>
                <w:highlight w:val="yellow"/>
              </w:rPr>
            </w:pPr>
            <w:r>
              <w:rPr>
                <w:rFonts w:cs="Calibri"/>
                <w:sz w:val="18"/>
                <w:szCs w:val="18"/>
              </w:rPr>
              <w:t>C.04 Gestione pagamenti</w:t>
            </w:r>
          </w:p>
        </w:tc>
        <w:tc>
          <w:tcPr>
            <w:tcW w:w="0" w:type="auto"/>
            <w:vAlign w:val="center"/>
          </w:tcPr>
          <w:p w14:paraId="6758BC60"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Erogazione del contributo</w:t>
            </w:r>
          </w:p>
        </w:tc>
        <w:tc>
          <w:tcPr>
            <w:tcW w:w="0" w:type="auto"/>
            <w:vAlign w:val="center"/>
          </w:tcPr>
          <w:p w14:paraId="523F97C6" w14:textId="77777777" w:rsidR="007D1B05" w:rsidRDefault="007D1B05" w:rsidP="007D1B05">
            <w:pPr>
              <w:spacing w:after="0"/>
              <w:rPr>
                <w:sz w:val="18"/>
                <w:szCs w:val="18"/>
              </w:rPr>
            </w:pPr>
            <w:r>
              <w:rPr>
                <w:sz w:val="18"/>
                <w:szCs w:val="18"/>
              </w:rPr>
              <w:t>R_14 mancata o insufficiente verifica della completezza della documentazione presentata</w:t>
            </w:r>
          </w:p>
        </w:tc>
        <w:tc>
          <w:tcPr>
            <w:tcW w:w="0" w:type="auto"/>
            <w:vAlign w:val="center"/>
          </w:tcPr>
          <w:p w14:paraId="6CAE6C28" w14:textId="7777777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Funzione amministrativa</w:t>
            </w:r>
          </w:p>
        </w:tc>
      </w:tr>
      <w:tr w:rsidR="007D1B05" w14:paraId="5E992718" w14:textId="77777777" w:rsidTr="007D3B56">
        <w:trPr>
          <w:trHeight w:val="794"/>
        </w:trPr>
        <w:tc>
          <w:tcPr>
            <w:tcW w:w="0" w:type="auto"/>
            <w:vMerge w:val="restart"/>
          </w:tcPr>
          <w:p w14:paraId="6DF9D814" w14:textId="77777777" w:rsidR="007D1B05" w:rsidRDefault="007D1B05" w:rsidP="007D1B05">
            <w:pPr>
              <w:spacing w:after="0" w:line="240" w:lineRule="auto"/>
              <w:jc w:val="center"/>
              <w:rPr>
                <w:rFonts w:cs="Calibri"/>
                <w:bCs/>
                <w:sz w:val="18"/>
              </w:rPr>
            </w:pPr>
          </w:p>
          <w:p w14:paraId="24E36616" w14:textId="77777777" w:rsidR="007D1B05" w:rsidRDefault="007D1B05" w:rsidP="007D1B05">
            <w:pPr>
              <w:spacing w:after="0" w:line="240" w:lineRule="auto"/>
              <w:jc w:val="center"/>
              <w:rPr>
                <w:rFonts w:cs="Calibri"/>
                <w:bCs/>
                <w:sz w:val="18"/>
              </w:rPr>
            </w:pPr>
          </w:p>
          <w:p w14:paraId="42D02658" w14:textId="56BF17E0" w:rsidR="007D1B05" w:rsidRDefault="007D1B05" w:rsidP="007D1B05">
            <w:pPr>
              <w:spacing w:after="0" w:line="240" w:lineRule="auto"/>
              <w:jc w:val="center"/>
              <w:rPr>
                <w:rFonts w:cs="Calibri"/>
                <w:bCs/>
                <w:sz w:val="18"/>
              </w:rPr>
            </w:pPr>
          </w:p>
          <w:p w14:paraId="7C03E05C" w14:textId="3BC33085" w:rsidR="007D1B05" w:rsidRDefault="007D1B05" w:rsidP="007D1B05">
            <w:pPr>
              <w:spacing w:after="0" w:line="240" w:lineRule="auto"/>
              <w:jc w:val="center"/>
              <w:rPr>
                <w:rFonts w:cs="Calibri"/>
                <w:bCs/>
                <w:sz w:val="18"/>
              </w:rPr>
            </w:pPr>
          </w:p>
          <w:p w14:paraId="4A2924F9" w14:textId="277C4950" w:rsidR="007D1B05" w:rsidRDefault="007D1B05" w:rsidP="007D1B05">
            <w:pPr>
              <w:spacing w:after="0" w:line="240" w:lineRule="auto"/>
              <w:jc w:val="center"/>
              <w:rPr>
                <w:rFonts w:cs="Calibri"/>
                <w:bCs/>
                <w:sz w:val="18"/>
              </w:rPr>
            </w:pPr>
          </w:p>
          <w:p w14:paraId="66154845" w14:textId="59826079" w:rsidR="007D1B05" w:rsidRDefault="007D1B05" w:rsidP="007D1B05">
            <w:pPr>
              <w:spacing w:after="0" w:line="240" w:lineRule="auto"/>
              <w:jc w:val="center"/>
              <w:rPr>
                <w:rFonts w:cs="Calibri"/>
                <w:bCs/>
                <w:sz w:val="18"/>
              </w:rPr>
            </w:pPr>
          </w:p>
          <w:p w14:paraId="79BBE0E3" w14:textId="37AF69FD" w:rsidR="007D1B05" w:rsidRDefault="007D1B05" w:rsidP="007D1B05">
            <w:pPr>
              <w:spacing w:after="0" w:line="240" w:lineRule="auto"/>
              <w:jc w:val="center"/>
              <w:rPr>
                <w:rFonts w:cs="Calibri"/>
                <w:bCs/>
                <w:sz w:val="18"/>
              </w:rPr>
            </w:pPr>
          </w:p>
          <w:p w14:paraId="5F81DCC2" w14:textId="13FEF41E" w:rsidR="007D1B05" w:rsidRDefault="007D1B05" w:rsidP="007D1B05">
            <w:pPr>
              <w:spacing w:after="0" w:line="240" w:lineRule="auto"/>
              <w:jc w:val="center"/>
              <w:rPr>
                <w:rFonts w:cs="Calibri"/>
                <w:bCs/>
                <w:sz w:val="18"/>
              </w:rPr>
            </w:pPr>
          </w:p>
          <w:p w14:paraId="36E7DD1E" w14:textId="781AA6E8" w:rsidR="007D1B05" w:rsidRDefault="007D1B05" w:rsidP="007D1B05">
            <w:pPr>
              <w:spacing w:after="0" w:line="240" w:lineRule="auto"/>
              <w:jc w:val="center"/>
              <w:rPr>
                <w:rFonts w:cs="Calibri"/>
                <w:bCs/>
                <w:sz w:val="18"/>
              </w:rPr>
            </w:pPr>
          </w:p>
          <w:p w14:paraId="3181F869" w14:textId="62239DCC" w:rsidR="007D1B05" w:rsidRDefault="007D1B05" w:rsidP="007D1B05">
            <w:pPr>
              <w:spacing w:after="0" w:line="240" w:lineRule="auto"/>
              <w:jc w:val="center"/>
              <w:rPr>
                <w:rFonts w:cs="Calibri"/>
                <w:bCs/>
                <w:sz w:val="18"/>
              </w:rPr>
            </w:pPr>
          </w:p>
          <w:p w14:paraId="0B698A28" w14:textId="6AE5DB59" w:rsidR="007D1B05" w:rsidRDefault="007D1B05" w:rsidP="007D1B05">
            <w:pPr>
              <w:spacing w:after="0" w:line="240" w:lineRule="auto"/>
              <w:jc w:val="center"/>
              <w:rPr>
                <w:rFonts w:cs="Calibri"/>
                <w:bCs/>
                <w:sz w:val="18"/>
              </w:rPr>
            </w:pPr>
          </w:p>
          <w:p w14:paraId="0F1CD5BA" w14:textId="604005BA" w:rsidR="007D1B05" w:rsidRDefault="007D1B05" w:rsidP="007D1B05">
            <w:pPr>
              <w:spacing w:after="0" w:line="240" w:lineRule="auto"/>
              <w:jc w:val="center"/>
              <w:rPr>
                <w:rFonts w:cs="Calibri"/>
                <w:bCs/>
                <w:sz w:val="18"/>
              </w:rPr>
            </w:pPr>
          </w:p>
          <w:p w14:paraId="1328A383" w14:textId="1915A47F" w:rsidR="007D1B05" w:rsidRDefault="007D1B05" w:rsidP="007D1B05">
            <w:pPr>
              <w:spacing w:after="0" w:line="240" w:lineRule="auto"/>
              <w:jc w:val="center"/>
              <w:rPr>
                <w:rFonts w:cs="Calibri"/>
                <w:bCs/>
                <w:sz w:val="18"/>
              </w:rPr>
            </w:pPr>
          </w:p>
          <w:p w14:paraId="6E544FAF" w14:textId="3381EB94" w:rsidR="007D1B05" w:rsidRDefault="007D1B05" w:rsidP="007D1B05">
            <w:pPr>
              <w:spacing w:after="0" w:line="240" w:lineRule="auto"/>
              <w:jc w:val="center"/>
              <w:rPr>
                <w:rFonts w:cs="Calibri"/>
                <w:bCs/>
                <w:sz w:val="18"/>
              </w:rPr>
            </w:pPr>
          </w:p>
          <w:p w14:paraId="6D04F619" w14:textId="77777777" w:rsidR="007D1B05" w:rsidRDefault="007D1B05" w:rsidP="007D1B05">
            <w:pPr>
              <w:spacing w:after="0" w:line="240" w:lineRule="auto"/>
              <w:rPr>
                <w:rFonts w:cs="Calibri"/>
                <w:bCs/>
                <w:sz w:val="18"/>
              </w:rPr>
            </w:pPr>
          </w:p>
          <w:p w14:paraId="465BDB54" w14:textId="77777777" w:rsidR="007D1B05" w:rsidRDefault="007D1B05" w:rsidP="007D1B05">
            <w:pPr>
              <w:spacing w:after="0" w:line="240" w:lineRule="auto"/>
              <w:jc w:val="center"/>
              <w:rPr>
                <w:rFonts w:cs="Calibri"/>
                <w:bCs/>
                <w:sz w:val="18"/>
              </w:rPr>
            </w:pPr>
            <w:r>
              <w:rPr>
                <w:rFonts w:cs="Calibri"/>
                <w:bCs/>
                <w:sz w:val="18"/>
              </w:rPr>
              <w:t>D) Area: servizi alle imprese</w:t>
            </w:r>
          </w:p>
        </w:tc>
        <w:tc>
          <w:tcPr>
            <w:tcW w:w="0" w:type="auto"/>
            <w:vAlign w:val="center"/>
          </w:tcPr>
          <w:p w14:paraId="4CFA0BCB" w14:textId="77777777" w:rsidR="007D1B05" w:rsidRDefault="007D1B05" w:rsidP="007D1B05">
            <w:pPr>
              <w:spacing w:after="0" w:line="240" w:lineRule="auto"/>
              <w:jc w:val="center"/>
              <w:rPr>
                <w:rFonts w:cs="Calibri"/>
                <w:bCs/>
                <w:sz w:val="18"/>
              </w:rPr>
            </w:pPr>
          </w:p>
          <w:p w14:paraId="2FA34243" w14:textId="77777777" w:rsidR="007D1B05" w:rsidRDefault="007D1B05" w:rsidP="007D1B05">
            <w:pPr>
              <w:spacing w:after="0" w:line="240" w:lineRule="auto"/>
              <w:jc w:val="center"/>
              <w:rPr>
                <w:rFonts w:cs="Calibri"/>
                <w:bCs/>
                <w:sz w:val="18"/>
              </w:rPr>
            </w:pPr>
            <w:r>
              <w:rPr>
                <w:rFonts w:cs="Calibri"/>
                <w:bCs/>
                <w:sz w:val="18"/>
              </w:rPr>
              <w:t>Servizi</w:t>
            </w:r>
          </w:p>
        </w:tc>
        <w:tc>
          <w:tcPr>
            <w:tcW w:w="0" w:type="auto"/>
            <w:vAlign w:val="center"/>
          </w:tcPr>
          <w:p w14:paraId="2531E42D" w14:textId="77777777" w:rsidR="007D1B05" w:rsidRDefault="007D1B05" w:rsidP="007D1B05">
            <w:pPr>
              <w:spacing w:after="0"/>
              <w:rPr>
                <w:rFonts w:cs="Calibri"/>
              </w:rPr>
            </w:pPr>
            <w:r>
              <w:rPr>
                <w:rFonts w:cs="Calibri"/>
                <w:sz w:val="18"/>
                <w:szCs w:val="18"/>
              </w:rPr>
              <w:t>D.01 Progettazione a livello comunitario e regionale</w:t>
            </w:r>
          </w:p>
        </w:tc>
        <w:tc>
          <w:tcPr>
            <w:tcW w:w="0" w:type="auto"/>
            <w:vAlign w:val="center"/>
          </w:tcPr>
          <w:p w14:paraId="060B520A"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Predisposizione documenti</w:t>
            </w:r>
          </w:p>
        </w:tc>
        <w:tc>
          <w:tcPr>
            <w:tcW w:w="0" w:type="auto"/>
            <w:vAlign w:val="center"/>
          </w:tcPr>
          <w:p w14:paraId="7B570C3E" w14:textId="77777777" w:rsidR="007D1B05" w:rsidRDefault="007D1B05" w:rsidP="007D1B05">
            <w:pPr>
              <w:spacing w:after="0"/>
              <w:rPr>
                <w:sz w:val="18"/>
                <w:szCs w:val="18"/>
              </w:rPr>
            </w:pPr>
            <w:r>
              <w:rPr>
                <w:sz w:val="18"/>
                <w:szCs w:val="18"/>
              </w:rPr>
              <w:t>R_43</w:t>
            </w:r>
            <w:r>
              <w:rPr>
                <w:sz w:val="18"/>
                <w:szCs w:val="18"/>
              </w:rPr>
              <w:tab/>
              <w:t>Elusione di procedure/regolamenti interni</w:t>
            </w:r>
          </w:p>
        </w:tc>
        <w:tc>
          <w:tcPr>
            <w:tcW w:w="0" w:type="auto"/>
            <w:vAlign w:val="center"/>
          </w:tcPr>
          <w:p w14:paraId="557D92B8" w14:textId="6ABE1CC1" w:rsidR="007D1B05" w:rsidRPr="00303745" w:rsidRDefault="007D1B05" w:rsidP="007D1B05">
            <w:pPr>
              <w:pStyle w:val="Default"/>
              <w:rPr>
                <w:rFonts w:ascii="Calibri" w:hAnsi="Calibri" w:cs="Arial"/>
                <w:color w:val="000000" w:themeColor="text1"/>
                <w:sz w:val="18"/>
                <w:szCs w:val="18"/>
              </w:rPr>
            </w:pPr>
            <w:r w:rsidRPr="00303745">
              <w:rPr>
                <w:rFonts w:ascii="Calibri" w:hAnsi="Calibri" w:cs="Arial"/>
                <w:color w:val="000000" w:themeColor="text1"/>
                <w:sz w:val="18"/>
                <w:szCs w:val="18"/>
              </w:rPr>
              <w:t>Segretario Generale</w:t>
            </w:r>
            <w:r w:rsidR="009669B0" w:rsidRPr="00303745">
              <w:rPr>
                <w:rFonts w:ascii="Calibri" w:hAnsi="Calibri" w:cs="Arial"/>
                <w:color w:val="000000" w:themeColor="text1"/>
                <w:sz w:val="18"/>
                <w:szCs w:val="18"/>
              </w:rPr>
              <w:t>/</w:t>
            </w:r>
          </w:p>
          <w:p w14:paraId="3CE9561B" w14:textId="219E66F1" w:rsidR="007D1B05" w:rsidRPr="00303745" w:rsidRDefault="009669B0" w:rsidP="009669B0">
            <w:pPr>
              <w:pStyle w:val="Default"/>
              <w:rPr>
                <w:rFonts w:ascii="Calibri" w:hAnsi="Calibri" w:cs="Arial"/>
                <w:color w:val="000000" w:themeColor="text1"/>
                <w:sz w:val="18"/>
                <w:szCs w:val="18"/>
              </w:rPr>
            </w:pPr>
            <w:r w:rsidRPr="00303745">
              <w:rPr>
                <w:rFonts w:ascii="Calibri" w:hAnsi="Calibri" w:cs="Arial"/>
                <w:color w:val="000000" w:themeColor="text1"/>
                <w:sz w:val="18"/>
                <w:szCs w:val="18"/>
              </w:rPr>
              <w:t>Coordinatrici Aree Operative/</w:t>
            </w:r>
            <w:r w:rsidR="007D1B05" w:rsidRPr="00303745">
              <w:rPr>
                <w:rFonts w:ascii="Calibri" w:hAnsi="Calibri" w:cs="Arial"/>
                <w:color w:val="000000" w:themeColor="text1"/>
                <w:sz w:val="18"/>
                <w:szCs w:val="18"/>
              </w:rPr>
              <w:t>Funzionario/Project Manager</w:t>
            </w:r>
          </w:p>
        </w:tc>
      </w:tr>
      <w:tr w:rsidR="007D1B05" w:rsidRPr="006705B2" w14:paraId="038D56BD" w14:textId="77777777" w:rsidTr="007D3B56">
        <w:trPr>
          <w:trHeight w:val="794"/>
        </w:trPr>
        <w:tc>
          <w:tcPr>
            <w:tcW w:w="0" w:type="auto"/>
            <w:vMerge/>
          </w:tcPr>
          <w:p w14:paraId="347DA307" w14:textId="77777777" w:rsidR="007D1B05" w:rsidRDefault="007D1B05" w:rsidP="007D1B05">
            <w:pPr>
              <w:spacing w:after="0" w:line="240" w:lineRule="auto"/>
              <w:jc w:val="center"/>
              <w:rPr>
                <w:rFonts w:cs="Calibri"/>
                <w:bCs/>
                <w:sz w:val="18"/>
              </w:rPr>
            </w:pPr>
          </w:p>
        </w:tc>
        <w:tc>
          <w:tcPr>
            <w:tcW w:w="0" w:type="auto"/>
            <w:vAlign w:val="center"/>
          </w:tcPr>
          <w:p w14:paraId="52E41F2E" w14:textId="77777777" w:rsidR="007D1B05" w:rsidRDefault="007D1B05" w:rsidP="007D1B05">
            <w:pPr>
              <w:spacing w:after="0" w:line="240" w:lineRule="auto"/>
              <w:jc w:val="center"/>
              <w:rPr>
                <w:rFonts w:cs="Calibri"/>
                <w:bCs/>
                <w:sz w:val="18"/>
              </w:rPr>
            </w:pPr>
            <w:r>
              <w:rPr>
                <w:rFonts w:cs="Calibri"/>
                <w:bCs/>
                <w:sz w:val="18"/>
              </w:rPr>
              <w:t>Servizi</w:t>
            </w:r>
          </w:p>
        </w:tc>
        <w:tc>
          <w:tcPr>
            <w:tcW w:w="0" w:type="auto"/>
            <w:vAlign w:val="center"/>
          </w:tcPr>
          <w:p w14:paraId="148D072C" w14:textId="77777777" w:rsidR="007D1B05" w:rsidRDefault="007D1B05" w:rsidP="007D1B05">
            <w:pPr>
              <w:spacing w:after="0"/>
              <w:rPr>
                <w:rFonts w:cs="Calibri"/>
                <w:sz w:val="18"/>
                <w:szCs w:val="18"/>
              </w:rPr>
            </w:pPr>
            <w:r>
              <w:rPr>
                <w:rFonts w:cs="Calibri"/>
                <w:sz w:val="18"/>
                <w:szCs w:val="18"/>
              </w:rPr>
              <w:t>D.01 Progettazione a livello comunitario e regionale</w:t>
            </w:r>
          </w:p>
        </w:tc>
        <w:tc>
          <w:tcPr>
            <w:tcW w:w="0" w:type="auto"/>
            <w:vAlign w:val="center"/>
          </w:tcPr>
          <w:p w14:paraId="0158E633"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Gestione progetto</w:t>
            </w:r>
          </w:p>
        </w:tc>
        <w:tc>
          <w:tcPr>
            <w:tcW w:w="0" w:type="auto"/>
            <w:vAlign w:val="center"/>
          </w:tcPr>
          <w:p w14:paraId="4A83E361" w14:textId="1ECF6484" w:rsidR="007D1B05" w:rsidRDefault="007D1B05" w:rsidP="007D1B05">
            <w:pPr>
              <w:spacing w:after="0"/>
              <w:rPr>
                <w:sz w:val="18"/>
                <w:szCs w:val="18"/>
              </w:rPr>
            </w:pPr>
            <w:r>
              <w:rPr>
                <w:sz w:val="18"/>
                <w:szCs w:val="18"/>
              </w:rPr>
              <w:t>R_04</w:t>
            </w:r>
            <w:r>
              <w:rPr>
                <w:sz w:val="18"/>
                <w:szCs w:val="18"/>
              </w:rPr>
              <w:tab/>
              <w:t>Utilizzo artificioso dell</w:t>
            </w:r>
            <w:r w:rsidR="006F284B">
              <w:rPr>
                <w:sz w:val="18"/>
                <w:szCs w:val="18"/>
              </w:rPr>
              <w:t>’</w:t>
            </w:r>
            <w:r>
              <w:rPr>
                <w:sz w:val="18"/>
                <w:szCs w:val="18"/>
              </w:rPr>
              <w:t>istituto della riapertura dei termini al fine di consentire la partecipazione di soggetti predeterminati</w:t>
            </w:r>
          </w:p>
        </w:tc>
        <w:tc>
          <w:tcPr>
            <w:tcW w:w="0" w:type="auto"/>
            <w:vAlign w:val="center"/>
          </w:tcPr>
          <w:p w14:paraId="2C786677" w14:textId="77777777" w:rsidR="009669B0" w:rsidRPr="00303745" w:rsidRDefault="009669B0" w:rsidP="009669B0">
            <w:pPr>
              <w:pStyle w:val="Default"/>
              <w:rPr>
                <w:rFonts w:ascii="Calibri" w:hAnsi="Calibri" w:cs="Arial"/>
                <w:color w:val="000000" w:themeColor="text1"/>
                <w:sz w:val="18"/>
                <w:szCs w:val="18"/>
                <w:lang w:val="en-US"/>
              </w:rPr>
            </w:pPr>
            <w:r w:rsidRPr="00303745">
              <w:rPr>
                <w:rFonts w:ascii="Calibri" w:hAnsi="Calibri" w:cs="Arial"/>
                <w:color w:val="000000" w:themeColor="text1"/>
                <w:sz w:val="18"/>
                <w:szCs w:val="18"/>
                <w:lang w:val="en-US"/>
              </w:rPr>
              <w:t>Segretario Generale/</w:t>
            </w:r>
          </w:p>
          <w:p w14:paraId="445171F3" w14:textId="21FF9D87" w:rsidR="007D1B05" w:rsidRPr="00303745" w:rsidRDefault="009669B0" w:rsidP="009669B0">
            <w:pPr>
              <w:pStyle w:val="Default"/>
              <w:spacing w:line="276" w:lineRule="auto"/>
              <w:rPr>
                <w:rFonts w:ascii="Calibri" w:hAnsi="Calibri" w:cs="Arial"/>
                <w:color w:val="000000" w:themeColor="text1"/>
                <w:sz w:val="18"/>
                <w:szCs w:val="18"/>
                <w:lang w:val="en-US"/>
              </w:rPr>
            </w:pPr>
            <w:r w:rsidRPr="00303745">
              <w:rPr>
                <w:rFonts w:ascii="Calibri" w:hAnsi="Calibri" w:cs="Arial"/>
                <w:color w:val="000000" w:themeColor="text1"/>
                <w:sz w:val="18"/>
                <w:szCs w:val="18"/>
                <w:lang w:val="en-US"/>
              </w:rPr>
              <w:t>Coordinatrici Aree Operative/Funzionario/Project Manager</w:t>
            </w:r>
          </w:p>
        </w:tc>
      </w:tr>
      <w:tr w:rsidR="007D1B05" w:rsidRPr="006705B2" w14:paraId="5F016B34" w14:textId="77777777" w:rsidTr="007D3B56">
        <w:trPr>
          <w:trHeight w:val="794"/>
        </w:trPr>
        <w:tc>
          <w:tcPr>
            <w:tcW w:w="0" w:type="auto"/>
            <w:vMerge/>
          </w:tcPr>
          <w:p w14:paraId="604553DF" w14:textId="77777777" w:rsidR="007D1B05" w:rsidRPr="007B6A20" w:rsidRDefault="007D1B05" w:rsidP="007D1B05">
            <w:pPr>
              <w:spacing w:after="0" w:line="240" w:lineRule="auto"/>
              <w:jc w:val="center"/>
              <w:rPr>
                <w:rFonts w:cs="Calibri"/>
                <w:bCs/>
                <w:sz w:val="18"/>
                <w:lang w:val="en-US"/>
              </w:rPr>
            </w:pPr>
          </w:p>
        </w:tc>
        <w:tc>
          <w:tcPr>
            <w:tcW w:w="0" w:type="auto"/>
            <w:vAlign w:val="center"/>
          </w:tcPr>
          <w:p w14:paraId="5EAF693A" w14:textId="77777777" w:rsidR="007D1B05" w:rsidRDefault="007D1B05" w:rsidP="007D1B05">
            <w:pPr>
              <w:spacing w:after="0" w:line="240" w:lineRule="auto"/>
              <w:jc w:val="center"/>
              <w:rPr>
                <w:rFonts w:cs="Calibri"/>
                <w:bCs/>
                <w:sz w:val="18"/>
              </w:rPr>
            </w:pPr>
            <w:r>
              <w:rPr>
                <w:rFonts w:cs="Calibri"/>
                <w:bCs/>
                <w:sz w:val="18"/>
              </w:rPr>
              <w:t>Servizi</w:t>
            </w:r>
          </w:p>
        </w:tc>
        <w:tc>
          <w:tcPr>
            <w:tcW w:w="0" w:type="auto"/>
            <w:vAlign w:val="center"/>
          </w:tcPr>
          <w:p w14:paraId="0A64C066" w14:textId="77777777" w:rsidR="007D1B05" w:rsidRDefault="007D1B05" w:rsidP="007D1B05">
            <w:pPr>
              <w:spacing w:after="0"/>
              <w:rPr>
                <w:rFonts w:cs="Calibri"/>
                <w:sz w:val="18"/>
                <w:szCs w:val="18"/>
              </w:rPr>
            </w:pPr>
            <w:r>
              <w:rPr>
                <w:rFonts w:cs="Calibri"/>
                <w:sz w:val="18"/>
                <w:szCs w:val="18"/>
              </w:rPr>
              <w:t>D.01 Progettazione a livello comunitario e regionale</w:t>
            </w:r>
          </w:p>
        </w:tc>
        <w:tc>
          <w:tcPr>
            <w:tcW w:w="0" w:type="auto"/>
            <w:vAlign w:val="center"/>
          </w:tcPr>
          <w:p w14:paraId="5635B2DD"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Rendicontazione di progetto</w:t>
            </w:r>
          </w:p>
        </w:tc>
        <w:tc>
          <w:tcPr>
            <w:tcW w:w="0" w:type="auto"/>
            <w:vAlign w:val="center"/>
          </w:tcPr>
          <w:p w14:paraId="651BAFC2" w14:textId="77777777" w:rsidR="007D1B05" w:rsidRDefault="007D1B05" w:rsidP="007D1B05">
            <w:pPr>
              <w:spacing w:after="0"/>
              <w:rPr>
                <w:sz w:val="18"/>
                <w:szCs w:val="18"/>
              </w:rPr>
            </w:pPr>
            <w:r>
              <w:rPr>
                <w:sz w:val="18"/>
                <w:szCs w:val="18"/>
              </w:rPr>
              <w:t>R_14</w:t>
            </w:r>
            <w:r>
              <w:rPr>
                <w:sz w:val="18"/>
                <w:szCs w:val="18"/>
              </w:rPr>
              <w:tab/>
              <w:t>Mancata o insufficiente verifica della completezza della documentazione presentata</w:t>
            </w:r>
          </w:p>
        </w:tc>
        <w:tc>
          <w:tcPr>
            <w:tcW w:w="0" w:type="auto"/>
            <w:vAlign w:val="center"/>
          </w:tcPr>
          <w:p w14:paraId="0BBF381F" w14:textId="77777777" w:rsidR="009669B0" w:rsidRPr="00303745" w:rsidRDefault="009669B0" w:rsidP="009669B0">
            <w:pPr>
              <w:pStyle w:val="Default"/>
              <w:rPr>
                <w:rFonts w:ascii="Calibri" w:hAnsi="Calibri" w:cs="Arial"/>
                <w:color w:val="000000" w:themeColor="text1"/>
                <w:sz w:val="18"/>
                <w:szCs w:val="18"/>
                <w:lang w:val="en-US"/>
              </w:rPr>
            </w:pPr>
            <w:r w:rsidRPr="00303745">
              <w:rPr>
                <w:rFonts w:ascii="Calibri" w:hAnsi="Calibri" w:cs="Arial"/>
                <w:color w:val="000000" w:themeColor="text1"/>
                <w:sz w:val="18"/>
                <w:szCs w:val="18"/>
                <w:lang w:val="en-US"/>
              </w:rPr>
              <w:t>Segretario Generale/</w:t>
            </w:r>
          </w:p>
          <w:p w14:paraId="1B27C01A" w14:textId="41D8AFEA" w:rsidR="007D1B05" w:rsidRPr="00303745" w:rsidRDefault="009669B0" w:rsidP="009669B0">
            <w:pPr>
              <w:pStyle w:val="Default"/>
              <w:spacing w:line="276" w:lineRule="auto"/>
              <w:rPr>
                <w:rFonts w:ascii="Calibri" w:hAnsi="Calibri" w:cs="Arial"/>
                <w:color w:val="000000" w:themeColor="text1"/>
                <w:sz w:val="18"/>
                <w:szCs w:val="18"/>
                <w:lang w:val="en-US"/>
              </w:rPr>
            </w:pPr>
            <w:r w:rsidRPr="00303745">
              <w:rPr>
                <w:rFonts w:ascii="Calibri" w:hAnsi="Calibri" w:cs="Arial"/>
                <w:color w:val="000000" w:themeColor="text1"/>
                <w:sz w:val="18"/>
                <w:szCs w:val="18"/>
                <w:lang w:val="en-US"/>
              </w:rPr>
              <w:t>Coordinatrici Aree Operative/Funzionario/Project Manager</w:t>
            </w:r>
          </w:p>
        </w:tc>
      </w:tr>
      <w:tr w:rsidR="007D1B05" w14:paraId="0781D785" w14:textId="77777777" w:rsidTr="007D3B56">
        <w:trPr>
          <w:trHeight w:val="794"/>
        </w:trPr>
        <w:tc>
          <w:tcPr>
            <w:tcW w:w="0" w:type="auto"/>
            <w:vMerge/>
          </w:tcPr>
          <w:p w14:paraId="547A87DA" w14:textId="77777777" w:rsidR="007D1B05" w:rsidRPr="007B6A20" w:rsidRDefault="007D1B05" w:rsidP="007D1B05">
            <w:pPr>
              <w:spacing w:after="0" w:line="240" w:lineRule="auto"/>
              <w:jc w:val="center"/>
              <w:rPr>
                <w:rFonts w:cs="Calibri"/>
                <w:bCs/>
                <w:sz w:val="18"/>
                <w:lang w:val="en-US"/>
              </w:rPr>
            </w:pPr>
          </w:p>
        </w:tc>
        <w:tc>
          <w:tcPr>
            <w:tcW w:w="0" w:type="auto"/>
            <w:vAlign w:val="center"/>
          </w:tcPr>
          <w:p w14:paraId="7BBA877D" w14:textId="77777777" w:rsidR="007D1B05" w:rsidRDefault="007D1B05" w:rsidP="007D1B05">
            <w:pPr>
              <w:spacing w:after="0"/>
              <w:rPr>
                <w:rFonts w:cs="Calibri"/>
                <w:sz w:val="18"/>
              </w:rPr>
            </w:pPr>
            <w:r>
              <w:rPr>
                <w:rFonts w:cs="Calibri"/>
                <w:sz w:val="18"/>
              </w:rPr>
              <w:t>Amministrativo-contabile</w:t>
            </w:r>
          </w:p>
        </w:tc>
        <w:tc>
          <w:tcPr>
            <w:tcW w:w="0" w:type="auto"/>
            <w:vAlign w:val="center"/>
          </w:tcPr>
          <w:p w14:paraId="3DECC9AF" w14:textId="77777777" w:rsidR="007D1B05" w:rsidRDefault="007D1B05" w:rsidP="007D1B05">
            <w:pPr>
              <w:spacing w:after="0"/>
              <w:rPr>
                <w:rFonts w:cs="Calibri"/>
                <w:sz w:val="18"/>
                <w:szCs w:val="18"/>
              </w:rPr>
            </w:pPr>
            <w:r>
              <w:rPr>
                <w:rFonts w:cs="Calibri"/>
                <w:sz w:val="18"/>
                <w:szCs w:val="18"/>
              </w:rPr>
              <w:t>D.01 Gestione fatturazione</w:t>
            </w:r>
          </w:p>
        </w:tc>
        <w:tc>
          <w:tcPr>
            <w:tcW w:w="0" w:type="auto"/>
            <w:vAlign w:val="center"/>
          </w:tcPr>
          <w:p w14:paraId="40022168"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Emissione fatture</w:t>
            </w:r>
          </w:p>
        </w:tc>
        <w:tc>
          <w:tcPr>
            <w:tcW w:w="0" w:type="auto"/>
            <w:vAlign w:val="center"/>
          </w:tcPr>
          <w:p w14:paraId="2CC85CA9" w14:textId="77777777" w:rsidR="007D1B05" w:rsidRDefault="007D1B05" w:rsidP="007D1B05">
            <w:pPr>
              <w:spacing w:after="0"/>
              <w:rPr>
                <w:sz w:val="18"/>
                <w:szCs w:val="18"/>
              </w:rPr>
            </w:pPr>
            <w:r>
              <w:rPr>
                <w:sz w:val="18"/>
                <w:szCs w:val="18"/>
              </w:rPr>
              <w:t>R_40</w:t>
            </w:r>
            <w:r>
              <w:rPr>
                <w:sz w:val="18"/>
                <w:szCs w:val="18"/>
              </w:rPr>
              <w:tab/>
              <w:t>Richiesta pretestuosa di ulteriori elementi istruttori</w:t>
            </w:r>
          </w:p>
        </w:tc>
        <w:tc>
          <w:tcPr>
            <w:tcW w:w="0" w:type="auto"/>
            <w:vAlign w:val="center"/>
          </w:tcPr>
          <w:p w14:paraId="1D979CFB" w14:textId="7777777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Funzione amministrativa</w:t>
            </w:r>
          </w:p>
          <w:p w14:paraId="5C6E1E00" w14:textId="4CE936B2"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Segretario generale</w:t>
            </w:r>
          </w:p>
        </w:tc>
      </w:tr>
      <w:tr w:rsidR="007D1B05" w14:paraId="6DEF5A9F" w14:textId="77777777" w:rsidTr="007D3B56">
        <w:trPr>
          <w:trHeight w:val="794"/>
        </w:trPr>
        <w:tc>
          <w:tcPr>
            <w:tcW w:w="0" w:type="auto"/>
            <w:vMerge/>
          </w:tcPr>
          <w:p w14:paraId="1B35C3EA" w14:textId="77777777" w:rsidR="007D1B05" w:rsidRDefault="007D1B05" w:rsidP="007D1B05">
            <w:pPr>
              <w:spacing w:after="0" w:line="240" w:lineRule="auto"/>
              <w:jc w:val="center"/>
              <w:rPr>
                <w:rFonts w:cs="Calibri"/>
                <w:bCs/>
                <w:sz w:val="18"/>
              </w:rPr>
            </w:pPr>
          </w:p>
        </w:tc>
        <w:tc>
          <w:tcPr>
            <w:tcW w:w="0" w:type="auto"/>
            <w:vAlign w:val="center"/>
          </w:tcPr>
          <w:p w14:paraId="78A99D21" w14:textId="77777777" w:rsidR="007D1B05" w:rsidRDefault="007D1B05" w:rsidP="007D1B05">
            <w:pPr>
              <w:spacing w:after="0"/>
              <w:rPr>
                <w:rFonts w:cs="Calibri"/>
                <w:sz w:val="18"/>
              </w:rPr>
            </w:pPr>
            <w:r>
              <w:rPr>
                <w:rFonts w:cs="Calibri"/>
                <w:sz w:val="18"/>
              </w:rPr>
              <w:t>Amministrativo-contabile</w:t>
            </w:r>
          </w:p>
        </w:tc>
        <w:tc>
          <w:tcPr>
            <w:tcW w:w="0" w:type="auto"/>
            <w:vAlign w:val="center"/>
          </w:tcPr>
          <w:p w14:paraId="1DFDF2E0" w14:textId="77777777" w:rsidR="007D1B05" w:rsidRDefault="007D1B05" w:rsidP="007D1B05">
            <w:pPr>
              <w:spacing w:after="0"/>
              <w:rPr>
                <w:rFonts w:cs="Calibri"/>
                <w:sz w:val="18"/>
                <w:szCs w:val="18"/>
              </w:rPr>
            </w:pPr>
            <w:r>
              <w:rPr>
                <w:rFonts w:cs="Calibri"/>
                <w:sz w:val="18"/>
                <w:szCs w:val="18"/>
              </w:rPr>
              <w:t>D.02 Gestione documenti passivi</w:t>
            </w:r>
          </w:p>
        </w:tc>
        <w:tc>
          <w:tcPr>
            <w:tcW w:w="0" w:type="auto"/>
            <w:vAlign w:val="center"/>
          </w:tcPr>
          <w:p w14:paraId="325B46D4"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Pagamento fatture fornitori e altri pagamenti</w:t>
            </w:r>
          </w:p>
        </w:tc>
        <w:tc>
          <w:tcPr>
            <w:tcW w:w="0" w:type="auto"/>
            <w:vAlign w:val="center"/>
          </w:tcPr>
          <w:p w14:paraId="72B9097B" w14:textId="77777777" w:rsidR="007D1B05" w:rsidRDefault="007D1B05" w:rsidP="007D1B05">
            <w:pPr>
              <w:spacing w:after="0"/>
              <w:rPr>
                <w:sz w:val="18"/>
                <w:szCs w:val="18"/>
              </w:rPr>
            </w:pPr>
            <w:r>
              <w:rPr>
                <w:sz w:val="18"/>
                <w:szCs w:val="18"/>
              </w:rPr>
              <w:t>R_32</w:t>
            </w:r>
            <w:r>
              <w:rPr>
                <w:sz w:val="18"/>
                <w:szCs w:val="18"/>
              </w:rPr>
              <w:tab/>
              <w:t>Accettazione consapevole di documentazione falsa</w:t>
            </w:r>
          </w:p>
        </w:tc>
        <w:tc>
          <w:tcPr>
            <w:tcW w:w="0" w:type="auto"/>
            <w:vAlign w:val="center"/>
          </w:tcPr>
          <w:p w14:paraId="3FADA50D" w14:textId="7777777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Funzione amministrativa</w:t>
            </w:r>
          </w:p>
          <w:p w14:paraId="03A1B6D2" w14:textId="2E98CEB6"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Segretario generale</w:t>
            </w:r>
          </w:p>
        </w:tc>
      </w:tr>
      <w:tr w:rsidR="007D1B05" w14:paraId="3DA4415B" w14:textId="77777777" w:rsidTr="007D3B56">
        <w:trPr>
          <w:trHeight w:val="794"/>
        </w:trPr>
        <w:tc>
          <w:tcPr>
            <w:tcW w:w="0" w:type="auto"/>
            <w:vMerge/>
          </w:tcPr>
          <w:p w14:paraId="127478C8" w14:textId="77777777" w:rsidR="007D1B05" w:rsidRDefault="007D1B05" w:rsidP="007D1B05">
            <w:pPr>
              <w:spacing w:after="0" w:line="240" w:lineRule="auto"/>
              <w:jc w:val="center"/>
              <w:rPr>
                <w:rFonts w:cs="Calibri"/>
                <w:bCs/>
                <w:sz w:val="18"/>
              </w:rPr>
            </w:pPr>
          </w:p>
        </w:tc>
        <w:tc>
          <w:tcPr>
            <w:tcW w:w="0" w:type="auto"/>
            <w:vAlign w:val="center"/>
          </w:tcPr>
          <w:p w14:paraId="194A3D3E" w14:textId="77777777" w:rsidR="007D1B05" w:rsidRDefault="007D1B05" w:rsidP="007D1B05">
            <w:pPr>
              <w:spacing w:after="0"/>
              <w:rPr>
                <w:rFonts w:cs="Calibri"/>
                <w:sz w:val="18"/>
              </w:rPr>
            </w:pPr>
            <w:r>
              <w:rPr>
                <w:rFonts w:cs="Calibri"/>
                <w:sz w:val="18"/>
              </w:rPr>
              <w:t>Amministrativo-contabile</w:t>
            </w:r>
          </w:p>
        </w:tc>
        <w:tc>
          <w:tcPr>
            <w:tcW w:w="0" w:type="auto"/>
            <w:vAlign w:val="center"/>
          </w:tcPr>
          <w:p w14:paraId="501C29EC" w14:textId="77777777" w:rsidR="007D1B05" w:rsidRDefault="007D1B05" w:rsidP="007D1B05">
            <w:pPr>
              <w:spacing w:after="0"/>
              <w:rPr>
                <w:rFonts w:cs="Calibri"/>
                <w:sz w:val="18"/>
                <w:szCs w:val="18"/>
              </w:rPr>
            </w:pPr>
            <w:r>
              <w:rPr>
                <w:rFonts w:cs="Calibri"/>
                <w:sz w:val="18"/>
                <w:szCs w:val="18"/>
              </w:rPr>
              <w:t>D.03 Gestione incassi e pagamenti</w:t>
            </w:r>
          </w:p>
        </w:tc>
        <w:tc>
          <w:tcPr>
            <w:tcW w:w="0" w:type="auto"/>
            <w:vAlign w:val="center"/>
          </w:tcPr>
          <w:p w14:paraId="638117A0" w14:textId="77777777" w:rsidR="007D1B05" w:rsidRDefault="007D1B05" w:rsidP="007D1B05">
            <w:pPr>
              <w:pStyle w:val="Default"/>
              <w:spacing w:line="276" w:lineRule="auto"/>
              <w:rPr>
                <w:rFonts w:ascii="Calibri" w:hAnsi="Calibri"/>
                <w:sz w:val="18"/>
                <w:szCs w:val="18"/>
              </w:rPr>
            </w:pPr>
            <w:r>
              <w:rPr>
                <w:rFonts w:ascii="Calibri" w:hAnsi="Calibri"/>
                <w:sz w:val="18"/>
                <w:szCs w:val="18"/>
              </w:rPr>
              <w:t xml:space="preserve">Registrazione incassi/pagamenti </w:t>
            </w:r>
          </w:p>
        </w:tc>
        <w:tc>
          <w:tcPr>
            <w:tcW w:w="0" w:type="auto"/>
            <w:vAlign w:val="center"/>
          </w:tcPr>
          <w:p w14:paraId="6A744D9C" w14:textId="77777777" w:rsidR="007D1B05" w:rsidRDefault="007D1B05" w:rsidP="007D1B05">
            <w:pPr>
              <w:spacing w:after="0"/>
              <w:rPr>
                <w:sz w:val="18"/>
                <w:szCs w:val="18"/>
              </w:rPr>
            </w:pPr>
            <w:r>
              <w:rPr>
                <w:sz w:val="18"/>
                <w:szCs w:val="18"/>
              </w:rPr>
              <w:t>R_14</w:t>
            </w:r>
            <w:r>
              <w:rPr>
                <w:sz w:val="18"/>
                <w:szCs w:val="18"/>
              </w:rPr>
              <w:tab/>
              <w:t>Mancata o insufficiente verifica della completezza della documentazione presentata</w:t>
            </w:r>
          </w:p>
        </w:tc>
        <w:tc>
          <w:tcPr>
            <w:tcW w:w="0" w:type="auto"/>
            <w:vAlign w:val="center"/>
          </w:tcPr>
          <w:p w14:paraId="0AD23683" w14:textId="7777777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Funzione amministrativa</w:t>
            </w:r>
          </w:p>
          <w:p w14:paraId="3D81F517" w14:textId="373EEC3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Segretario generale</w:t>
            </w:r>
          </w:p>
        </w:tc>
      </w:tr>
      <w:tr w:rsidR="007D1B05" w14:paraId="2E8DACD0" w14:textId="77777777" w:rsidTr="007D3B56">
        <w:trPr>
          <w:trHeight w:val="794"/>
        </w:trPr>
        <w:tc>
          <w:tcPr>
            <w:tcW w:w="0" w:type="auto"/>
            <w:vMerge/>
          </w:tcPr>
          <w:p w14:paraId="616C1D45" w14:textId="77777777" w:rsidR="007D1B05" w:rsidRDefault="007D1B05" w:rsidP="007D1B05">
            <w:pPr>
              <w:spacing w:after="0" w:line="240" w:lineRule="auto"/>
              <w:jc w:val="center"/>
              <w:rPr>
                <w:rFonts w:cs="Calibri"/>
                <w:bCs/>
                <w:sz w:val="18"/>
              </w:rPr>
            </w:pPr>
          </w:p>
        </w:tc>
        <w:tc>
          <w:tcPr>
            <w:tcW w:w="0" w:type="auto"/>
            <w:vAlign w:val="center"/>
          </w:tcPr>
          <w:p w14:paraId="0BABB869" w14:textId="77777777" w:rsidR="007D1B05" w:rsidRDefault="007D1B05" w:rsidP="007D1B05">
            <w:pPr>
              <w:spacing w:after="0"/>
              <w:rPr>
                <w:rFonts w:cs="Calibri"/>
                <w:sz w:val="18"/>
              </w:rPr>
            </w:pPr>
            <w:r>
              <w:rPr>
                <w:rFonts w:cs="Calibri"/>
                <w:sz w:val="18"/>
              </w:rPr>
              <w:t>Amministrativo-contabile</w:t>
            </w:r>
          </w:p>
        </w:tc>
        <w:tc>
          <w:tcPr>
            <w:tcW w:w="0" w:type="auto"/>
            <w:vAlign w:val="center"/>
          </w:tcPr>
          <w:p w14:paraId="55CE4D8A" w14:textId="77777777" w:rsidR="007D1B05" w:rsidRDefault="007D1B05" w:rsidP="007D1B05">
            <w:pPr>
              <w:spacing w:after="0"/>
              <w:rPr>
                <w:rFonts w:cs="Calibri"/>
                <w:sz w:val="18"/>
                <w:szCs w:val="18"/>
              </w:rPr>
            </w:pPr>
            <w:r>
              <w:rPr>
                <w:rFonts w:cs="Calibri"/>
                <w:sz w:val="18"/>
                <w:szCs w:val="18"/>
              </w:rPr>
              <w:t>D.04 Flussi monetari e finanziari</w:t>
            </w:r>
          </w:p>
        </w:tc>
        <w:tc>
          <w:tcPr>
            <w:tcW w:w="0" w:type="auto"/>
            <w:vAlign w:val="center"/>
          </w:tcPr>
          <w:p w14:paraId="66818637"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Verifica incassi e pagamenti</w:t>
            </w:r>
          </w:p>
        </w:tc>
        <w:tc>
          <w:tcPr>
            <w:tcW w:w="0" w:type="auto"/>
            <w:vAlign w:val="center"/>
          </w:tcPr>
          <w:p w14:paraId="1206D914" w14:textId="33AA0B8E" w:rsidR="007D1B05" w:rsidRDefault="007D1B05" w:rsidP="007D1B05">
            <w:pPr>
              <w:spacing w:after="0"/>
              <w:rPr>
                <w:sz w:val="18"/>
                <w:szCs w:val="18"/>
              </w:rPr>
            </w:pPr>
            <w:r>
              <w:rPr>
                <w:sz w:val="18"/>
                <w:szCs w:val="18"/>
              </w:rPr>
              <w:t>R_31</w:t>
            </w:r>
            <w:r>
              <w:rPr>
                <w:sz w:val="18"/>
                <w:szCs w:val="18"/>
              </w:rPr>
              <w:tab/>
              <w:t>Disposizione di accertamenti allo scopo di favorire un</w:t>
            </w:r>
            <w:r w:rsidR="006F284B">
              <w:rPr>
                <w:sz w:val="18"/>
                <w:szCs w:val="18"/>
              </w:rPr>
              <w:t>’</w:t>
            </w:r>
            <w:r>
              <w:rPr>
                <w:sz w:val="18"/>
                <w:szCs w:val="18"/>
              </w:rPr>
              <w:t>impropria decisione finale</w:t>
            </w:r>
          </w:p>
        </w:tc>
        <w:tc>
          <w:tcPr>
            <w:tcW w:w="0" w:type="auto"/>
            <w:vAlign w:val="center"/>
          </w:tcPr>
          <w:p w14:paraId="2BC299BA" w14:textId="77777777"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Funzione amministrativa</w:t>
            </w:r>
          </w:p>
          <w:p w14:paraId="639036A8" w14:textId="03F8DA7E" w:rsidR="007D1B05" w:rsidRPr="002921A6" w:rsidRDefault="007D1B05" w:rsidP="007D1B05">
            <w:pPr>
              <w:pStyle w:val="Default"/>
              <w:spacing w:line="276" w:lineRule="auto"/>
              <w:rPr>
                <w:rFonts w:ascii="Calibri" w:hAnsi="Calibri" w:cs="Arial"/>
                <w:color w:val="auto"/>
                <w:sz w:val="18"/>
                <w:szCs w:val="18"/>
              </w:rPr>
            </w:pPr>
            <w:r w:rsidRPr="002921A6">
              <w:rPr>
                <w:rFonts w:ascii="Calibri" w:hAnsi="Calibri" w:cs="Arial"/>
                <w:color w:val="auto"/>
                <w:sz w:val="18"/>
                <w:szCs w:val="18"/>
              </w:rPr>
              <w:t>Segretario generale</w:t>
            </w:r>
          </w:p>
        </w:tc>
      </w:tr>
      <w:tr w:rsidR="007D1B05" w14:paraId="50D06DC5" w14:textId="77777777" w:rsidTr="007D3B56">
        <w:trPr>
          <w:trHeight w:val="70"/>
        </w:trPr>
        <w:tc>
          <w:tcPr>
            <w:tcW w:w="0" w:type="auto"/>
            <w:vMerge/>
          </w:tcPr>
          <w:p w14:paraId="0C2B82FA" w14:textId="77777777" w:rsidR="007D1B05" w:rsidRDefault="007D1B05" w:rsidP="007D1B05">
            <w:pPr>
              <w:spacing w:after="0" w:line="240" w:lineRule="auto"/>
              <w:jc w:val="center"/>
              <w:rPr>
                <w:rFonts w:cs="Calibri"/>
                <w:bCs/>
                <w:sz w:val="18"/>
              </w:rPr>
            </w:pPr>
          </w:p>
        </w:tc>
        <w:tc>
          <w:tcPr>
            <w:tcW w:w="0" w:type="auto"/>
            <w:vAlign w:val="center"/>
          </w:tcPr>
          <w:p w14:paraId="7C4C7B5F" w14:textId="77777777" w:rsidR="007D1B05" w:rsidRDefault="007D1B05" w:rsidP="007D1B05">
            <w:pPr>
              <w:spacing w:after="0"/>
              <w:rPr>
                <w:rFonts w:cs="Calibri"/>
                <w:sz w:val="18"/>
              </w:rPr>
            </w:pPr>
            <w:r>
              <w:rPr>
                <w:rFonts w:cs="Calibri"/>
                <w:sz w:val="18"/>
              </w:rPr>
              <w:t>Amministrativo-contabile</w:t>
            </w:r>
          </w:p>
        </w:tc>
        <w:tc>
          <w:tcPr>
            <w:tcW w:w="0" w:type="auto"/>
            <w:vAlign w:val="center"/>
          </w:tcPr>
          <w:p w14:paraId="1D25E174" w14:textId="77777777" w:rsidR="007D1B05" w:rsidRDefault="007D1B05" w:rsidP="007D1B05">
            <w:pPr>
              <w:spacing w:after="0"/>
              <w:rPr>
                <w:rFonts w:cs="Calibri"/>
                <w:sz w:val="18"/>
                <w:szCs w:val="18"/>
              </w:rPr>
            </w:pPr>
            <w:r>
              <w:rPr>
                <w:rFonts w:cs="Calibri"/>
                <w:sz w:val="18"/>
                <w:szCs w:val="18"/>
              </w:rPr>
              <w:t>D.05 Bilancio di esercizio</w:t>
            </w:r>
          </w:p>
        </w:tc>
        <w:tc>
          <w:tcPr>
            <w:tcW w:w="0" w:type="auto"/>
            <w:vAlign w:val="center"/>
          </w:tcPr>
          <w:p w14:paraId="5146CF05"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Preparazione del bilancio di verifica</w:t>
            </w:r>
          </w:p>
        </w:tc>
        <w:tc>
          <w:tcPr>
            <w:tcW w:w="0" w:type="auto"/>
            <w:vAlign w:val="center"/>
          </w:tcPr>
          <w:p w14:paraId="2480CF48" w14:textId="4069196F" w:rsidR="007D1B05" w:rsidRDefault="007D1B05" w:rsidP="007D1B05">
            <w:pPr>
              <w:spacing w:after="0"/>
              <w:rPr>
                <w:sz w:val="18"/>
                <w:szCs w:val="18"/>
              </w:rPr>
            </w:pPr>
            <w:r>
              <w:rPr>
                <w:sz w:val="18"/>
                <w:szCs w:val="18"/>
              </w:rPr>
              <w:t>R_</w:t>
            </w:r>
            <w:r w:rsidR="005175DB">
              <w:rPr>
                <w:sz w:val="18"/>
                <w:szCs w:val="18"/>
              </w:rPr>
              <w:t>42 Omessa</w:t>
            </w:r>
            <w:r>
              <w:rPr>
                <w:sz w:val="18"/>
                <w:szCs w:val="18"/>
              </w:rPr>
              <w:t xml:space="preserve"> segnalazione di anomalie riscontrate</w:t>
            </w:r>
          </w:p>
        </w:tc>
        <w:tc>
          <w:tcPr>
            <w:tcW w:w="0" w:type="auto"/>
            <w:vAlign w:val="center"/>
          </w:tcPr>
          <w:p w14:paraId="7C9CB62C" w14:textId="77777777" w:rsidR="007D1B05" w:rsidRPr="002921A6" w:rsidRDefault="007D1B05" w:rsidP="007D1B05">
            <w:pPr>
              <w:pStyle w:val="Default"/>
              <w:rPr>
                <w:rFonts w:ascii="Calibri" w:hAnsi="Calibri" w:cs="Arial"/>
                <w:color w:val="auto"/>
                <w:sz w:val="18"/>
                <w:szCs w:val="18"/>
              </w:rPr>
            </w:pPr>
            <w:r w:rsidRPr="002921A6">
              <w:rPr>
                <w:rFonts w:ascii="Calibri" w:hAnsi="Calibri" w:cs="Arial"/>
                <w:color w:val="auto"/>
                <w:sz w:val="18"/>
                <w:szCs w:val="18"/>
              </w:rPr>
              <w:t>Funzione amministrativa</w:t>
            </w:r>
          </w:p>
          <w:p w14:paraId="2305BEF5" w14:textId="3B6473CE" w:rsidR="007D1B05" w:rsidRPr="002921A6" w:rsidRDefault="007D1B05" w:rsidP="007D1B05">
            <w:pPr>
              <w:pStyle w:val="Default"/>
              <w:rPr>
                <w:rFonts w:ascii="Calibri" w:hAnsi="Calibri" w:cs="Arial"/>
                <w:color w:val="auto"/>
                <w:sz w:val="18"/>
                <w:szCs w:val="18"/>
              </w:rPr>
            </w:pPr>
            <w:r w:rsidRPr="002921A6">
              <w:rPr>
                <w:rFonts w:ascii="Calibri" w:hAnsi="Calibri" w:cs="Arial"/>
                <w:color w:val="auto"/>
                <w:sz w:val="18"/>
                <w:szCs w:val="18"/>
              </w:rPr>
              <w:t>Segretario generale</w:t>
            </w:r>
            <w:r w:rsidR="002921A6" w:rsidRPr="002921A6">
              <w:rPr>
                <w:rFonts w:ascii="Calibri" w:hAnsi="Calibri" w:cs="Arial"/>
                <w:color w:val="auto"/>
                <w:sz w:val="18"/>
                <w:szCs w:val="18"/>
              </w:rPr>
              <w:t>/</w:t>
            </w:r>
          </w:p>
          <w:p w14:paraId="2E7B71FB" w14:textId="77777777" w:rsidR="007D1B05" w:rsidRPr="002921A6" w:rsidRDefault="007D1B05" w:rsidP="007D1B05">
            <w:pPr>
              <w:pStyle w:val="Default"/>
              <w:rPr>
                <w:rFonts w:ascii="Calibri" w:hAnsi="Calibri" w:cs="Arial"/>
                <w:color w:val="auto"/>
                <w:sz w:val="18"/>
                <w:szCs w:val="18"/>
              </w:rPr>
            </w:pPr>
            <w:r w:rsidRPr="002921A6">
              <w:rPr>
                <w:rFonts w:ascii="Calibri" w:hAnsi="Calibri" w:cs="Arial"/>
                <w:color w:val="auto"/>
                <w:sz w:val="18"/>
                <w:szCs w:val="18"/>
              </w:rPr>
              <w:t>Collegio dei revisori dei conti</w:t>
            </w:r>
          </w:p>
        </w:tc>
      </w:tr>
      <w:tr w:rsidR="007D1B05" w14:paraId="5F142268" w14:textId="77777777" w:rsidTr="007D3B56">
        <w:trPr>
          <w:trHeight w:val="794"/>
        </w:trPr>
        <w:tc>
          <w:tcPr>
            <w:tcW w:w="0" w:type="auto"/>
            <w:vMerge w:val="restart"/>
            <w:vAlign w:val="center"/>
          </w:tcPr>
          <w:p w14:paraId="670FF242" w14:textId="77777777" w:rsidR="007D1B05" w:rsidRDefault="007D1B05" w:rsidP="007D1B05">
            <w:pPr>
              <w:spacing w:after="0" w:line="240" w:lineRule="auto"/>
              <w:jc w:val="center"/>
              <w:rPr>
                <w:rFonts w:cs="Calibri"/>
                <w:bCs/>
                <w:sz w:val="18"/>
              </w:rPr>
            </w:pPr>
            <w:r>
              <w:rPr>
                <w:rFonts w:cs="Calibri"/>
                <w:bCs/>
                <w:sz w:val="18"/>
              </w:rPr>
              <w:t>E) Area: processi di pianificazione e Controllo</w:t>
            </w:r>
          </w:p>
        </w:tc>
        <w:tc>
          <w:tcPr>
            <w:tcW w:w="0" w:type="auto"/>
            <w:vAlign w:val="center"/>
          </w:tcPr>
          <w:p w14:paraId="69CDCA0E" w14:textId="77777777" w:rsidR="007D1B05" w:rsidRDefault="007D1B05" w:rsidP="007D1B05">
            <w:pPr>
              <w:spacing w:after="0"/>
              <w:rPr>
                <w:rFonts w:cs="Calibri"/>
                <w:sz w:val="18"/>
              </w:rPr>
            </w:pPr>
            <w:r>
              <w:rPr>
                <w:rFonts w:cs="Calibri"/>
                <w:sz w:val="18"/>
              </w:rPr>
              <w:t>Pianificazione e controllo</w:t>
            </w:r>
          </w:p>
        </w:tc>
        <w:tc>
          <w:tcPr>
            <w:tcW w:w="0" w:type="auto"/>
            <w:vAlign w:val="center"/>
          </w:tcPr>
          <w:p w14:paraId="16CD7380" w14:textId="77777777" w:rsidR="007D1B05" w:rsidRDefault="007D1B05" w:rsidP="007D1B05">
            <w:pPr>
              <w:spacing w:after="0"/>
              <w:rPr>
                <w:rFonts w:cs="Calibri"/>
                <w:sz w:val="18"/>
                <w:szCs w:val="18"/>
              </w:rPr>
            </w:pPr>
            <w:r>
              <w:rPr>
                <w:rFonts w:cs="Calibri"/>
                <w:sz w:val="18"/>
                <w:szCs w:val="18"/>
              </w:rPr>
              <w:t>E.01 Budgeting</w:t>
            </w:r>
          </w:p>
        </w:tc>
        <w:tc>
          <w:tcPr>
            <w:tcW w:w="0" w:type="auto"/>
            <w:vAlign w:val="center"/>
          </w:tcPr>
          <w:p w14:paraId="62D4A501"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Predisposizione linee strategiche e budget annuale</w:t>
            </w:r>
          </w:p>
        </w:tc>
        <w:tc>
          <w:tcPr>
            <w:tcW w:w="0" w:type="auto"/>
            <w:vAlign w:val="center"/>
          </w:tcPr>
          <w:p w14:paraId="12CAF759" w14:textId="77777777" w:rsidR="007D1B05" w:rsidRDefault="007D1B05" w:rsidP="007D1B05">
            <w:pPr>
              <w:spacing w:after="0"/>
              <w:rPr>
                <w:sz w:val="18"/>
                <w:szCs w:val="18"/>
              </w:rPr>
            </w:pPr>
            <w:r>
              <w:rPr>
                <w:sz w:val="18"/>
                <w:szCs w:val="18"/>
              </w:rPr>
              <w:t>R_15</w:t>
            </w:r>
            <w:r>
              <w:rPr>
                <w:sz w:val="18"/>
                <w:szCs w:val="18"/>
              </w:rPr>
              <w:tab/>
              <w:t>mancata o insufficiente verifica della coerenza della documentazione presentata</w:t>
            </w:r>
          </w:p>
        </w:tc>
        <w:tc>
          <w:tcPr>
            <w:tcW w:w="0" w:type="auto"/>
            <w:vAlign w:val="center"/>
          </w:tcPr>
          <w:p w14:paraId="0F7FDEF6" w14:textId="4E6DC140"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Giunta</w:t>
            </w:r>
            <w:r w:rsidR="00AA1B7B">
              <w:rPr>
                <w:rFonts w:ascii="Calibri" w:hAnsi="Calibri" w:cs="Arial"/>
                <w:color w:val="auto"/>
                <w:sz w:val="18"/>
                <w:szCs w:val="18"/>
              </w:rPr>
              <w:t>/</w:t>
            </w:r>
          </w:p>
          <w:p w14:paraId="37993DBD"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p>
          <w:p w14:paraId="0CE2423F" w14:textId="0EE6FC67" w:rsidR="007D1B05" w:rsidRDefault="007D1B05" w:rsidP="007D1B05">
            <w:pPr>
              <w:pStyle w:val="Default"/>
              <w:spacing w:line="276" w:lineRule="auto"/>
              <w:rPr>
                <w:rFonts w:ascii="Calibri" w:hAnsi="Calibri" w:cs="Arial"/>
                <w:color w:val="auto"/>
                <w:sz w:val="18"/>
                <w:szCs w:val="18"/>
              </w:rPr>
            </w:pPr>
          </w:p>
        </w:tc>
      </w:tr>
      <w:tr w:rsidR="007D1B05" w14:paraId="7001A954" w14:textId="77777777" w:rsidTr="007D3B56">
        <w:trPr>
          <w:trHeight w:val="794"/>
        </w:trPr>
        <w:tc>
          <w:tcPr>
            <w:tcW w:w="0" w:type="auto"/>
            <w:vMerge/>
          </w:tcPr>
          <w:p w14:paraId="2278E07A" w14:textId="77777777" w:rsidR="007D1B05" w:rsidRDefault="007D1B05" w:rsidP="007D1B05">
            <w:pPr>
              <w:spacing w:after="0" w:line="240" w:lineRule="auto"/>
              <w:jc w:val="center"/>
              <w:rPr>
                <w:rFonts w:cs="Calibri"/>
                <w:bCs/>
                <w:sz w:val="18"/>
              </w:rPr>
            </w:pPr>
          </w:p>
        </w:tc>
        <w:tc>
          <w:tcPr>
            <w:tcW w:w="0" w:type="auto"/>
            <w:vAlign w:val="center"/>
          </w:tcPr>
          <w:p w14:paraId="124862FE" w14:textId="77777777" w:rsidR="007D1B05" w:rsidRDefault="007D1B05" w:rsidP="007D1B05">
            <w:pPr>
              <w:spacing w:after="0"/>
              <w:rPr>
                <w:rFonts w:cs="Calibri"/>
                <w:sz w:val="18"/>
              </w:rPr>
            </w:pPr>
            <w:r>
              <w:rPr>
                <w:rFonts w:cs="Calibri"/>
                <w:sz w:val="18"/>
              </w:rPr>
              <w:t>Pianificazione e controllo</w:t>
            </w:r>
          </w:p>
        </w:tc>
        <w:tc>
          <w:tcPr>
            <w:tcW w:w="0" w:type="auto"/>
            <w:vAlign w:val="center"/>
          </w:tcPr>
          <w:p w14:paraId="7E0A665D" w14:textId="77777777" w:rsidR="007D1B05" w:rsidRDefault="007D1B05" w:rsidP="007D1B05">
            <w:pPr>
              <w:spacing w:after="0"/>
              <w:rPr>
                <w:rFonts w:cs="Calibri"/>
                <w:sz w:val="18"/>
                <w:szCs w:val="18"/>
              </w:rPr>
            </w:pPr>
            <w:r>
              <w:rPr>
                <w:rFonts w:cs="Calibri"/>
                <w:sz w:val="18"/>
                <w:szCs w:val="18"/>
              </w:rPr>
              <w:t>E.03 Consuntivo</w:t>
            </w:r>
          </w:p>
        </w:tc>
        <w:tc>
          <w:tcPr>
            <w:tcW w:w="0" w:type="auto"/>
            <w:vAlign w:val="center"/>
          </w:tcPr>
          <w:p w14:paraId="7005F18C"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Approvazione bilancio d’esercizio</w:t>
            </w:r>
          </w:p>
        </w:tc>
        <w:tc>
          <w:tcPr>
            <w:tcW w:w="0" w:type="auto"/>
            <w:vAlign w:val="center"/>
          </w:tcPr>
          <w:p w14:paraId="2F107A20" w14:textId="77777777" w:rsidR="007D1B05" w:rsidRDefault="007D1B05" w:rsidP="007D1B05">
            <w:pPr>
              <w:spacing w:after="0"/>
              <w:rPr>
                <w:sz w:val="18"/>
                <w:szCs w:val="18"/>
              </w:rPr>
            </w:pPr>
            <w:r>
              <w:rPr>
                <w:sz w:val="18"/>
                <w:szCs w:val="18"/>
              </w:rPr>
              <w:t>R_15</w:t>
            </w:r>
            <w:r>
              <w:rPr>
                <w:sz w:val="18"/>
                <w:szCs w:val="18"/>
              </w:rPr>
              <w:tab/>
              <w:t>mancata o insufficiente verifica della coerenza della documentazione presentata</w:t>
            </w:r>
          </w:p>
        </w:tc>
        <w:tc>
          <w:tcPr>
            <w:tcW w:w="0" w:type="auto"/>
            <w:vAlign w:val="center"/>
          </w:tcPr>
          <w:p w14:paraId="2629F79E" w14:textId="639B992D"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Giunta</w:t>
            </w:r>
            <w:r w:rsidR="00AA1B7B">
              <w:rPr>
                <w:rFonts w:ascii="Calibri" w:hAnsi="Calibri" w:cs="Arial"/>
                <w:color w:val="auto"/>
                <w:sz w:val="18"/>
                <w:szCs w:val="18"/>
              </w:rPr>
              <w:t>/</w:t>
            </w:r>
          </w:p>
          <w:p w14:paraId="19D08817" w14:textId="19BC4FC1"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p>
        </w:tc>
      </w:tr>
      <w:tr w:rsidR="007D1B05" w14:paraId="3102BF36" w14:textId="77777777" w:rsidTr="007D3B56">
        <w:trPr>
          <w:trHeight w:val="794"/>
        </w:trPr>
        <w:tc>
          <w:tcPr>
            <w:tcW w:w="0" w:type="auto"/>
            <w:vMerge/>
          </w:tcPr>
          <w:p w14:paraId="0AC9E697" w14:textId="77777777" w:rsidR="007D1B05" w:rsidRDefault="007D1B05" w:rsidP="007D1B05">
            <w:pPr>
              <w:spacing w:after="0" w:line="240" w:lineRule="auto"/>
              <w:jc w:val="center"/>
              <w:rPr>
                <w:rFonts w:cs="Calibri"/>
                <w:bCs/>
                <w:sz w:val="18"/>
              </w:rPr>
            </w:pPr>
          </w:p>
        </w:tc>
        <w:tc>
          <w:tcPr>
            <w:tcW w:w="0" w:type="auto"/>
            <w:vAlign w:val="center"/>
          </w:tcPr>
          <w:p w14:paraId="7E9FF80F" w14:textId="77777777" w:rsidR="007D1B05" w:rsidRDefault="007D1B05" w:rsidP="007D1B05">
            <w:pPr>
              <w:spacing w:after="0"/>
              <w:rPr>
                <w:rFonts w:cs="Calibri"/>
                <w:sz w:val="18"/>
              </w:rPr>
            </w:pPr>
            <w:r>
              <w:rPr>
                <w:rFonts w:cs="Calibri"/>
                <w:sz w:val="18"/>
              </w:rPr>
              <w:t>Pianificazione e controllo</w:t>
            </w:r>
          </w:p>
        </w:tc>
        <w:tc>
          <w:tcPr>
            <w:tcW w:w="0" w:type="auto"/>
            <w:vAlign w:val="center"/>
          </w:tcPr>
          <w:p w14:paraId="59FC430C" w14:textId="77777777" w:rsidR="007D1B05" w:rsidRDefault="007D1B05" w:rsidP="007D1B05">
            <w:pPr>
              <w:spacing w:after="0"/>
              <w:rPr>
                <w:rFonts w:cs="Calibri"/>
                <w:sz w:val="18"/>
                <w:szCs w:val="18"/>
              </w:rPr>
            </w:pPr>
            <w:r>
              <w:rPr>
                <w:rFonts w:cs="Calibri"/>
                <w:sz w:val="18"/>
                <w:szCs w:val="18"/>
              </w:rPr>
              <w:t>E.04 Reporting</w:t>
            </w:r>
          </w:p>
        </w:tc>
        <w:tc>
          <w:tcPr>
            <w:tcW w:w="0" w:type="auto"/>
            <w:vAlign w:val="center"/>
          </w:tcPr>
          <w:p w14:paraId="3DA4F6E8"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Relazione annuale sull’attività</w:t>
            </w:r>
          </w:p>
        </w:tc>
        <w:tc>
          <w:tcPr>
            <w:tcW w:w="0" w:type="auto"/>
            <w:vAlign w:val="center"/>
          </w:tcPr>
          <w:p w14:paraId="7CA0EA0F" w14:textId="77777777" w:rsidR="007D1B05" w:rsidRDefault="007D1B05" w:rsidP="007D1B05">
            <w:pPr>
              <w:spacing w:after="0"/>
              <w:rPr>
                <w:sz w:val="18"/>
                <w:szCs w:val="18"/>
              </w:rPr>
            </w:pPr>
            <w:r>
              <w:rPr>
                <w:sz w:val="18"/>
                <w:szCs w:val="18"/>
              </w:rPr>
              <w:t>R_42</w:t>
            </w:r>
            <w:r>
              <w:rPr>
                <w:sz w:val="18"/>
                <w:szCs w:val="18"/>
              </w:rPr>
              <w:tab/>
              <w:t>omessa segnalazione di anomalie riscontrate</w:t>
            </w:r>
          </w:p>
        </w:tc>
        <w:tc>
          <w:tcPr>
            <w:tcW w:w="0" w:type="auto"/>
            <w:vAlign w:val="center"/>
          </w:tcPr>
          <w:p w14:paraId="7034B4A3" w14:textId="53DB1316"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p>
        </w:tc>
      </w:tr>
      <w:tr w:rsidR="007D1B05" w14:paraId="566A3BDE" w14:textId="77777777" w:rsidTr="007D3B56">
        <w:trPr>
          <w:trHeight w:val="794"/>
        </w:trPr>
        <w:tc>
          <w:tcPr>
            <w:tcW w:w="0" w:type="auto"/>
            <w:vMerge/>
          </w:tcPr>
          <w:p w14:paraId="516E46F8" w14:textId="77777777" w:rsidR="007D1B05" w:rsidRDefault="007D1B05" w:rsidP="007D1B05">
            <w:pPr>
              <w:spacing w:after="0" w:line="240" w:lineRule="auto"/>
              <w:jc w:val="center"/>
              <w:rPr>
                <w:rFonts w:cs="Calibri"/>
                <w:bCs/>
                <w:sz w:val="18"/>
              </w:rPr>
            </w:pPr>
          </w:p>
        </w:tc>
        <w:tc>
          <w:tcPr>
            <w:tcW w:w="0" w:type="auto"/>
            <w:vAlign w:val="center"/>
          </w:tcPr>
          <w:p w14:paraId="0EA57575" w14:textId="77777777" w:rsidR="007D1B05" w:rsidRDefault="007D1B05" w:rsidP="007D1B05">
            <w:pPr>
              <w:spacing w:after="0"/>
              <w:rPr>
                <w:rFonts w:cs="Calibri"/>
                <w:sz w:val="18"/>
              </w:rPr>
            </w:pPr>
            <w:r>
              <w:rPr>
                <w:rFonts w:cs="Calibri"/>
                <w:sz w:val="18"/>
              </w:rPr>
              <w:t>Pianificazione e controllo</w:t>
            </w:r>
          </w:p>
        </w:tc>
        <w:tc>
          <w:tcPr>
            <w:tcW w:w="0" w:type="auto"/>
            <w:vAlign w:val="center"/>
          </w:tcPr>
          <w:p w14:paraId="7C97C96A" w14:textId="77777777" w:rsidR="007D1B05" w:rsidRDefault="007D1B05" w:rsidP="007D1B05">
            <w:pPr>
              <w:spacing w:after="0"/>
              <w:rPr>
                <w:rFonts w:cs="Calibri"/>
                <w:sz w:val="18"/>
                <w:szCs w:val="18"/>
              </w:rPr>
            </w:pPr>
            <w:r>
              <w:rPr>
                <w:rFonts w:cs="Calibri"/>
                <w:sz w:val="18"/>
                <w:szCs w:val="18"/>
              </w:rPr>
              <w:t>E.05 Certificazione e verifiche di conformità</w:t>
            </w:r>
          </w:p>
        </w:tc>
        <w:tc>
          <w:tcPr>
            <w:tcW w:w="0" w:type="auto"/>
            <w:vAlign w:val="center"/>
          </w:tcPr>
          <w:p w14:paraId="6616E563"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Relazione del collegio dei revisori dei conti</w:t>
            </w:r>
          </w:p>
        </w:tc>
        <w:tc>
          <w:tcPr>
            <w:tcW w:w="0" w:type="auto"/>
            <w:vAlign w:val="center"/>
          </w:tcPr>
          <w:p w14:paraId="176AE6CD" w14:textId="77777777" w:rsidR="007D1B05" w:rsidRDefault="007D1B05" w:rsidP="007D1B05">
            <w:pPr>
              <w:spacing w:after="0"/>
              <w:rPr>
                <w:sz w:val="18"/>
                <w:szCs w:val="18"/>
              </w:rPr>
            </w:pPr>
            <w:r>
              <w:rPr>
                <w:sz w:val="18"/>
                <w:szCs w:val="18"/>
              </w:rPr>
              <w:t>R_11</w:t>
            </w:r>
            <w:r>
              <w:rPr>
                <w:sz w:val="18"/>
                <w:szCs w:val="18"/>
              </w:rPr>
              <w:tab/>
              <w:t>Assenza della necessaria indipendenza del decisore in situazioni, anche solo apparenti, di conflitto di interesse</w:t>
            </w:r>
          </w:p>
        </w:tc>
        <w:tc>
          <w:tcPr>
            <w:tcW w:w="0" w:type="auto"/>
            <w:vAlign w:val="center"/>
          </w:tcPr>
          <w:p w14:paraId="7B250629"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Collegio dei revisori dei conti</w:t>
            </w:r>
          </w:p>
        </w:tc>
      </w:tr>
      <w:tr w:rsidR="007D1B05" w14:paraId="23660A4E" w14:textId="77777777" w:rsidTr="007D3B56">
        <w:trPr>
          <w:trHeight w:val="794"/>
        </w:trPr>
        <w:tc>
          <w:tcPr>
            <w:tcW w:w="0" w:type="auto"/>
            <w:vMerge w:val="restart"/>
          </w:tcPr>
          <w:p w14:paraId="44879FEB" w14:textId="77777777" w:rsidR="007D1B05" w:rsidRDefault="007D1B05" w:rsidP="007D1B05">
            <w:pPr>
              <w:spacing w:after="0"/>
              <w:jc w:val="center"/>
              <w:rPr>
                <w:rFonts w:cs="Calibri"/>
                <w:bCs/>
                <w:sz w:val="18"/>
              </w:rPr>
            </w:pPr>
          </w:p>
          <w:p w14:paraId="220EE645" w14:textId="77777777" w:rsidR="007D1B05" w:rsidRDefault="007D1B05" w:rsidP="007D1B05">
            <w:pPr>
              <w:spacing w:after="0"/>
              <w:jc w:val="center"/>
              <w:rPr>
                <w:rFonts w:cs="Calibri"/>
                <w:bCs/>
                <w:sz w:val="18"/>
              </w:rPr>
            </w:pPr>
            <w:r>
              <w:rPr>
                <w:rFonts w:cs="Calibri"/>
                <w:bCs/>
                <w:sz w:val="18"/>
              </w:rPr>
              <w:t>F) Area: Governance</w:t>
            </w:r>
          </w:p>
        </w:tc>
        <w:tc>
          <w:tcPr>
            <w:tcW w:w="0" w:type="auto"/>
            <w:vAlign w:val="center"/>
          </w:tcPr>
          <w:p w14:paraId="30A4AE1F" w14:textId="77777777" w:rsidR="007D1B05" w:rsidRDefault="007D1B05" w:rsidP="007D1B05">
            <w:pPr>
              <w:spacing w:after="0"/>
              <w:rPr>
                <w:rFonts w:cs="Calibri"/>
                <w:sz w:val="18"/>
              </w:rPr>
            </w:pPr>
            <w:r>
              <w:rPr>
                <w:rFonts w:cs="Calibri"/>
                <w:sz w:val="18"/>
              </w:rPr>
              <w:t>Governance</w:t>
            </w:r>
          </w:p>
        </w:tc>
        <w:tc>
          <w:tcPr>
            <w:tcW w:w="0" w:type="auto"/>
            <w:vAlign w:val="center"/>
          </w:tcPr>
          <w:p w14:paraId="38B8B8EC" w14:textId="77777777" w:rsidR="007D1B05" w:rsidRDefault="007D1B05" w:rsidP="007D1B05">
            <w:pPr>
              <w:spacing w:after="0"/>
              <w:rPr>
                <w:rFonts w:cs="Calibri"/>
                <w:sz w:val="18"/>
                <w:szCs w:val="18"/>
              </w:rPr>
            </w:pPr>
            <w:r>
              <w:rPr>
                <w:rFonts w:cs="Calibri"/>
                <w:sz w:val="18"/>
                <w:szCs w:val="18"/>
              </w:rPr>
              <w:t>F.01 Relazioni istituzionali</w:t>
            </w:r>
          </w:p>
        </w:tc>
        <w:tc>
          <w:tcPr>
            <w:tcW w:w="0" w:type="auto"/>
            <w:vAlign w:val="center"/>
          </w:tcPr>
          <w:p w14:paraId="219B1186"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Rapporti con enti pubblici</w:t>
            </w:r>
          </w:p>
        </w:tc>
        <w:tc>
          <w:tcPr>
            <w:tcW w:w="0" w:type="auto"/>
            <w:vAlign w:val="center"/>
          </w:tcPr>
          <w:p w14:paraId="54FC08B6" w14:textId="77777777" w:rsidR="007D1B05" w:rsidRDefault="007D1B05" w:rsidP="007D1B05">
            <w:pPr>
              <w:spacing w:after="0"/>
              <w:rPr>
                <w:sz w:val="18"/>
                <w:szCs w:val="18"/>
              </w:rPr>
            </w:pPr>
            <w:r>
              <w:rPr>
                <w:sz w:val="18"/>
                <w:szCs w:val="18"/>
              </w:rPr>
              <w:t>R_11</w:t>
            </w:r>
            <w:r>
              <w:rPr>
                <w:sz w:val="18"/>
                <w:szCs w:val="18"/>
              </w:rPr>
              <w:tab/>
              <w:t>Assenza della necessaria indipendenza del decisore in situazioni, anche solo apparenti, di conflitto di interesse</w:t>
            </w:r>
          </w:p>
        </w:tc>
        <w:tc>
          <w:tcPr>
            <w:tcW w:w="0" w:type="auto"/>
            <w:vAlign w:val="center"/>
          </w:tcPr>
          <w:p w14:paraId="63E70F72" w14:textId="16781274"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r w:rsidR="00AA1B7B">
              <w:rPr>
                <w:rFonts w:ascii="Calibri" w:hAnsi="Calibri" w:cs="Arial"/>
                <w:color w:val="auto"/>
                <w:sz w:val="18"/>
                <w:szCs w:val="18"/>
              </w:rPr>
              <w:t>/</w:t>
            </w:r>
            <w:r>
              <w:rPr>
                <w:rFonts w:ascii="Calibri" w:hAnsi="Calibri" w:cs="Arial"/>
                <w:color w:val="auto"/>
                <w:sz w:val="18"/>
                <w:szCs w:val="18"/>
              </w:rPr>
              <w:t xml:space="preserve"> </w:t>
            </w:r>
          </w:p>
          <w:p w14:paraId="324886BF"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Giunta</w:t>
            </w:r>
          </w:p>
        </w:tc>
      </w:tr>
      <w:tr w:rsidR="007D1B05" w14:paraId="4F79E1F0" w14:textId="77777777" w:rsidTr="007D3B56">
        <w:trPr>
          <w:trHeight w:val="794"/>
        </w:trPr>
        <w:tc>
          <w:tcPr>
            <w:tcW w:w="0" w:type="auto"/>
            <w:vMerge/>
          </w:tcPr>
          <w:p w14:paraId="1CA61FAA" w14:textId="77777777" w:rsidR="007D1B05" w:rsidRDefault="007D1B05" w:rsidP="007D1B05">
            <w:pPr>
              <w:spacing w:after="0"/>
              <w:jc w:val="center"/>
              <w:rPr>
                <w:rFonts w:cs="Calibri"/>
                <w:bCs/>
                <w:sz w:val="18"/>
              </w:rPr>
            </w:pPr>
          </w:p>
        </w:tc>
        <w:tc>
          <w:tcPr>
            <w:tcW w:w="0" w:type="auto"/>
            <w:vAlign w:val="center"/>
          </w:tcPr>
          <w:p w14:paraId="2C19819E" w14:textId="77777777" w:rsidR="007D1B05" w:rsidRDefault="007D1B05" w:rsidP="007D1B05">
            <w:pPr>
              <w:spacing w:after="0"/>
              <w:rPr>
                <w:rFonts w:cs="Calibri"/>
                <w:sz w:val="18"/>
              </w:rPr>
            </w:pPr>
            <w:r>
              <w:rPr>
                <w:rFonts w:cs="Calibri"/>
                <w:sz w:val="18"/>
              </w:rPr>
              <w:t>Governance</w:t>
            </w:r>
          </w:p>
        </w:tc>
        <w:tc>
          <w:tcPr>
            <w:tcW w:w="0" w:type="auto"/>
            <w:vAlign w:val="center"/>
          </w:tcPr>
          <w:p w14:paraId="698E6177" w14:textId="77777777" w:rsidR="007D1B05" w:rsidRDefault="007D1B05" w:rsidP="007D1B05">
            <w:pPr>
              <w:spacing w:after="0"/>
              <w:rPr>
                <w:rFonts w:cs="Calibri"/>
                <w:sz w:val="18"/>
                <w:szCs w:val="18"/>
              </w:rPr>
            </w:pPr>
            <w:r>
              <w:rPr>
                <w:rFonts w:cs="Calibri"/>
                <w:sz w:val="18"/>
                <w:szCs w:val="18"/>
              </w:rPr>
              <w:t>F.02 Definizione obiettivi strategici</w:t>
            </w:r>
          </w:p>
        </w:tc>
        <w:tc>
          <w:tcPr>
            <w:tcW w:w="0" w:type="auto"/>
            <w:vAlign w:val="center"/>
          </w:tcPr>
          <w:p w14:paraId="163DEE9F"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Individuazione di priorità e progetti</w:t>
            </w:r>
          </w:p>
        </w:tc>
        <w:tc>
          <w:tcPr>
            <w:tcW w:w="0" w:type="auto"/>
            <w:vAlign w:val="center"/>
          </w:tcPr>
          <w:p w14:paraId="60F7FBD0" w14:textId="77777777" w:rsidR="007D1B05" w:rsidRDefault="007D1B05" w:rsidP="007D1B05">
            <w:pPr>
              <w:spacing w:after="0"/>
              <w:rPr>
                <w:sz w:val="18"/>
                <w:szCs w:val="18"/>
              </w:rPr>
            </w:pPr>
            <w:r>
              <w:rPr>
                <w:sz w:val="18"/>
                <w:szCs w:val="18"/>
              </w:rPr>
              <w:t>R_11 Assenza della necessaria indipendenza del decisore in situazioni, anche solo apparenti, di conflitto di interesse</w:t>
            </w:r>
          </w:p>
        </w:tc>
        <w:tc>
          <w:tcPr>
            <w:tcW w:w="0" w:type="auto"/>
            <w:vAlign w:val="center"/>
          </w:tcPr>
          <w:p w14:paraId="2484414B" w14:textId="1768AF5B"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Giunta</w:t>
            </w:r>
            <w:r w:rsidR="00AA1B7B">
              <w:rPr>
                <w:rFonts w:ascii="Calibri" w:hAnsi="Calibri" w:cs="Arial"/>
                <w:color w:val="auto"/>
                <w:sz w:val="18"/>
                <w:szCs w:val="18"/>
              </w:rPr>
              <w:t>/</w:t>
            </w:r>
          </w:p>
          <w:p w14:paraId="00C98EDA"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p>
        </w:tc>
      </w:tr>
      <w:tr w:rsidR="007D1B05" w14:paraId="5E8DC1A0" w14:textId="77777777" w:rsidTr="007D3B56">
        <w:trPr>
          <w:trHeight w:val="794"/>
        </w:trPr>
        <w:tc>
          <w:tcPr>
            <w:tcW w:w="0" w:type="auto"/>
            <w:vMerge/>
          </w:tcPr>
          <w:p w14:paraId="11DD9C7E" w14:textId="77777777" w:rsidR="007D1B05" w:rsidRDefault="007D1B05" w:rsidP="007D1B05">
            <w:pPr>
              <w:spacing w:after="0"/>
              <w:jc w:val="center"/>
              <w:rPr>
                <w:rFonts w:cs="Calibri"/>
                <w:bCs/>
                <w:sz w:val="18"/>
              </w:rPr>
            </w:pPr>
          </w:p>
        </w:tc>
        <w:tc>
          <w:tcPr>
            <w:tcW w:w="0" w:type="auto"/>
            <w:vAlign w:val="center"/>
          </w:tcPr>
          <w:p w14:paraId="7DC946B7" w14:textId="77777777" w:rsidR="007D1B05" w:rsidRDefault="007D1B05" w:rsidP="007D1B05">
            <w:pPr>
              <w:spacing w:after="0"/>
              <w:rPr>
                <w:rFonts w:cs="Calibri"/>
                <w:sz w:val="18"/>
              </w:rPr>
            </w:pPr>
            <w:r>
              <w:rPr>
                <w:rFonts w:cs="Calibri"/>
                <w:sz w:val="18"/>
              </w:rPr>
              <w:t>Governance</w:t>
            </w:r>
          </w:p>
        </w:tc>
        <w:tc>
          <w:tcPr>
            <w:tcW w:w="0" w:type="auto"/>
            <w:vAlign w:val="center"/>
          </w:tcPr>
          <w:p w14:paraId="2DAADC7C" w14:textId="77777777" w:rsidR="007D1B05" w:rsidRDefault="007D1B05" w:rsidP="007D1B05">
            <w:pPr>
              <w:spacing w:after="0"/>
              <w:rPr>
                <w:rFonts w:cs="Calibri"/>
                <w:sz w:val="18"/>
                <w:szCs w:val="18"/>
              </w:rPr>
            </w:pPr>
            <w:r>
              <w:rPr>
                <w:rFonts w:cs="Calibri"/>
                <w:sz w:val="18"/>
                <w:szCs w:val="18"/>
              </w:rPr>
              <w:t>F.03 Gestione del contenzioso</w:t>
            </w:r>
          </w:p>
        </w:tc>
        <w:tc>
          <w:tcPr>
            <w:tcW w:w="0" w:type="auto"/>
            <w:vAlign w:val="center"/>
          </w:tcPr>
          <w:p w14:paraId="0ED93A38" w14:textId="77777777" w:rsidR="007D1B05" w:rsidRDefault="007D1B05" w:rsidP="007D1B05">
            <w:pPr>
              <w:pStyle w:val="Default"/>
              <w:spacing w:line="276" w:lineRule="auto"/>
              <w:rPr>
                <w:rFonts w:ascii="Calibri" w:hAnsi="Calibri"/>
                <w:sz w:val="18"/>
                <w:szCs w:val="18"/>
              </w:rPr>
            </w:pPr>
            <w:r>
              <w:rPr>
                <w:rFonts w:ascii="Calibri" w:hAnsi="Calibri"/>
                <w:sz w:val="18"/>
                <w:szCs w:val="18"/>
              </w:rPr>
              <w:t>Gestione del contenzioso giudiziale e stragiudiziale</w:t>
            </w:r>
          </w:p>
        </w:tc>
        <w:tc>
          <w:tcPr>
            <w:tcW w:w="0" w:type="auto"/>
            <w:vAlign w:val="center"/>
          </w:tcPr>
          <w:p w14:paraId="3E9B4086" w14:textId="77777777" w:rsidR="007D1B05" w:rsidRDefault="007D1B05" w:rsidP="007D1B05">
            <w:pPr>
              <w:spacing w:after="0"/>
              <w:rPr>
                <w:sz w:val="18"/>
                <w:szCs w:val="18"/>
              </w:rPr>
            </w:pPr>
            <w:r>
              <w:rPr>
                <w:sz w:val="18"/>
                <w:szCs w:val="18"/>
              </w:rPr>
              <w:t>R_39</w:t>
            </w:r>
            <w:r>
              <w:rPr>
                <w:sz w:val="18"/>
                <w:szCs w:val="18"/>
              </w:rPr>
              <w:tab/>
              <w:t xml:space="preserve"> Disparità di trattamento per valutazioni di casi analoghi</w:t>
            </w:r>
          </w:p>
        </w:tc>
        <w:tc>
          <w:tcPr>
            <w:tcW w:w="0" w:type="auto"/>
            <w:vAlign w:val="center"/>
          </w:tcPr>
          <w:p w14:paraId="650727C6" w14:textId="77777777" w:rsidR="007D1B05" w:rsidRDefault="007D1B05" w:rsidP="007D1B05">
            <w:pPr>
              <w:pStyle w:val="Default"/>
              <w:spacing w:line="276" w:lineRule="auto"/>
              <w:rPr>
                <w:rFonts w:ascii="Calibri" w:hAnsi="Calibri" w:cs="Arial"/>
                <w:color w:val="auto"/>
                <w:sz w:val="18"/>
                <w:szCs w:val="18"/>
              </w:rPr>
            </w:pPr>
            <w:r>
              <w:rPr>
                <w:rFonts w:ascii="Calibri" w:hAnsi="Calibri" w:cs="Arial"/>
                <w:color w:val="auto"/>
                <w:sz w:val="18"/>
                <w:szCs w:val="18"/>
              </w:rPr>
              <w:t>Segretario generale</w:t>
            </w:r>
          </w:p>
        </w:tc>
      </w:tr>
    </w:tbl>
    <w:p w14:paraId="5673D9F3" w14:textId="7C8EDE84" w:rsidR="000C4F87" w:rsidRDefault="007D3B56">
      <w:pPr>
        <w:sectPr w:rsidR="000C4F87" w:rsidSect="00BF359D">
          <w:pgSz w:w="16838" w:h="11906" w:orient="landscape"/>
          <w:pgMar w:top="567" w:right="720" w:bottom="720" w:left="720" w:header="709" w:footer="709" w:gutter="0"/>
          <w:cols w:space="708"/>
          <w:docGrid w:linePitch="360"/>
        </w:sectPr>
      </w:pPr>
      <w:r>
        <w:br w:type="textWrapping" w:clear="all"/>
      </w:r>
    </w:p>
    <w:p w14:paraId="2BFB7447" w14:textId="0D7B8920" w:rsidR="006705B2" w:rsidRPr="006705B2" w:rsidRDefault="00E43531" w:rsidP="006705B2">
      <w:pPr>
        <w:pStyle w:val="Titolo1"/>
        <w:numPr>
          <w:ilvl w:val="0"/>
          <w:numId w:val="0"/>
        </w:numPr>
      </w:pPr>
      <w:bookmarkStart w:id="25" w:name="_Toc188617094"/>
      <w:r>
        <w:lastRenderedPageBreak/>
        <w:t>PARTE SECONDA</w:t>
      </w:r>
      <w:bookmarkEnd w:id="25"/>
    </w:p>
    <w:p w14:paraId="1AA3EC4C" w14:textId="488BDEB8" w:rsidR="000C4F87" w:rsidRPr="006705B2" w:rsidRDefault="00ED0046" w:rsidP="00ED0046">
      <w:pPr>
        <w:pStyle w:val="Titolo2"/>
        <w:spacing w:before="0" w:after="120"/>
        <w:rPr>
          <w:rFonts w:cs="Calibri"/>
          <w:sz w:val="26"/>
        </w:rPr>
      </w:pPr>
      <w:bookmarkStart w:id="26" w:name="_Toc188617095"/>
      <w:r>
        <w:rPr>
          <w:sz w:val="26"/>
        </w:rPr>
        <w:t xml:space="preserve">1.  </w:t>
      </w:r>
      <w:r w:rsidR="00E43531" w:rsidRPr="006705B2">
        <w:rPr>
          <w:sz w:val="26"/>
        </w:rPr>
        <w:t xml:space="preserve">Trattamento dei rischi e </w:t>
      </w:r>
      <w:r w:rsidR="00E43531" w:rsidRPr="006705B2">
        <w:rPr>
          <w:i/>
          <w:iCs/>
          <w:sz w:val="26"/>
        </w:rPr>
        <w:t>Action Plan</w:t>
      </w:r>
      <w:bookmarkEnd w:id="26"/>
      <w:r w:rsidR="00E43531" w:rsidRPr="006705B2">
        <w:rPr>
          <w:sz w:val="26"/>
        </w:rPr>
        <w:t xml:space="preserve"> </w:t>
      </w:r>
    </w:p>
    <w:p w14:paraId="1DACE91E" w14:textId="177662F8" w:rsidR="000C4F87" w:rsidRDefault="00AA1B7B">
      <w:pPr>
        <w:spacing w:after="120"/>
        <w:jc w:val="both"/>
        <w:rPr>
          <w:sz w:val="24"/>
          <w:szCs w:val="24"/>
        </w:rPr>
      </w:pPr>
      <w:r>
        <w:rPr>
          <w:sz w:val="24"/>
          <w:szCs w:val="24"/>
        </w:rPr>
        <w:t>Il</w:t>
      </w:r>
      <w:r w:rsidR="00FE21FD">
        <w:rPr>
          <w:sz w:val="24"/>
          <w:szCs w:val="24"/>
        </w:rPr>
        <w:t xml:space="preserve"> trattamento dei rischi ha riguardato la definizione delle strategie di risposta al rischio e la definizione di azioni specifiche da adottare e/o implementare al fine di impedire o limitare il compimento di pratiche corruttive.</w:t>
      </w:r>
    </w:p>
    <w:p w14:paraId="0D77DEA5" w14:textId="77777777" w:rsidR="000C4F87" w:rsidRDefault="00FE21FD">
      <w:pPr>
        <w:spacing w:after="120"/>
        <w:jc w:val="both"/>
        <w:rPr>
          <w:sz w:val="24"/>
          <w:szCs w:val="24"/>
        </w:rPr>
      </w:pPr>
      <w:r>
        <w:rPr>
          <w:sz w:val="24"/>
          <w:szCs w:val="24"/>
        </w:rPr>
        <w:t>Nell’individuazione delle misure di prevenzione e contrasto alla corruzione si è tenuto conto di quelle che il P.N.A. ha classificato come obbligatorie, e che sono state richiamate dalla Determinazione ANAC n. 8 del 17.06.2015, cui sono state aggiunte le misure ulteriori giudicate idonee allo scopo.</w:t>
      </w:r>
    </w:p>
    <w:p w14:paraId="4AA52300" w14:textId="77777777" w:rsidR="000C4F87" w:rsidRDefault="00FE21FD">
      <w:pPr>
        <w:spacing w:after="120"/>
        <w:jc w:val="both"/>
        <w:rPr>
          <w:sz w:val="24"/>
          <w:szCs w:val="24"/>
        </w:rPr>
      </w:pPr>
      <w:r>
        <w:rPr>
          <w:sz w:val="24"/>
          <w:szCs w:val="24"/>
        </w:rPr>
        <w:t>Preliminarmente, va segnalato che UCV ha già, di fatto, adottato misure per la prevenzione della corruzione con l’adozione di regolamenti che disciplinano i procedimenti più esposti al rischio di corruzione:</w:t>
      </w:r>
    </w:p>
    <w:p w14:paraId="3C3CA6A5" w14:textId="5284AB6E" w:rsidR="000C4F87" w:rsidRPr="00635268" w:rsidRDefault="00FE21FD" w:rsidP="00132563">
      <w:pPr>
        <w:pStyle w:val="Paragrafoelenco"/>
        <w:numPr>
          <w:ilvl w:val="0"/>
          <w:numId w:val="8"/>
        </w:numPr>
        <w:spacing w:after="120"/>
        <w:ind w:left="714" w:hanging="357"/>
        <w:contextualSpacing w:val="0"/>
        <w:jc w:val="both"/>
        <w:rPr>
          <w:sz w:val="24"/>
          <w:szCs w:val="24"/>
        </w:rPr>
      </w:pPr>
      <w:r w:rsidRPr="00635268">
        <w:rPr>
          <w:b/>
          <w:sz w:val="24"/>
          <w:szCs w:val="24"/>
        </w:rPr>
        <w:t>Regolamento interno del Centro Studi di Unioncamere del Veneto</w:t>
      </w:r>
      <w:r w:rsidRPr="00635268">
        <w:rPr>
          <w:sz w:val="24"/>
          <w:szCs w:val="24"/>
        </w:rPr>
        <w:t xml:space="preserve"> – approvato con deliberazione della Giunta di UCV n. 1 </w:t>
      </w:r>
      <w:r w:rsidR="00D56D2C" w:rsidRPr="00635268">
        <w:rPr>
          <w:sz w:val="24"/>
          <w:szCs w:val="24"/>
        </w:rPr>
        <w:t>in data</w:t>
      </w:r>
      <w:r w:rsidRPr="00635268">
        <w:rPr>
          <w:sz w:val="24"/>
          <w:szCs w:val="24"/>
        </w:rPr>
        <w:t xml:space="preserve"> 3/2/2015</w:t>
      </w:r>
    </w:p>
    <w:p w14:paraId="7DD1D424" w14:textId="01C20A79" w:rsidR="000C4F87" w:rsidRPr="00635268" w:rsidRDefault="00FE21FD" w:rsidP="007F5D37">
      <w:pPr>
        <w:pStyle w:val="Paragrafoelenco"/>
        <w:numPr>
          <w:ilvl w:val="0"/>
          <w:numId w:val="8"/>
        </w:numPr>
        <w:spacing w:after="120"/>
        <w:ind w:left="714" w:hanging="357"/>
        <w:contextualSpacing w:val="0"/>
        <w:jc w:val="both"/>
        <w:rPr>
          <w:sz w:val="24"/>
          <w:szCs w:val="24"/>
        </w:rPr>
      </w:pPr>
      <w:r w:rsidRPr="00635268">
        <w:rPr>
          <w:b/>
          <w:sz w:val="24"/>
          <w:szCs w:val="24"/>
        </w:rPr>
        <w:t>Regolamento delle funzioni amministrazione, contabilità e provveditorato</w:t>
      </w:r>
      <w:r w:rsidRPr="00635268">
        <w:rPr>
          <w:sz w:val="24"/>
          <w:szCs w:val="24"/>
        </w:rPr>
        <w:t xml:space="preserve"> – approvato con deliberazione della Giunta di UCV n. 3 </w:t>
      </w:r>
      <w:r w:rsidR="00D56D2C" w:rsidRPr="00635268">
        <w:rPr>
          <w:sz w:val="24"/>
          <w:szCs w:val="24"/>
        </w:rPr>
        <w:t>in data</w:t>
      </w:r>
      <w:r w:rsidRPr="00635268">
        <w:rPr>
          <w:sz w:val="24"/>
          <w:szCs w:val="24"/>
        </w:rPr>
        <w:t xml:space="preserve"> 1/4/2016</w:t>
      </w:r>
    </w:p>
    <w:p w14:paraId="58795A97" w14:textId="63B96D4B" w:rsidR="00664A04" w:rsidRPr="00635268" w:rsidRDefault="00664A04" w:rsidP="007F5D37">
      <w:pPr>
        <w:pStyle w:val="Paragrafoelenco"/>
        <w:numPr>
          <w:ilvl w:val="0"/>
          <w:numId w:val="8"/>
        </w:numPr>
        <w:jc w:val="both"/>
        <w:rPr>
          <w:sz w:val="24"/>
          <w:szCs w:val="24"/>
        </w:rPr>
      </w:pPr>
      <w:r w:rsidRPr="00635268">
        <w:rPr>
          <w:b/>
          <w:bCs/>
          <w:sz w:val="24"/>
          <w:szCs w:val="24"/>
        </w:rPr>
        <w:t>Regolamento concessione patrocini di Unioncamere del Veneto</w:t>
      </w:r>
      <w:r w:rsidRPr="00635268">
        <w:rPr>
          <w:sz w:val="24"/>
          <w:szCs w:val="24"/>
        </w:rPr>
        <w:t xml:space="preserve"> – approvato con deliberazione della Giunta di UCV n.</w:t>
      </w:r>
      <w:r w:rsidR="006C3C9E" w:rsidRPr="00635268">
        <w:rPr>
          <w:sz w:val="24"/>
          <w:szCs w:val="24"/>
        </w:rPr>
        <w:t xml:space="preserve"> </w:t>
      </w:r>
      <w:r w:rsidRPr="00635268">
        <w:rPr>
          <w:sz w:val="24"/>
          <w:szCs w:val="24"/>
        </w:rPr>
        <w:t xml:space="preserve">3 </w:t>
      </w:r>
      <w:r w:rsidR="00D56D2C" w:rsidRPr="00635268">
        <w:rPr>
          <w:sz w:val="24"/>
          <w:szCs w:val="24"/>
        </w:rPr>
        <w:t>in data</w:t>
      </w:r>
      <w:r w:rsidRPr="00635268">
        <w:rPr>
          <w:sz w:val="24"/>
          <w:szCs w:val="24"/>
        </w:rPr>
        <w:t xml:space="preserve"> 1/4/2016</w:t>
      </w:r>
    </w:p>
    <w:p w14:paraId="74F9DB9D" w14:textId="7C816543" w:rsidR="00684ACF" w:rsidRPr="00D23AD5" w:rsidRDefault="00684ACF" w:rsidP="007F5D37">
      <w:pPr>
        <w:pStyle w:val="Paragrafoelenco"/>
        <w:numPr>
          <w:ilvl w:val="0"/>
          <w:numId w:val="8"/>
        </w:numPr>
        <w:jc w:val="both"/>
        <w:rPr>
          <w:sz w:val="24"/>
          <w:szCs w:val="24"/>
        </w:rPr>
      </w:pPr>
      <w:r w:rsidRPr="00635268">
        <w:rPr>
          <w:b/>
          <w:bCs/>
          <w:sz w:val="24"/>
          <w:szCs w:val="24"/>
        </w:rPr>
        <w:t>Regolamento per l’utilizzo delle sale di Unioncamere del Veneto</w:t>
      </w:r>
      <w:r w:rsidRPr="00635268">
        <w:rPr>
          <w:sz w:val="24"/>
          <w:szCs w:val="24"/>
        </w:rPr>
        <w:t xml:space="preserve"> </w:t>
      </w:r>
      <w:r w:rsidR="006F284B">
        <w:rPr>
          <w:sz w:val="24"/>
          <w:szCs w:val="24"/>
        </w:rPr>
        <w:t>–</w:t>
      </w:r>
      <w:r w:rsidRPr="00635268">
        <w:rPr>
          <w:sz w:val="24"/>
          <w:szCs w:val="24"/>
        </w:rPr>
        <w:t xml:space="preserve"> approvato con </w:t>
      </w:r>
      <w:r w:rsidRPr="00D23AD5">
        <w:rPr>
          <w:sz w:val="24"/>
          <w:szCs w:val="24"/>
        </w:rPr>
        <w:t>deliberazione della Giunta di UCV n.</w:t>
      </w:r>
      <w:r w:rsidR="006C3C9E" w:rsidRPr="00D23AD5">
        <w:rPr>
          <w:sz w:val="24"/>
          <w:szCs w:val="24"/>
        </w:rPr>
        <w:t xml:space="preserve"> </w:t>
      </w:r>
      <w:r w:rsidRPr="00D23AD5">
        <w:rPr>
          <w:sz w:val="24"/>
          <w:szCs w:val="24"/>
        </w:rPr>
        <w:t xml:space="preserve">3 </w:t>
      </w:r>
      <w:r w:rsidR="00D56D2C" w:rsidRPr="00D23AD5">
        <w:rPr>
          <w:sz w:val="24"/>
          <w:szCs w:val="24"/>
        </w:rPr>
        <w:t>in data</w:t>
      </w:r>
      <w:r w:rsidRPr="00D23AD5">
        <w:rPr>
          <w:sz w:val="24"/>
          <w:szCs w:val="24"/>
        </w:rPr>
        <w:t xml:space="preserve"> 1/4/2016</w:t>
      </w:r>
    </w:p>
    <w:p w14:paraId="63A83415" w14:textId="13B8F185" w:rsidR="00A74B32" w:rsidRPr="00D23AD5" w:rsidRDefault="00664A04" w:rsidP="00132563">
      <w:pPr>
        <w:pStyle w:val="Paragrafoelenco"/>
        <w:numPr>
          <w:ilvl w:val="0"/>
          <w:numId w:val="8"/>
        </w:numPr>
        <w:spacing w:after="120"/>
        <w:ind w:left="714" w:hanging="357"/>
        <w:contextualSpacing w:val="0"/>
        <w:jc w:val="both"/>
        <w:rPr>
          <w:sz w:val="24"/>
          <w:szCs w:val="24"/>
        </w:rPr>
      </w:pPr>
      <w:r w:rsidRPr="00D23AD5">
        <w:rPr>
          <w:b/>
          <w:bCs/>
          <w:sz w:val="24"/>
          <w:szCs w:val="24"/>
        </w:rPr>
        <w:t xml:space="preserve">Regolamento sull’organizzazione ed il funzionamento degli uffici di Unioncamere del Veneto </w:t>
      </w:r>
      <w:r w:rsidR="00163DA2" w:rsidRPr="00D23AD5">
        <w:rPr>
          <w:b/>
          <w:bCs/>
          <w:sz w:val="24"/>
          <w:szCs w:val="24"/>
        </w:rPr>
        <w:t>–</w:t>
      </w:r>
      <w:r w:rsidRPr="00D23AD5">
        <w:rPr>
          <w:b/>
          <w:bCs/>
          <w:sz w:val="24"/>
          <w:szCs w:val="24"/>
        </w:rPr>
        <w:t xml:space="preserve"> </w:t>
      </w:r>
      <w:r w:rsidR="00755345" w:rsidRPr="00D23AD5">
        <w:rPr>
          <w:sz w:val="24"/>
          <w:szCs w:val="24"/>
        </w:rPr>
        <w:t>a</w:t>
      </w:r>
      <w:r w:rsidR="00A74B32" w:rsidRPr="00D23AD5">
        <w:rPr>
          <w:sz w:val="24"/>
          <w:szCs w:val="24"/>
        </w:rPr>
        <w:t xml:space="preserve">pprovato </w:t>
      </w:r>
      <w:r w:rsidR="00D37C48" w:rsidRPr="00D23AD5">
        <w:rPr>
          <w:sz w:val="24"/>
          <w:szCs w:val="24"/>
        </w:rPr>
        <w:t xml:space="preserve">con deliberazione </w:t>
      </w:r>
      <w:r w:rsidR="00A74B32" w:rsidRPr="00D23AD5">
        <w:rPr>
          <w:sz w:val="24"/>
          <w:szCs w:val="24"/>
        </w:rPr>
        <w:t>d</w:t>
      </w:r>
      <w:r w:rsidR="00D37C48" w:rsidRPr="00D23AD5">
        <w:rPr>
          <w:sz w:val="24"/>
          <w:szCs w:val="24"/>
        </w:rPr>
        <w:t>e</w:t>
      </w:r>
      <w:r w:rsidR="00A74B32" w:rsidRPr="00D23AD5">
        <w:rPr>
          <w:sz w:val="24"/>
          <w:szCs w:val="24"/>
        </w:rPr>
        <w:t>lla Giunta</w:t>
      </w:r>
      <w:r w:rsidR="00D37C48" w:rsidRPr="00D23AD5">
        <w:rPr>
          <w:sz w:val="24"/>
          <w:szCs w:val="24"/>
        </w:rPr>
        <w:t xml:space="preserve"> di UCV n. 47 </w:t>
      </w:r>
      <w:r w:rsidR="00A74B32" w:rsidRPr="00D23AD5">
        <w:rPr>
          <w:sz w:val="24"/>
          <w:szCs w:val="24"/>
        </w:rPr>
        <w:t>in data 1</w:t>
      </w:r>
      <w:r w:rsidR="00D37C48" w:rsidRPr="00D23AD5">
        <w:rPr>
          <w:sz w:val="24"/>
          <w:szCs w:val="24"/>
        </w:rPr>
        <w:t>2</w:t>
      </w:r>
      <w:r w:rsidR="008E0825" w:rsidRPr="00D23AD5">
        <w:rPr>
          <w:sz w:val="24"/>
          <w:szCs w:val="24"/>
        </w:rPr>
        <w:t>/12/2018</w:t>
      </w:r>
      <w:r w:rsidR="00794145" w:rsidRPr="00D23AD5">
        <w:rPr>
          <w:sz w:val="24"/>
          <w:szCs w:val="24"/>
        </w:rPr>
        <w:t xml:space="preserve"> </w:t>
      </w:r>
    </w:p>
    <w:p w14:paraId="1BB9403F" w14:textId="633C0D58" w:rsidR="008227CE" w:rsidRPr="00635268" w:rsidRDefault="008227CE" w:rsidP="00132563">
      <w:pPr>
        <w:pStyle w:val="Paragrafoelenco"/>
        <w:numPr>
          <w:ilvl w:val="0"/>
          <w:numId w:val="8"/>
        </w:numPr>
        <w:spacing w:after="120"/>
        <w:ind w:left="714" w:hanging="357"/>
        <w:contextualSpacing w:val="0"/>
        <w:jc w:val="both"/>
        <w:rPr>
          <w:sz w:val="24"/>
          <w:szCs w:val="24"/>
        </w:rPr>
      </w:pPr>
      <w:r w:rsidRPr="00635268">
        <w:rPr>
          <w:b/>
          <w:sz w:val="24"/>
          <w:szCs w:val="24"/>
        </w:rPr>
        <w:t xml:space="preserve">Regolamento delle spese di importo inferiore alla soglia europea per l’acquisizione di beni e servizi </w:t>
      </w:r>
      <w:r w:rsidRPr="00635268">
        <w:rPr>
          <w:sz w:val="24"/>
          <w:szCs w:val="24"/>
        </w:rPr>
        <w:t>– approvato con deliberazione della Giunta</w:t>
      </w:r>
      <w:r w:rsidR="00D37C48" w:rsidRPr="00635268">
        <w:rPr>
          <w:sz w:val="24"/>
          <w:szCs w:val="24"/>
        </w:rPr>
        <w:t xml:space="preserve"> di UCV n. 5</w:t>
      </w:r>
      <w:r w:rsidR="00D56D2C" w:rsidRPr="00635268">
        <w:rPr>
          <w:sz w:val="24"/>
          <w:szCs w:val="24"/>
        </w:rPr>
        <w:t xml:space="preserve"> in data</w:t>
      </w:r>
      <w:r w:rsidRPr="00635268">
        <w:rPr>
          <w:sz w:val="24"/>
          <w:szCs w:val="24"/>
        </w:rPr>
        <w:t xml:space="preserve"> 4/4/2019</w:t>
      </w:r>
    </w:p>
    <w:p w14:paraId="14940D73" w14:textId="002BAC02" w:rsidR="00163DA2" w:rsidRPr="00635268" w:rsidRDefault="00163DA2" w:rsidP="00132563">
      <w:pPr>
        <w:pStyle w:val="Paragrafoelenco"/>
        <w:numPr>
          <w:ilvl w:val="0"/>
          <w:numId w:val="8"/>
        </w:numPr>
        <w:spacing w:after="120"/>
        <w:ind w:left="714" w:hanging="357"/>
        <w:contextualSpacing w:val="0"/>
        <w:jc w:val="both"/>
        <w:rPr>
          <w:sz w:val="24"/>
          <w:szCs w:val="24"/>
        </w:rPr>
      </w:pPr>
      <w:r w:rsidRPr="00635268">
        <w:rPr>
          <w:b/>
          <w:bCs/>
          <w:sz w:val="24"/>
          <w:szCs w:val="24"/>
        </w:rPr>
        <w:t xml:space="preserve">Regolamento attuativo del D.M. 11/12/2019 e della deliberazione del Consiglio n. 4 del 30/06/2020 in materia di rimborso delle spese sostenute per lo svolgimento dell’incarico dai componenti degli organi dell’Unione Regionale delle Camere di Commercio I.A.A. del Veneto </w:t>
      </w:r>
      <w:r w:rsidR="006F284B">
        <w:rPr>
          <w:b/>
          <w:bCs/>
          <w:sz w:val="24"/>
          <w:szCs w:val="24"/>
        </w:rPr>
        <w:t>–</w:t>
      </w:r>
      <w:r w:rsidRPr="00635268">
        <w:rPr>
          <w:b/>
          <w:bCs/>
          <w:sz w:val="24"/>
          <w:szCs w:val="24"/>
        </w:rPr>
        <w:t xml:space="preserve"> </w:t>
      </w:r>
      <w:r w:rsidR="00755345" w:rsidRPr="00635268">
        <w:rPr>
          <w:sz w:val="24"/>
          <w:szCs w:val="24"/>
        </w:rPr>
        <w:t>a</w:t>
      </w:r>
      <w:r w:rsidRPr="00635268">
        <w:rPr>
          <w:sz w:val="24"/>
          <w:szCs w:val="24"/>
        </w:rPr>
        <w:t xml:space="preserve">pprovato </w:t>
      </w:r>
      <w:r w:rsidR="00D37C48" w:rsidRPr="00635268">
        <w:rPr>
          <w:sz w:val="24"/>
          <w:szCs w:val="24"/>
        </w:rPr>
        <w:t xml:space="preserve">con deliberazione </w:t>
      </w:r>
      <w:r w:rsidRPr="00635268">
        <w:rPr>
          <w:sz w:val="24"/>
          <w:szCs w:val="24"/>
        </w:rPr>
        <w:t>d</w:t>
      </w:r>
      <w:r w:rsidR="00D37C48" w:rsidRPr="00635268">
        <w:rPr>
          <w:sz w:val="24"/>
          <w:szCs w:val="24"/>
        </w:rPr>
        <w:t>e</w:t>
      </w:r>
      <w:r w:rsidRPr="00635268">
        <w:rPr>
          <w:sz w:val="24"/>
          <w:szCs w:val="24"/>
        </w:rPr>
        <w:t xml:space="preserve">lla Giunta </w:t>
      </w:r>
      <w:r w:rsidR="00D37C48" w:rsidRPr="00635268">
        <w:rPr>
          <w:sz w:val="24"/>
          <w:szCs w:val="24"/>
        </w:rPr>
        <w:t xml:space="preserve">di UCV n. 47 </w:t>
      </w:r>
      <w:r w:rsidRPr="00635268">
        <w:rPr>
          <w:sz w:val="24"/>
          <w:szCs w:val="24"/>
        </w:rPr>
        <w:t>in data 09</w:t>
      </w:r>
      <w:r w:rsidR="008E0825" w:rsidRPr="00635268">
        <w:rPr>
          <w:sz w:val="24"/>
          <w:szCs w:val="24"/>
        </w:rPr>
        <w:t>/12/</w:t>
      </w:r>
      <w:r w:rsidRPr="00635268">
        <w:rPr>
          <w:sz w:val="24"/>
          <w:szCs w:val="24"/>
        </w:rPr>
        <w:t>2020</w:t>
      </w:r>
    </w:p>
    <w:p w14:paraId="72D8699F" w14:textId="1183C386" w:rsidR="005A2815" w:rsidRPr="00635268" w:rsidRDefault="005A2815" w:rsidP="00EB31A1">
      <w:pPr>
        <w:pStyle w:val="Paragrafoelenco"/>
        <w:numPr>
          <w:ilvl w:val="0"/>
          <w:numId w:val="8"/>
        </w:numPr>
        <w:jc w:val="both"/>
        <w:rPr>
          <w:sz w:val="24"/>
          <w:szCs w:val="24"/>
        </w:rPr>
      </w:pPr>
      <w:r w:rsidRPr="00635268">
        <w:rPr>
          <w:b/>
          <w:bCs/>
          <w:sz w:val="24"/>
          <w:szCs w:val="24"/>
        </w:rPr>
        <w:t xml:space="preserve">Disposizioni per il funzionamento del fondo cassa </w:t>
      </w:r>
      <w:r w:rsidR="006F284B">
        <w:rPr>
          <w:b/>
          <w:bCs/>
          <w:sz w:val="24"/>
          <w:szCs w:val="24"/>
        </w:rPr>
        <w:t>–</w:t>
      </w:r>
      <w:r w:rsidRPr="00635268">
        <w:rPr>
          <w:sz w:val="24"/>
          <w:szCs w:val="24"/>
        </w:rPr>
        <w:t xml:space="preserve"> </w:t>
      </w:r>
      <w:r w:rsidR="007B46D5" w:rsidRPr="00635268">
        <w:rPr>
          <w:sz w:val="24"/>
          <w:szCs w:val="24"/>
        </w:rPr>
        <w:t>a</w:t>
      </w:r>
      <w:r w:rsidRPr="00635268">
        <w:rPr>
          <w:sz w:val="24"/>
          <w:szCs w:val="24"/>
        </w:rPr>
        <w:t xml:space="preserve">pprovato </w:t>
      </w:r>
      <w:r w:rsidR="00EB31A1" w:rsidRPr="00635268">
        <w:rPr>
          <w:sz w:val="24"/>
          <w:szCs w:val="24"/>
        </w:rPr>
        <w:t xml:space="preserve">con deliberazione </w:t>
      </w:r>
      <w:r w:rsidRPr="00635268">
        <w:rPr>
          <w:sz w:val="24"/>
          <w:szCs w:val="24"/>
        </w:rPr>
        <w:t>d</w:t>
      </w:r>
      <w:r w:rsidR="00EB31A1" w:rsidRPr="00635268">
        <w:rPr>
          <w:sz w:val="24"/>
          <w:szCs w:val="24"/>
        </w:rPr>
        <w:t>e</w:t>
      </w:r>
      <w:r w:rsidRPr="00635268">
        <w:rPr>
          <w:sz w:val="24"/>
          <w:szCs w:val="24"/>
        </w:rPr>
        <w:t xml:space="preserve">lla Giunta </w:t>
      </w:r>
      <w:r w:rsidR="00EB31A1" w:rsidRPr="00635268">
        <w:rPr>
          <w:sz w:val="24"/>
          <w:szCs w:val="24"/>
        </w:rPr>
        <w:t xml:space="preserve">di UCV n. 7 </w:t>
      </w:r>
      <w:r w:rsidRPr="00635268">
        <w:rPr>
          <w:sz w:val="24"/>
          <w:szCs w:val="24"/>
        </w:rPr>
        <w:t xml:space="preserve">in data </w:t>
      </w:r>
      <w:r w:rsidR="00EB31A1" w:rsidRPr="00635268">
        <w:rPr>
          <w:sz w:val="24"/>
          <w:szCs w:val="24"/>
        </w:rPr>
        <w:t>2</w:t>
      </w:r>
      <w:r w:rsidRPr="00635268">
        <w:rPr>
          <w:sz w:val="24"/>
          <w:szCs w:val="24"/>
        </w:rPr>
        <w:t>1</w:t>
      </w:r>
      <w:r w:rsidR="00D72AED" w:rsidRPr="00635268">
        <w:rPr>
          <w:sz w:val="24"/>
          <w:szCs w:val="24"/>
        </w:rPr>
        <w:t>/0</w:t>
      </w:r>
      <w:r w:rsidR="00EB31A1" w:rsidRPr="00635268">
        <w:rPr>
          <w:sz w:val="24"/>
          <w:szCs w:val="24"/>
        </w:rPr>
        <w:t>4</w:t>
      </w:r>
      <w:r w:rsidR="00D72AED" w:rsidRPr="00635268">
        <w:rPr>
          <w:sz w:val="24"/>
          <w:szCs w:val="24"/>
        </w:rPr>
        <w:t>/</w:t>
      </w:r>
      <w:r w:rsidRPr="00635268">
        <w:rPr>
          <w:sz w:val="24"/>
          <w:szCs w:val="24"/>
        </w:rPr>
        <w:t>2021</w:t>
      </w:r>
    </w:p>
    <w:p w14:paraId="5A2B6764" w14:textId="591667B1" w:rsidR="005A2815" w:rsidRPr="00635268" w:rsidRDefault="005A2815" w:rsidP="00132563">
      <w:pPr>
        <w:pStyle w:val="Paragrafoelenco"/>
        <w:numPr>
          <w:ilvl w:val="0"/>
          <w:numId w:val="8"/>
        </w:numPr>
        <w:spacing w:after="120"/>
        <w:jc w:val="both"/>
        <w:rPr>
          <w:sz w:val="24"/>
          <w:szCs w:val="24"/>
        </w:rPr>
      </w:pPr>
      <w:r w:rsidRPr="00635268">
        <w:rPr>
          <w:b/>
          <w:bCs/>
          <w:sz w:val="24"/>
          <w:szCs w:val="24"/>
        </w:rPr>
        <w:t>Regolamento per gli interventi economici</w:t>
      </w:r>
      <w:r w:rsidRPr="00635268">
        <w:t xml:space="preserve"> </w:t>
      </w:r>
      <w:r w:rsidR="006F284B">
        <w:t>–</w:t>
      </w:r>
      <w:r w:rsidRPr="00635268">
        <w:t xml:space="preserve"> </w:t>
      </w:r>
      <w:r w:rsidR="007B46D5" w:rsidRPr="00635268">
        <w:rPr>
          <w:sz w:val="24"/>
          <w:szCs w:val="24"/>
        </w:rPr>
        <w:t>a</w:t>
      </w:r>
      <w:r w:rsidRPr="00635268">
        <w:rPr>
          <w:sz w:val="24"/>
          <w:szCs w:val="24"/>
        </w:rPr>
        <w:t xml:space="preserve">pprovato </w:t>
      </w:r>
      <w:r w:rsidR="00EB31A1" w:rsidRPr="00635268">
        <w:rPr>
          <w:sz w:val="24"/>
          <w:szCs w:val="24"/>
        </w:rPr>
        <w:t xml:space="preserve">con deliberazione </w:t>
      </w:r>
      <w:r w:rsidRPr="00635268">
        <w:rPr>
          <w:sz w:val="24"/>
          <w:szCs w:val="24"/>
        </w:rPr>
        <w:t>d</w:t>
      </w:r>
      <w:r w:rsidR="00EB31A1" w:rsidRPr="00635268">
        <w:rPr>
          <w:sz w:val="24"/>
          <w:szCs w:val="24"/>
        </w:rPr>
        <w:t>e</w:t>
      </w:r>
      <w:r w:rsidRPr="00635268">
        <w:rPr>
          <w:sz w:val="24"/>
          <w:szCs w:val="24"/>
        </w:rPr>
        <w:t>lla Giunta</w:t>
      </w:r>
      <w:r w:rsidR="00EB31A1" w:rsidRPr="00635268">
        <w:rPr>
          <w:sz w:val="24"/>
          <w:szCs w:val="24"/>
        </w:rPr>
        <w:t xml:space="preserve"> di UCV n. 24</w:t>
      </w:r>
      <w:r w:rsidRPr="00635268">
        <w:rPr>
          <w:sz w:val="24"/>
          <w:szCs w:val="24"/>
        </w:rPr>
        <w:t xml:space="preserve"> in data </w:t>
      </w:r>
      <w:r w:rsidR="00EB31A1" w:rsidRPr="00635268">
        <w:rPr>
          <w:sz w:val="24"/>
          <w:szCs w:val="24"/>
        </w:rPr>
        <w:t>17</w:t>
      </w:r>
      <w:r w:rsidR="00D72AED" w:rsidRPr="00635268">
        <w:rPr>
          <w:sz w:val="24"/>
          <w:szCs w:val="24"/>
        </w:rPr>
        <w:t>/0</w:t>
      </w:r>
      <w:r w:rsidR="00EB31A1" w:rsidRPr="00635268">
        <w:rPr>
          <w:sz w:val="24"/>
          <w:szCs w:val="24"/>
        </w:rPr>
        <w:t>6</w:t>
      </w:r>
      <w:r w:rsidR="00D72AED" w:rsidRPr="00635268">
        <w:rPr>
          <w:sz w:val="24"/>
          <w:szCs w:val="24"/>
        </w:rPr>
        <w:t>/</w:t>
      </w:r>
      <w:r w:rsidRPr="00635268">
        <w:rPr>
          <w:sz w:val="24"/>
          <w:szCs w:val="24"/>
        </w:rPr>
        <w:t>2021</w:t>
      </w:r>
    </w:p>
    <w:p w14:paraId="7F388687" w14:textId="28B7796E" w:rsidR="000B07EC" w:rsidRDefault="000B07EC" w:rsidP="000B07EC">
      <w:pPr>
        <w:pStyle w:val="Paragrafoelenco"/>
        <w:numPr>
          <w:ilvl w:val="0"/>
          <w:numId w:val="8"/>
        </w:numPr>
        <w:spacing w:after="120"/>
        <w:ind w:left="714" w:hanging="357"/>
        <w:contextualSpacing w:val="0"/>
        <w:jc w:val="both"/>
        <w:rPr>
          <w:sz w:val="24"/>
          <w:szCs w:val="24"/>
        </w:rPr>
      </w:pPr>
      <w:r w:rsidRPr="00635268">
        <w:rPr>
          <w:b/>
          <w:sz w:val="24"/>
          <w:szCs w:val="24"/>
        </w:rPr>
        <w:t>Regolamento del Sistema camerale del Veneto per la concessione di aiuti alle imprese del territorio regionale attraverso l’utilizzo del Reg. (UE) n. 651/2014</w:t>
      </w:r>
      <w:r w:rsidRPr="00635268">
        <w:rPr>
          <w:sz w:val="24"/>
          <w:szCs w:val="24"/>
        </w:rPr>
        <w:t xml:space="preserve"> </w:t>
      </w:r>
      <w:r w:rsidR="006F284B">
        <w:rPr>
          <w:sz w:val="24"/>
          <w:szCs w:val="24"/>
        </w:rPr>
        <w:t>–</w:t>
      </w:r>
      <w:r w:rsidRPr="00635268">
        <w:rPr>
          <w:sz w:val="24"/>
          <w:szCs w:val="24"/>
        </w:rPr>
        <w:t xml:space="preserve"> approvato con deliberazione della Giunta di UCV n. 11</w:t>
      </w:r>
      <w:r w:rsidR="007B46D5" w:rsidRPr="00635268">
        <w:rPr>
          <w:sz w:val="24"/>
          <w:szCs w:val="24"/>
        </w:rPr>
        <w:t xml:space="preserve"> in data</w:t>
      </w:r>
      <w:r w:rsidRPr="00635268">
        <w:rPr>
          <w:sz w:val="24"/>
          <w:szCs w:val="24"/>
        </w:rPr>
        <w:t xml:space="preserve"> 24/03/2022</w:t>
      </w:r>
    </w:p>
    <w:p w14:paraId="378EC2A5" w14:textId="7FBDEFB5" w:rsidR="00B75993" w:rsidRPr="00D23AD5" w:rsidRDefault="00B75993" w:rsidP="00B75993">
      <w:pPr>
        <w:pStyle w:val="Paragrafoelenco"/>
        <w:numPr>
          <w:ilvl w:val="0"/>
          <w:numId w:val="8"/>
        </w:numPr>
        <w:spacing w:after="120"/>
        <w:jc w:val="both"/>
        <w:rPr>
          <w:b/>
          <w:sz w:val="24"/>
          <w:szCs w:val="24"/>
        </w:rPr>
      </w:pPr>
      <w:r w:rsidRPr="00D23AD5">
        <w:rPr>
          <w:b/>
          <w:sz w:val="24"/>
          <w:szCs w:val="24"/>
        </w:rPr>
        <w:lastRenderedPageBreak/>
        <w:t>Regolamento per la disciplina degli affidamenti diretti e programmazione di lavori, servizi e forniture. Regolamento “ponte” nelle more dell</w:t>
      </w:r>
      <w:r w:rsidR="006F284B">
        <w:rPr>
          <w:b/>
          <w:sz w:val="24"/>
          <w:szCs w:val="24"/>
        </w:rPr>
        <w:t>’</w:t>
      </w:r>
      <w:r w:rsidRPr="00D23AD5">
        <w:rPr>
          <w:b/>
          <w:sz w:val="24"/>
          <w:szCs w:val="24"/>
        </w:rPr>
        <w:t>adozione di Linee guida</w:t>
      </w:r>
    </w:p>
    <w:p w14:paraId="6C0C8672" w14:textId="413DB1FE" w:rsidR="00B75993" w:rsidRPr="00D23AD5" w:rsidRDefault="00B75993" w:rsidP="00B75993">
      <w:pPr>
        <w:pStyle w:val="Paragrafoelenco"/>
        <w:spacing w:after="120"/>
        <w:ind w:left="714"/>
        <w:contextualSpacing w:val="0"/>
        <w:jc w:val="both"/>
        <w:rPr>
          <w:sz w:val="24"/>
          <w:szCs w:val="24"/>
        </w:rPr>
      </w:pPr>
      <w:r w:rsidRPr="00D23AD5">
        <w:rPr>
          <w:b/>
          <w:sz w:val="24"/>
          <w:szCs w:val="24"/>
        </w:rPr>
        <w:t xml:space="preserve">di Unioncamere italiana sulla redazione di regolamenti per gli affidamenti sotto-soglia comunitaria </w:t>
      </w:r>
      <w:r w:rsidR="006F284B">
        <w:rPr>
          <w:b/>
          <w:sz w:val="24"/>
          <w:szCs w:val="24"/>
        </w:rPr>
        <w:t>–</w:t>
      </w:r>
      <w:r w:rsidRPr="00D23AD5">
        <w:rPr>
          <w:b/>
          <w:sz w:val="24"/>
          <w:szCs w:val="24"/>
        </w:rPr>
        <w:t xml:space="preserve"> </w:t>
      </w:r>
      <w:r w:rsidRPr="00D23AD5">
        <w:rPr>
          <w:sz w:val="24"/>
          <w:szCs w:val="24"/>
        </w:rPr>
        <w:t>approvato con deliberazione della Giunta di UCV n. 29 in data 12/07/2023</w:t>
      </w:r>
    </w:p>
    <w:p w14:paraId="63C416EC" w14:textId="60CAB54C" w:rsidR="00C37F75" w:rsidRPr="00015EFE" w:rsidRDefault="00B75993" w:rsidP="00CE3D73">
      <w:pPr>
        <w:pStyle w:val="Paragrafoelenco"/>
        <w:numPr>
          <w:ilvl w:val="0"/>
          <w:numId w:val="8"/>
        </w:numPr>
        <w:spacing w:after="120"/>
        <w:ind w:left="714" w:hanging="357"/>
        <w:contextualSpacing w:val="0"/>
        <w:jc w:val="both"/>
        <w:rPr>
          <w:sz w:val="24"/>
          <w:szCs w:val="24"/>
        </w:rPr>
      </w:pPr>
      <w:r w:rsidRPr="00D23AD5">
        <w:rPr>
          <w:b/>
          <w:sz w:val="24"/>
          <w:szCs w:val="24"/>
        </w:rPr>
        <w:t xml:space="preserve">Regolamento per la gestione delle segnalazioni di illeciti e per la tutela del segnalante ai sensi del D.Lgs. 10 marzo 2023 n.24 (Whistleblowing) </w:t>
      </w:r>
      <w:r w:rsidR="006F284B">
        <w:rPr>
          <w:sz w:val="24"/>
          <w:szCs w:val="24"/>
        </w:rPr>
        <w:t>–</w:t>
      </w:r>
      <w:r w:rsidRPr="00D23AD5">
        <w:rPr>
          <w:sz w:val="24"/>
          <w:szCs w:val="24"/>
        </w:rPr>
        <w:t xml:space="preserve"> approvato con deliberazione </w:t>
      </w:r>
      <w:r w:rsidRPr="00015EFE">
        <w:rPr>
          <w:sz w:val="24"/>
          <w:szCs w:val="24"/>
        </w:rPr>
        <w:t xml:space="preserve">della Giunta di UCV </w:t>
      </w:r>
      <w:r w:rsidR="006B017F" w:rsidRPr="00015EFE">
        <w:rPr>
          <w:sz w:val="24"/>
          <w:szCs w:val="24"/>
        </w:rPr>
        <w:t xml:space="preserve">in </w:t>
      </w:r>
      <w:r w:rsidRPr="00015EFE">
        <w:rPr>
          <w:sz w:val="24"/>
          <w:szCs w:val="24"/>
        </w:rPr>
        <w:t>data 24/10/2023</w:t>
      </w:r>
    </w:p>
    <w:p w14:paraId="7997161E" w14:textId="1C48F41D" w:rsidR="00C74E37" w:rsidRPr="00015EFE" w:rsidRDefault="00C74E37" w:rsidP="00CE3D73">
      <w:pPr>
        <w:pStyle w:val="Paragrafoelenco"/>
        <w:numPr>
          <w:ilvl w:val="0"/>
          <w:numId w:val="8"/>
        </w:numPr>
        <w:spacing w:after="120"/>
        <w:ind w:left="714" w:hanging="357"/>
        <w:contextualSpacing w:val="0"/>
        <w:jc w:val="both"/>
        <w:rPr>
          <w:sz w:val="24"/>
          <w:szCs w:val="24"/>
        </w:rPr>
      </w:pPr>
      <w:r w:rsidRPr="00015EFE">
        <w:rPr>
          <w:b/>
          <w:bCs/>
          <w:sz w:val="24"/>
          <w:szCs w:val="24"/>
        </w:rPr>
        <w:t>Regolamento del Sistema camerale del Veneto per la concessione di aiuti alle imprese del territorio regionale attraverso l’utilizzo del Reg. (UE) n. 651/2014</w:t>
      </w:r>
      <w:r w:rsidRPr="00015EFE">
        <w:rPr>
          <w:sz w:val="24"/>
          <w:szCs w:val="24"/>
        </w:rPr>
        <w:t xml:space="preserve"> – approvato con deliberazione della Giunta di UCV in data </w:t>
      </w:r>
      <w:r w:rsidR="006B017F" w:rsidRPr="00015EFE">
        <w:rPr>
          <w:sz w:val="24"/>
          <w:szCs w:val="24"/>
        </w:rPr>
        <w:t>22</w:t>
      </w:r>
      <w:r w:rsidRPr="00015EFE">
        <w:rPr>
          <w:sz w:val="24"/>
          <w:szCs w:val="24"/>
        </w:rPr>
        <w:t>/02/2024</w:t>
      </w:r>
    </w:p>
    <w:p w14:paraId="4CEF2889" w14:textId="423B5FFA" w:rsidR="00C74E37" w:rsidRDefault="00C74E37" w:rsidP="00C74E37">
      <w:pPr>
        <w:pStyle w:val="Paragrafoelenco"/>
        <w:numPr>
          <w:ilvl w:val="0"/>
          <w:numId w:val="8"/>
        </w:numPr>
        <w:spacing w:after="120"/>
        <w:ind w:left="714" w:hanging="357"/>
        <w:contextualSpacing w:val="0"/>
        <w:jc w:val="both"/>
        <w:rPr>
          <w:sz w:val="24"/>
          <w:szCs w:val="24"/>
        </w:rPr>
      </w:pPr>
      <w:r w:rsidRPr="00015EFE">
        <w:rPr>
          <w:b/>
          <w:bCs/>
          <w:sz w:val="24"/>
          <w:szCs w:val="24"/>
        </w:rPr>
        <w:t xml:space="preserve">Regolamento per l’utilizzo degli strumenti informatici, telematici e telefonici e per la gestione dei dati in formato cartaceo </w:t>
      </w:r>
      <w:r w:rsidR="006F284B">
        <w:rPr>
          <w:sz w:val="24"/>
          <w:szCs w:val="24"/>
        </w:rPr>
        <w:t>–</w:t>
      </w:r>
      <w:r w:rsidRPr="00015EFE">
        <w:rPr>
          <w:sz w:val="24"/>
          <w:szCs w:val="24"/>
        </w:rPr>
        <w:t xml:space="preserve"> approvato con deliberazione della Giunta di UCV in data </w:t>
      </w:r>
      <w:r w:rsidR="006B017F" w:rsidRPr="00015EFE">
        <w:rPr>
          <w:sz w:val="24"/>
          <w:szCs w:val="24"/>
        </w:rPr>
        <w:t>11</w:t>
      </w:r>
      <w:r w:rsidRPr="00015EFE">
        <w:rPr>
          <w:sz w:val="24"/>
          <w:szCs w:val="24"/>
        </w:rPr>
        <w:t>/12/2024</w:t>
      </w:r>
    </w:p>
    <w:p w14:paraId="3242E3BD" w14:textId="57A874B2" w:rsidR="00B20772" w:rsidRPr="00486BFB" w:rsidRDefault="00B20772" w:rsidP="00486BFB">
      <w:pPr>
        <w:pStyle w:val="Paragrafoelenco"/>
        <w:numPr>
          <w:ilvl w:val="0"/>
          <w:numId w:val="8"/>
        </w:numPr>
        <w:spacing w:after="120"/>
        <w:ind w:left="714" w:hanging="357"/>
        <w:contextualSpacing w:val="0"/>
        <w:jc w:val="both"/>
        <w:rPr>
          <w:b/>
          <w:bCs/>
          <w:sz w:val="24"/>
          <w:szCs w:val="24"/>
        </w:rPr>
      </w:pPr>
      <w:r w:rsidRPr="00B20772">
        <w:rPr>
          <w:b/>
          <w:bCs/>
          <w:sz w:val="24"/>
          <w:szCs w:val="24"/>
        </w:rPr>
        <w:t xml:space="preserve">Regolamento sull’organizzazione ed il funzionamento degli uffici di Unioncamere del Veneto – </w:t>
      </w:r>
      <w:r w:rsidRPr="00486BFB">
        <w:rPr>
          <w:sz w:val="24"/>
          <w:szCs w:val="24"/>
        </w:rPr>
        <w:t xml:space="preserve">approvato con deliberazione della Giunta di UCV in data </w:t>
      </w:r>
      <w:r w:rsidR="00486BFB" w:rsidRPr="00486BFB">
        <w:rPr>
          <w:sz w:val="24"/>
          <w:szCs w:val="24"/>
        </w:rPr>
        <w:t>27</w:t>
      </w:r>
      <w:r w:rsidRPr="00486BFB">
        <w:rPr>
          <w:sz w:val="24"/>
          <w:szCs w:val="24"/>
        </w:rPr>
        <w:t>/</w:t>
      </w:r>
      <w:r w:rsidR="00486BFB" w:rsidRPr="00486BFB">
        <w:rPr>
          <w:sz w:val="24"/>
          <w:szCs w:val="24"/>
        </w:rPr>
        <w:t>02</w:t>
      </w:r>
      <w:r w:rsidRPr="00486BFB">
        <w:rPr>
          <w:sz w:val="24"/>
          <w:szCs w:val="24"/>
        </w:rPr>
        <w:t>/202</w:t>
      </w:r>
      <w:r w:rsidR="00486BFB" w:rsidRPr="00486BFB">
        <w:rPr>
          <w:sz w:val="24"/>
          <w:szCs w:val="24"/>
        </w:rPr>
        <w:t>5</w:t>
      </w:r>
    </w:p>
    <w:p w14:paraId="15B3CC9B" w14:textId="2F5FEE53" w:rsidR="00486BFB" w:rsidRPr="00486BFB" w:rsidRDefault="00486BFB" w:rsidP="00486BFB">
      <w:pPr>
        <w:pStyle w:val="Paragrafoelenco"/>
        <w:numPr>
          <w:ilvl w:val="0"/>
          <w:numId w:val="8"/>
        </w:numPr>
        <w:spacing w:after="120"/>
        <w:ind w:left="714" w:hanging="357"/>
        <w:contextualSpacing w:val="0"/>
        <w:jc w:val="both"/>
        <w:rPr>
          <w:b/>
          <w:bCs/>
          <w:sz w:val="24"/>
          <w:szCs w:val="24"/>
        </w:rPr>
      </w:pPr>
      <w:r>
        <w:rPr>
          <w:b/>
          <w:bCs/>
          <w:sz w:val="24"/>
          <w:szCs w:val="24"/>
        </w:rPr>
        <w:t xml:space="preserve">Regolamento per la disciplina delle missioni e del rimborso delle spese sostenute - </w:t>
      </w:r>
      <w:r w:rsidRPr="00486BFB">
        <w:rPr>
          <w:sz w:val="24"/>
          <w:szCs w:val="24"/>
        </w:rPr>
        <w:t>approvato con deliberazione della Giunta di UCV in data 27/02/2025</w:t>
      </w:r>
    </w:p>
    <w:p w14:paraId="712EDDB1" w14:textId="4B27A84B" w:rsidR="000C4F87" w:rsidRPr="00486BFB" w:rsidRDefault="00FE21FD" w:rsidP="00486BFB">
      <w:pPr>
        <w:ind w:left="360"/>
        <w:rPr>
          <w:b/>
          <w:bCs/>
          <w:sz w:val="24"/>
          <w:szCs w:val="24"/>
        </w:rPr>
      </w:pPr>
      <w:r w:rsidRPr="00486BFB">
        <w:rPr>
          <w:sz w:val="24"/>
          <w:szCs w:val="24"/>
        </w:rPr>
        <w:t>Tali regolamenti sono pubblicati sul sito di UCV, all’interno della sezione “Amministrazione trasparente”.</w:t>
      </w:r>
    </w:p>
    <w:p w14:paraId="2F2B96A2" w14:textId="363EA12A" w:rsidR="00E43531" w:rsidRDefault="00E43531" w:rsidP="00285677">
      <w:pPr>
        <w:pStyle w:val="Paragrafoelenco"/>
        <w:spacing w:after="120"/>
        <w:ind w:left="357"/>
        <w:contextualSpacing w:val="0"/>
        <w:jc w:val="both"/>
        <w:rPr>
          <w:sz w:val="24"/>
          <w:szCs w:val="24"/>
        </w:rPr>
      </w:pPr>
    </w:p>
    <w:p w14:paraId="3CA8D761" w14:textId="028DD6C7" w:rsidR="00E43531" w:rsidRPr="0056534E" w:rsidRDefault="00ED0046" w:rsidP="00ED0046">
      <w:pPr>
        <w:pStyle w:val="Titolo3"/>
        <w:spacing w:before="0" w:after="120"/>
        <w:rPr>
          <w:rFonts w:cs="Calibri"/>
          <w:sz w:val="24"/>
          <w:szCs w:val="24"/>
        </w:rPr>
      </w:pPr>
      <w:bookmarkStart w:id="27" w:name="_Toc188617096"/>
      <w:r>
        <w:rPr>
          <w:b w:val="0"/>
          <w:bCs w:val="0"/>
          <w:sz w:val="24"/>
          <w:szCs w:val="24"/>
        </w:rPr>
        <w:t xml:space="preserve">1.1 </w:t>
      </w:r>
      <w:r w:rsidR="00E43531" w:rsidRPr="0056534E">
        <w:rPr>
          <w:b w:val="0"/>
          <w:bCs w:val="0"/>
          <w:sz w:val="24"/>
          <w:szCs w:val="24"/>
        </w:rPr>
        <w:t>Le misure generali (MG) di prevenzione del rischio</w:t>
      </w:r>
      <w:bookmarkEnd w:id="27"/>
    </w:p>
    <w:p w14:paraId="00E87C5B" w14:textId="6B32E40A" w:rsidR="006449A7" w:rsidRPr="003F23C8" w:rsidRDefault="00FE21FD">
      <w:pPr>
        <w:spacing w:after="120"/>
        <w:jc w:val="both"/>
        <w:rPr>
          <w:sz w:val="24"/>
          <w:szCs w:val="24"/>
        </w:rPr>
      </w:pPr>
      <w:r>
        <w:rPr>
          <w:sz w:val="24"/>
          <w:szCs w:val="24"/>
        </w:rPr>
        <w:t>I principali strumenti previsti dalla Legge 190/2012 e dal P.N.A. per la prevenzione della corruzione che l’Unione Regionale è tenuta ad attivare sono:</w:t>
      </w:r>
    </w:p>
    <w:p w14:paraId="40B3D0CC" w14:textId="5005C3A8" w:rsidR="000C4F87" w:rsidRDefault="00FE21FD">
      <w:pPr>
        <w:spacing w:after="120"/>
        <w:jc w:val="both"/>
        <w:rPr>
          <w:b/>
          <w:sz w:val="24"/>
          <w:szCs w:val="24"/>
          <w:u w:val="single"/>
        </w:rPr>
      </w:pPr>
      <w:r w:rsidRPr="001F36A8">
        <w:rPr>
          <w:b/>
          <w:sz w:val="24"/>
          <w:szCs w:val="24"/>
        </w:rPr>
        <w:t>MG.1.</w:t>
      </w:r>
      <w:r w:rsidRPr="001F36A8">
        <w:rPr>
          <w:b/>
          <w:sz w:val="24"/>
          <w:szCs w:val="24"/>
          <w:u w:val="single"/>
        </w:rPr>
        <w:t xml:space="preserve"> Formazione e informazione</w:t>
      </w:r>
      <w:r>
        <w:rPr>
          <w:b/>
          <w:sz w:val="24"/>
          <w:szCs w:val="24"/>
          <w:u w:val="single"/>
        </w:rPr>
        <w:t xml:space="preserve"> </w:t>
      </w:r>
    </w:p>
    <w:p w14:paraId="4D5E052A" w14:textId="7D09E2F0" w:rsidR="000C4F87" w:rsidRDefault="00FE21FD">
      <w:pPr>
        <w:spacing w:after="120"/>
        <w:jc w:val="both"/>
        <w:rPr>
          <w:sz w:val="24"/>
          <w:szCs w:val="24"/>
        </w:rPr>
      </w:pPr>
      <w:r>
        <w:rPr>
          <w:sz w:val="24"/>
          <w:szCs w:val="24"/>
        </w:rPr>
        <w:t>La legge 190/2012 attribuisce un ruolo fondamentale all</w:t>
      </w:r>
      <w:r w:rsidR="006F284B">
        <w:rPr>
          <w:sz w:val="24"/>
          <w:szCs w:val="24"/>
        </w:rPr>
        <w:t>’</w:t>
      </w:r>
      <w:r>
        <w:rPr>
          <w:sz w:val="24"/>
          <w:szCs w:val="24"/>
        </w:rPr>
        <w:t>attività formativa nell</w:t>
      </w:r>
      <w:r w:rsidR="006F284B">
        <w:rPr>
          <w:sz w:val="24"/>
          <w:szCs w:val="24"/>
        </w:rPr>
        <w:t>’</w:t>
      </w:r>
      <w:r>
        <w:rPr>
          <w:sz w:val="24"/>
          <w:szCs w:val="24"/>
        </w:rPr>
        <w:t>ambito della realizzazione del sistema di prevenzione della corruzione. Per pretendere il rispetto delle regole occorre, infatti, creare un ambiente di diffusa percezione della necessità di tale osservanza: pertanto, affinché l</w:t>
      </w:r>
      <w:r w:rsidR="006F284B">
        <w:rPr>
          <w:sz w:val="24"/>
          <w:szCs w:val="24"/>
        </w:rPr>
        <w:t>’</w:t>
      </w:r>
      <w:r>
        <w:rPr>
          <w:sz w:val="24"/>
          <w:szCs w:val="24"/>
        </w:rPr>
        <w:t>attività di prevenzione della corruzione sia davvero efficace, è fondamentale la formazione della cultura della legalità, rendendo residuale la funzione di repressione dei comportamenti difformi.</w:t>
      </w:r>
    </w:p>
    <w:p w14:paraId="2AF8FB0B" w14:textId="1E01A5EC" w:rsidR="000C4F87" w:rsidRDefault="00FE21FD">
      <w:pPr>
        <w:spacing w:after="120"/>
        <w:jc w:val="both"/>
        <w:rPr>
          <w:sz w:val="24"/>
          <w:szCs w:val="24"/>
        </w:rPr>
      </w:pPr>
      <w:r>
        <w:rPr>
          <w:sz w:val="24"/>
          <w:szCs w:val="24"/>
        </w:rPr>
        <w:t>UC</w:t>
      </w:r>
      <w:r w:rsidRPr="006B017F">
        <w:rPr>
          <w:sz w:val="24"/>
          <w:szCs w:val="24"/>
        </w:rPr>
        <w:t>V, consapevole del valore del momento formativo, intende operare allo scopo di garantire la conoscenza, da parte di tutto il personale, del contenuto della normativa in tema di anticorruzione e trasparenza, nonché degli elementi posti a presidio dell</w:t>
      </w:r>
      <w:r w:rsidR="006F284B">
        <w:rPr>
          <w:sz w:val="24"/>
          <w:szCs w:val="24"/>
        </w:rPr>
        <w:t>’</w:t>
      </w:r>
      <w:r w:rsidRPr="006B017F">
        <w:rPr>
          <w:sz w:val="24"/>
          <w:szCs w:val="24"/>
        </w:rPr>
        <w:t>attuazione della stessa. Le finalità che l’ente ritiene opportuno perseguire per mezzo della formazione, tendono, dunque, in primo luogo a creare consapevolezza sulla responsabilità e sugli obblighi definiti dalla normativa, nonché ad aumentare l</w:t>
      </w:r>
      <w:r w:rsidR="006F284B">
        <w:rPr>
          <w:sz w:val="24"/>
          <w:szCs w:val="24"/>
        </w:rPr>
        <w:t>’</w:t>
      </w:r>
      <w:r w:rsidRPr="006B017F">
        <w:rPr>
          <w:sz w:val="24"/>
          <w:szCs w:val="24"/>
        </w:rPr>
        <w:t>attenzione sui temi dell</w:t>
      </w:r>
      <w:r w:rsidR="006F284B">
        <w:rPr>
          <w:sz w:val="24"/>
          <w:szCs w:val="24"/>
        </w:rPr>
        <w:t>’</w:t>
      </w:r>
      <w:r w:rsidRPr="006B017F">
        <w:rPr>
          <w:sz w:val="24"/>
          <w:szCs w:val="24"/>
        </w:rPr>
        <w:t>etica e della legalità, quali elementi determinanti per costruire ed implementare il sistema di prevenzione della corruzione.</w:t>
      </w:r>
    </w:p>
    <w:p w14:paraId="79BB353C" w14:textId="58403000" w:rsidR="008C3B8B" w:rsidRPr="00015EFE" w:rsidRDefault="008059C3" w:rsidP="00374AB6">
      <w:pPr>
        <w:spacing w:after="120"/>
        <w:jc w:val="both"/>
        <w:rPr>
          <w:sz w:val="24"/>
          <w:szCs w:val="24"/>
        </w:rPr>
      </w:pPr>
      <w:r w:rsidRPr="00015EFE">
        <w:rPr>
          <w:sz w:val="24"/>
          <w:szCs w:val="24"/>
        </w:rPr>
        <w:lastRenderedPageBreak/>
        <w:t xml:space="preserve">A </w:t>
      </w:r>
      <w:r w:rsidR="00210225">
        <w:rPr>
          <w:sz w:val="24"/>
          <w:szCs w:val="24"/>
        </w:rPr>
        <w:t>dicembre</w:t>
      </w:r>
      <w:r w:rsidRPr="00015EFE">
        <w:rPr>
          <w:sz w:val="24"/>
          <w:szCs w:val="24"/>
        </w:rPr>
        <w:t xml:space="preserve"> 202</w:t>
      </w:r>
      <w:r w:rsidR="00210225">
        <w:rPr>
          <w:sz w:val="24"/>
          <w:szCs w:val="24"/>
        </w:rPr>
        <w:t>5</w:t>
      </w:r>
      <w:r w:rsidRPr="00015EFE">
        <w:rPr>
          <w:sz w:val="24"/>
          <w:szCs w:val="24"/>
        </w:rPr>
        <w:t xml:space="preserve"> è stato erogato</w:t>
      </w:r>
      <w:r w:rsidR="008C3B8B" w:rsidRPr="00015EFE">
        <w:rPr>
          <w:sz w:val="24"/>
          <w:szCs w:val="24"/>
        </w:rPr>
        <w:t xml:space="preserve"> dalla società Benefit Audit People</w:t>
      </w:r>
      <w:r w:rsidRPr="00015EFE">
        <w:rPr>
          <w:sz w:val="24"/>
          <w:szCs w:val="24"/>
        </w:rPr>
        <w:t xml:space="preserve"> </w:t>
      </w:r>
      <w:r w:rsidR="008C3B8B" w:rsidRPr="00015EFE">
        <w:rPr>
          <w:sz w:val="24"/>
          <w:szCs w:val="24"/>
        </w:rPr>
        <w:t xml:space="preserve">a dipendenti e collaboratori di UCV </w:t>
      </w:r>
      <w:r w:rsidRPr="00015EFE">
        <w:rPr>
          <w:sz w:val="24"/>
          <w:szCs w:val="24"/>
        </w:rPr>
        <w:t xml:space="preserve">un modulo formativo </w:t>
      </w:r>
      <w:r w:rsidR="008C3B8B" w:rsidRPr="00015EFE">
        <w:rPr>
          <w:sz w:val="24"/>
          <w:szCs w:val="24"/>
        </w:rPr>
        <w:t>in modalità FAD utile a garantire una conoscenza aggiornata della normativa di riferimento, verificando l’avvenuto apprendimento attraverso un test finale.</w:t>
      </w:r>
    </w:p>
    <w:p w14:paraId="06F7BA89" w14:textId="37FFACD7" w:rsidR="008059C3" w:rsidRPr="00015EFE" w:rsidRDefault="008C3B8B">
      <w:pPr>
        <w:spacing w:after="120"/>
        <w:jc w:val="both"/>
        <w:rPr>
          <w:sz w:val="24"/>
          <w:szCs w:val="24"/>
        </w:rPr>
      </w:pPr>
      <w:r w:rsidRPr="00015EFE">
        <w:rPr>
          <w:sz w:val="24"/>
          <w:szCs w:val="24"/>
        </w:rPr>
        <w:t>Si evidenzia che l’</w:t>
      </w:r>
      <w:r w:rsidRPr="00015EFE">
        <w:rPr>
          <w:b/>
          <w:bCs/>
          <w:sz w:val="24"/>
          <w:szCs w:val="24"/>
        </w:rPr>
        <w:t>RPCT</w:t>
      </w:r>
      <w:r w:rsidRPr="00015EFE">
        <w:rPr>
          <w:sz w:val="24"/>
          <w:szCs w:val="24"/>
        </w:rPr>
        <w:t xml:space="preserve"> ha svolto</w:t>
      </w:r>
      <w:r w:rsidR="00210225">
        <w:rPr>
          <w:sz w:val="24"/>
          <w:szCs w:val="24"/>
        </w:rPr>
        <w:t xml:space="preserve"> inoltre</w:t>
      </w:r>
      <w:r w:rsidRPr="00015EFE">
        <w:rPr>
          <w:sz w:val="24"/>
          <w:szCs w:val="24"/>
        </w:rPr>
        <w:t xml:space="preserve"> </w:t>
      </w:r>
      <w:r w:rsidR="00374AB6" w:rsidRPr="00015EFE">
        <w:rPr>
          <w:sz w:val="24"/>
          <w:szCs w:val="24"/>
        </w:rPr>
        <w:t>un modulo formativo specifico per le proprie funzioni, con un focus dedicato al Whistleblowing (D. lgs 24/2023) per l’organo gestorio (RPCT).</w:t>
      </w:r>
    </w:p>
    <w:p w14:paraId="2CC3A638" w14:textId="37B0DB85" w:rsidR="000C4F87" w:rsidRDefault="00FE21FD">
      <w:pPr>
        <w:spacing w:after="120"/>
        <w:jc w:val="both"/>
        <w:rPr>
          <w:sz w:val="24"/>
          <w:szCs w:val="24"/>
        </w:rPr>
      </w:pPr>
      <w:r w:rsidRPr="00015EFE">
        <w:rPr>
          <w:sz w:val="24"/>
          <w:szCs w:val="24"/>
        </w:rPr>
        <w:t>L</w:t>
      </w:r>
      <w:r w:rsidR="006F284B">
        <w:rPr>
          <w:sz w:val="24"/>
          <w:szCs w:val="24"/>
        </w:rPr>
        <w:t>’</w:t>
      </w:r>
      <w:r w:rsidRPr="00015EFE">
        <w:rPr>
          <w:sz w:val="24"/>
          <w:szCs w:val="24"/>
        </w:rPr>
        <w:t xml:space="preserve">attività di formazione riguarda tutto il personale e </w:t>
      </w:r>
      <w:r w:rsidR="006B017F" w:rsidRPr="00015EFE">
        <w:rPr>
          <w:sz w:val="24"/>
          <w:szCs w:val="24"/>
        </w:rPr>
        <w:t>sarà</w:t>
      </w:r>
      <w:r w:rsidRPr="00015EFE">
        <w:rPr>
          <w:sz w:val="24"/>
          <w:szCs w:val="24"/>
        </w:rPr>
        <w:t xml:space="preserve"> realizzata</w:t>
      </w:r>
      <w:r w:rsidR="006B017F" w:rsidRPr="00015EFE">
        <w:rPr>
          <w:sz w:val="24"/>
          <w:szCs w:val="24"/>
        </w:rPr>
        <w:t xml:space="preserve"> </w:t>
      </w:r>
      <w:r w:rsidR="00374AB6" w:rsidRPr="00015EFE">
        <w:rPr>
          <w:sz w:val="24"/>
          <w:szCs w:val="24"/>
        </w:rPr>
        <w:t xml:space="preserve">anche </w:t>
      </w:r>
      <w:r w:rsidR="006B017F" w:rsidRPr="00015EFE">
        <w:rPr>
          <w:sz w:val="24"/>
          <w:szCs w:val="24"/>
        </w:rPr>
        <w:t>nel corso dell’anno 202</w:t>
      </w:r>
      <w:r w:rsidR="00210225">
        <w:rPr>
          <w:sz w:val="24"/>
          <w:szCs w:val="24"/>
        </w:rPr>
        <w:t>6</w:t>
      </w:r>
      <w:r w:rsidR="008B445A" w:rsidRPr="00015EFE">
        <w:rPr>
          <w:sz w:val="24"/>
          <w:szCs w:val="24"/>
        </w:rPr>
        <w:t xml:space="preserve"> qualora si rendesse necessaria</w:t>
      </w:r>
      <w:r w:rsidR="006B017F" w:rsidRPr="00015EFE">
        <w:rPr>
          <w:sz w:val="24"/>
          <w:szCs w:val="24"/>
        </w:rPr>
        <w:t>.</w:t>
      </w:r>
    </w:p>
    <w:p w14:paraId="0897192C" w14:textId="3925F56E" w:rsidR="0079657B" w:rsidRPr="0079657B" w:rsidRDefault="009F6644" w:rsidP="0079657B">
      <w:pPr>
        <w:spacing w:after="120"/>
        <w:jc w:val="both"/>
        <w:rPr>
          <w:sz w:val="24"/>
          <w:szCs w:val="24"/>
        </w:rPr>
      </w:pPr>
      <w:r>
        <w:rPr>
          <w:sz w:val="24"/>
          <w:szCs w:val="24"/>
        </w:rPr>
        <w:t>Inoltre,</w:t>
      </w:r>
      <w:r w:rsidR="0079657B">
        <w:rPr>
          <w:sz w:val="24"/>
          <w:szCs w:val="24"/>
        </w:rPr>
        <w:t xml:space="preserve"> n</w:t>
      </w:r>
      <w:r w:rsidR="0079657B" w:rsidRPr="0079657B">
        <w:rPr>
          <w:sz w:val="24"/>
          <w:szCs w:val="24"/>
        </w:rPr>
        <w:t>el corso del 2025, Unioncamere del Veneto ha avviato un percorso strategico di innovazione digitale finalizzato all'integrazione consapevole degli strumenti di Intelligenza Artificiale (IA) nei processi lavorativi, con il duplice obiettivo di efficientare l'operatività interna e migliorare la qualità dei servizi offerti al sistema imprenditoriale.</w:t>
      </w:r>
    </w:p>
    <w:p w14:paraId="27AD52AD" w14:textId="77777777" w:rsidR="0079657B" w:rsidRPr="0079657B" w:rsidRDefault="0079657B" w:rsidP="0079657B">
      <w:pPr>
        <w:spacing w:after="120"/>
        <w:jc w:val="both"/>
        <w:rPr>
          <w:sz w:val="24"/>
          <w:szCs w:val="24"/>
        </w:rPr>
      </w:pPr>
      <w:r w:rsidRPr="0079657B">
        <w:rPr>
          <w:sz w:val="24"/>
          <w:szCs w:val="24"/>
        </w:rPr>
        <w:t>Tale percorso si è concretizzato in tre azioni principali:</w:t>
      </w:r>
    </w:p>
    <w:p w14:paraId="3F497856" w14:textId="51B74804" w:rsidR="0079657B" w:rsidRPr="0079657B" w:rsidRDefault="0079657B" w:rsidP="0079657B">
      <w:pPr>
        <w:numPr>
          <w:ilvl w:val="0"/>
          <w:numId w:val="39"/>
        </w:numPr>
        <w:spacing w:after="120"/>
        <w:jc w:val="both"/>
        <w:rPr>
          <w:sz w:val="24"/>
          <w:szCs w:val="24"/>
        </w:rPr>
      </w:pPr>
      <w:r w:rsidRPr="0079657B">
        <w:rPr>
          <w:b/>
          <w:bCs/>
          <w:sz w:val="24"/>
          <w:szCs w:val="24"/>
        </w:rPr>
        <w:t>Adozione della Policy interna:</w:t>
      </w:r>
      <w:r w:rsidRPr="0079657B">
        <w:rPr>
          <w:sz w:val="24"/>
          <w:szCs w:val="24"/>
        </w:rPr>
        <w:t xml:space="preserve"> </w:t>
      </w:r>
      <w:r>
        <w:rPr>
          <w:sz w:val="24"/>
          <w:szCs w:val="24"/>
        </w:rPr>
        <w:t>l</w:t>
      </w:r>
      <w:r w:rsidRPr="0079657B">
        <w:rPr>
          <w:sz w:val="24"/>
          <w:szCs w:val="24"/>
        </w:rPr>
        <w:t>'</w:t>
      </w:r>
      <w:r>
        <w:rPr>
          <w:sz w:val="24"/>
          <w:szCs w:val="24"/>
        </w:rPr>
        <w:t>e</w:t>
      </w:r>
      <w:r w:rsidRPr="0079657B">
        <w:rPr>
          <w:sz w:val="24"/>
          <w:szCs w:val="24"/>
        </w:rPr>
        <w:t xml:space="preserve">nte ha recepito e adottato la </w:t>
      </w:r>
      <w:r w:rsidRPr="0079657B">
        <w:rPr>
          <w:i/>
          <w:iCs/>
          <w:sz w:val="24"/>
          <w:szCs w:val="24"/>
        </w:rPr>
        <w:t>"Policy per un utilizzo consapevole dei sistemi di Intelligenza Artificiale nel sistema camerale"</w:t>
      </w:r>
      <w:r w:rsidRPr="0079657B">
        <w:rPr>
          <w:sz w:val="24"/>
          <w:szCs w:val="24"/>
        </w:rPr>
        <w:t>. Il documento definisce i principi etici (legalità, trasparenza, responsabilità) e le linee guida operative per garantire che l'utilizzo degli algoritmi avvenga nel pieno rispetto della normativa vigente (Regolamento UE sull'IA e GDPR) e senza pregiudizio per i diritti dei cittadini e delle imprese. La policy stabilisce altresì il divieto di inserire dati personali, riservati o confidenziali nei prompt dei sistemi di IA generativa pubblici, a tutela del patrimonio informativo dell'Ente.</w:t>
      </w:r>
    </w:p>
    <w:p w14:paraId="009A4BA5" w14:textId="44365213" w:rsidR="0079657B" w:rsidRPr="0079657B" w:rsidRDefault="0079657B" w:rsidP="0079657B">
      <w:pPr>
        <w:numPr>
          <w:ilvl w:val="0"/>
          <w:numId w:val="39"/>
        </w:numPr>
        <w:spacing w:after="120"/>
        <w:jc w:val="both"/>
        <w:rPr>
          <w:sz w:val="24"/>
          <w:szCs w:val="24"/>
        </w:rPr>
      </w:pPr>
      <w:r w:rsidRPr="0079657B">
        <w:rPr>
          <w:b/>
          <w:bCs/>
          <w:sz w:val="24"/>
          <w:szCs w:val="24"/>
        </w:rPr>
        <w:t>Piano di Formazione dedicato:</w:t>
      </w:r>
      <w:r w:rsidRPr="0079657B">
        <w:rPr>
          <w:sz w:val="24"/>
          <w:szCs w:val="24"/>
        </w:rPr>
        <w:t xml:space="preserve"> </w:t>
      </w:r>
      <w:r>
        <w:rPr>
          <w:sz w:val="24"/>
          <w:szCs w:val="24"/>
        </w:rPr>
        <w:t>a</w:t>
      </w:r>
      <w:r w:rsidRPr="0079657B">
        <w:rPr>
          <w:sz w:val="24"/>
          <w:szCs w:val="24"/>
        </w:rPr>
        <w:t>l fine di dotare il personale delle competenze necessarie, è stato attivato un percorso formativo specialistico sull'Intelligenza Artificiale Generativa. L'intervento</w:t>
      </w:r>
      <w:r>
        <w:rPr>
          <w:sz w:val="24"/>
          <w:szCs w:val="24"/>
        </w:rPr>
        <w:t xml:space="preserve"> è stato utile nel</w:t>
      </w:r>
      <w:r w:rsidRPr="0079657B">
        <w:rPr>
          <w:sz w:val="24"/>
          <w:szCs w:val="24"/>
        </w:rPr>
        <w:t xml:space="preserve"> fornire ai dipendenti le conoscenze tecniche e pratiche per sfruttare le potenzialità dell'IA (es. analisi dati, automazione documentale) a supporto delle attività istituzionali e delle azioni rivolte alle PMI (es. focus group su IA e Business Intelligence).</w:t>
      </w:r>
    </w:p>
    <w:p w14:paraId="3A54A899" w14:textId="1D03D1EA" w:rsidR="0079657B" w:rsidRPr="0079657B" w:rsidRDefault="0079657B" w:rsidP="0079657B">
      <w:pPr>
        <w:numPr>
          <w:ilvl w:val="0"/>
          <w:numId w:val="39"/>
        </w:numPr>
        <w:spacing w:after="120"/>
        <w:jc w:val="both"/>
        <w:rPr>
          <w:sz w:val="24"/>
          <w:szCs w:val="24"/>
        </w:rPr>
      </w:pPr>
      <w:r w:rsidRPr="0079657B">
        <w:rPr>
          <w:b/>
          <w:bCs/>
          <w:sz w:val="24"/>
          <w:szCs w:val="24"/>
        </w:rPr>
        <w:t>Dotazione tecnologica (Gemini Pro):</w:t>
      </w:r>
      <w:r w:rsidRPr="0079657B">
        <w:rPr>
          <w:sz w:val="24"/>
          <w:szCs w:val="24"/>
        </w:rPr>
        <w:t xml:space="preserve"> </w:t>
      </w:r>
      <w:r>
        <w:rPr>
          <w:sz w:val="24"/>
          <w:szCs w:val="24"/>
        </w:rPr>
        <w:t>a</w:t>
      </w:r>
      <w:r w:rsidRPr="0079657B">
        <w:rPr>
          <w:sz w:val="24"/>
          <w:szCs w:val="24"/>
        </w:rPr>
        <w:t xml:space="preserve"> supporto dell'operatività quotidiana, l'</w:t>
      </w:r>
      <w:r>
        <w:rPr>
          <w:sz w:val="24"/>
          <w:szCs w:val="24"/>
        </w:rPr>
        <w:t>e</w:t>
      </w:r>
      <w:r w:rsidRPr="0079657B">
        <w:rPr>
          <w:sz w:val="24"/>
          <w:szCs w:val="24"/>
        </w:rPr>
        <w:t xml:space="preserve">nte ha provveduto all'attivazione delle licenze </w:t>
      </w:r>
      <w:r w:rsidRPr="0079657B">
        <w:rPr>
          <w:b/>
          <w:bCs/>
          <w:sz w:val="24"/>
          <w:szCs w:val="24"/>
        </w:rPr>
        <w:t>Gemini Pro</w:t>
      </w:r>
      <w:r w:rsidRPr="0079657B">
        <w:rPr>
          <w:sz w:val="24"/>
          <w:szCs w:val="24"/>
        </w:rPr>
        <w:t xml:space="preserve"> per tutto il personale dipendente. Tale scelta garantisce l'accesso a strumenti di IA avanzata in un ambiente protetto e professionale, assicurando standard di sicurezza e privacy dei dati superiori rispetto alle versioni consumer gratuite.</w:t>
      </w:r>
    </w:p>
    <w:p w14:paraId="45EB3560" w14:textId="3698B12F" w:rsidR="0079657B" w:rsidRDefault="0079657B">
      <w:pPr>
        <w:spacing w:after="120"/>
        <w:jc w:val="both"/>
        <w:rPr>
          <w:sz w:val="24"/>
          <w:szCs w:val="24"/>
        </w:rPr>
      </w:pPr>
      <w:r w:rsidRPr="0079657B">
        <w:rPr>
          <w:sz w:val="24"/>
          <w:szCs w:val="24"/>
        </w:rPr>
        <w:t>L'introduzione di questi strumenti è accompagnata da un costante monitoraggio da parte del Responsabile della Transizione al Digitale (RTD) e del RPCT, per prevenire eventuali rischi legati all'uso improprio delle tecnologie o alla distorsione dei processi decisionali automatizzati.</w:t>
      </w:r>
    </w:p>
    <w:p w14:paraId="68CC8849" w14:textId="77777777" w:rsidR="000C4F87" w:rsidRDefault="00FE21FD">
      <w:pPr>
        <w:spacing w:after="120"/>
        <w:jc w:val="both"/>
        <w:rPr>
          <w:sz w:val="24"/>
          <w:szCs w:val="24"/>
        </w:rPr>
      </w:pPr>
      <w:r>
        <w:rPr>
          <w:sz w:val="24"/>
          <w:szCs w:val="24"/>
        </w:rPr>
        <w:t>Particolare attenzione verrà prestata, inoltre, al monitoraggio e alla verifica del livello di attuazione dei processi di formazione e alla loro efficacia attraverso la valutazione degli interventi formativi richiesta ai soggetti destinatari della formazione stessa.</w:t>
      </w:r>
    </w:p>
    <w:p w14:paraId="09953F7A" w14:textId="09C50F11" w:rsidR="000C4F87" w:rsidRPr="006B017F" w:rsidRDefault="00FE21FD">
      <w:pPr>
        <w:spacing w:after="120"/>
        <w:jc w:val="both"/>
        <w:rPr>
          <w:sz w:val="24"/>
          <w:szCs w:val="24"/>
        </w:rPr>
      </w:pPr>
      <w:r w:rsidRPr="006B017F">
        <w:rPr>
          <w:sz w:val="24"/>
          <w:szCs w:val="24"/>
        </w:rPr>
        <w:lastRenderedPageBreak/>
        <w:t xml:space="preserve">Il PTPCT dovrà essere pubblicato sul sito internet dell’ente, nella sezione “Amministrazione trasparente” </w:t>
      </w:r>
      <w:r w:rsidR="006F284B">
        <w:rPr>
          <w:sz w:val="24"/>
          <w:szCs w:val="24"/>
        </w:rPr>
        <w:t>–</w:t>
      </w:r>
      <w:r w:rsidRPr="006B017F">
        <w:rPr>
          <w:sz w:val="24"/>
          <w:szCs w:val="24"/>
        </w:rPr>
        <w:t xml:space="preserve"> “Altri contenuti”, unitamente alla Relazione annuale dell’attività svolta, così da consentirne a chiunque la piena conoscibilità.</w:t>
      </w:r>
    </w:p>
    <w:p w14:paraId="3DB0CE76" w14:textId="36D1650C" w:rsidR="000C4F87" w:rsidRDefault="00FE21FD">
      <w:pPr>
        <w:spacing w:after="120"/>
        <w:jc w:val="both"/>
        <w:rPr>
          <w:sz w:val="24"/>
          <w:szCs w:val="24"/>
        </w:rPr>
      </w:pPr>
      <w:r w:rsidRPr="006B017F">
        <w:rPr>
          <w:sz w:val="24"/>
          <w:szCs w:val="24"/>
        </w:rPr>
        <w:t>Nella sezione del sito istituzionale</w:t>
      </w:r>
      <w:r w:rsidR="00B51A80" w:rsidRPr="006B017F">
        <w:rPr>
          <w:sz w:val="24"/>
          <w:szCs w:val="24"/>
        </w:rPr>
        <w:t xml:space="preserve"> </w:t>
      </w:r>
      <w:hyperlink r:id="rId14" w:history="1">
        <w:r w:rsidR="00B51A80" w:rsidRPr="006B017F">
          <w:rPr>
            <w:rStyle w:val="Collegamentoipertestuale"/>
            <w:sz w:val="24"/>
            <w:szCs w:val="24"/>
          </w:rPr>
          <w:t>https://www.unioncamereveneto.it/chi-siamo/amministrazione-trasparente/altri-contenuti/segnalazione-illeciti-whistleblowing/</w:t>
        </w:r>
        <w:r w:rsidRPr="006B017F">
          <w:rPr>
            <w:rStyle w:val="Collegamentoipertestuale"/>
            <w:sz w:val="24"/>
            <w:szCs w:val="24"/>
          </w:rPr>
          <w:t>,</w:t>
        </w:r>
      </w:hyperlink>
      <w:r w:rsidRPr="006B017F">
        <w:rPr>
          <w:sz w:val="24"/>
          <w:szCs w:val="24"/>
        </w:rPr>
        <w:t xml:space="preserve"> inoltre, </w:t>
      </w:r>
      <w:r w:rsidR="00B51A80" w:rsidRPr="006B017F">
        <w:rPr>
          <w:sz w:val="24"/>
          <w:szCs w:val="24"/>
        </w:rPr>
        <w:t>è</w:t>
      </w:r>
      <w:r w:rsidRPr="006B017F">
        <w:rPr>
          <w:sz w:val="24"/>
          <w:szCs w:val="24"/>
        </w:rPr>
        <w:t xml:space="preserve"> disponibile un</w:t>
      </w:r>
      <w:r w:rsidR="00B51A80" w:rsidRPr="006B017F">
        <w:rPr>
          <w:sz w:val="24"/>
          <w:szCs w:val="24"/>
        </w:rPr>
        <w:t xml:space="preserve">a piattaforma </w:t>
      </w:r>
      <w:r w:rsidRPr="006B017F">
        <w:rPr>
          <w:sz w:val="24"/>
          <w:szCs w:val="24"/>
        </w:rPr>
        <w:t xml:space="preserve">per le segnalazioni, </w:t>
      </w:r>
      <w:r w:rsidR="00B51A80" w:rsidRPr="006B017F">
        <w:rPr>
          <w:sz w:val="24"/>
          <w:szCs w:val="24"/>
        </w:rPr>
        <w:t xml:space="preserve">che rappresenta uno </w:t>
      </w:r>
      <w:r w:rsidRPr="006B017F">
        <w:rPr>
          <w:sz w:val="24"/>
          <w:szCs w:val="24"/>
        </w:rPr>
        <w:t>strument</w:t>
      </w:r>
      <w:r w:rsidR="00B51A80" w:rsidRPr="006B017F">
        <w:rPr>
          <w:sz w:val="24"/>
          <w:szCs w:val="24"/>
        </w:rPr>
        <w:t>o</w:t>
      </w:r>
      <w:r w:rsidRPr="006B017F">
        <w:rPr>
          <w:sz w:val="24"/>
          <w:szCs w:val="24"/>
        </w:rPr>
        <w:t xml:space="preserve"> di comunicazione tra UCV e i propri stakeholders.</w:t>
      </w:r>
    </w:p>
    <w:p w14:paraId="42ED65F9" w14:textId="77777777" w:rsidR="000C4F87" w:rsidRDefault="000C4F87">
      <w:pPr>
        <w:spacing w:after="120"/>
        <w:jc w:val="both"/>
        <w:rPr>
          <w:sz w:val="24"/>
          <w:szCs w:val="24"/>
        </w:rPr>
      </w:pPr>
    </w:p>
    <w:p w14:paraId="286DEAE2" w14:textId="77777777" w:rsidR="000C4F87" w:rsidRDefault="00FE21FD">
      <w:pPr>
        <w:spacing w:after="120"/>
        <w:jc w:val="both"/>
        <w:rPr>
          <w:sz w:val="24"/>
          <w:szCs w:val="24"/>
          <w:u w:val="single"/>
        </w:rPr>
      </w:pPr>
      <w:r w:rsidRPr="001F36A8">
        <w:rPr>
          <w:b/>
          <w:sz w:val="24"/>
          <w:szCs w:val="24"/>
        </w:rPr>
        <w:t>MG.2.</w:t>
      </w:r>
      <w:r w:rsidRPr="001F36A8">
        <w:rPr>
          <w:b/>
          <w:sz w:val="24"/>
          <w:szCs w:val="24"/>
          <w:u w:val="single"/>
        </w:rPr>
        <w:t xml:space="preserve"> Rotazione del personale addetto alle aree a rischio di corruzione</w:t>
      </w:r>
    </w:p>
    <w:p w14:paraId="1BD8A962" w14:textId="77777777" w:rsidR="000C4F87" w:rsidRDefault="00FE21FD">
      <w:pPr>
        <w:spacing w:after="120"/>
        <w:jc w:val="both"/>
        <w:rPr>
          <w:sz w:val="24"/>
          <w:szCs w:val="24"/>
        </w:rPr>
      </w:pPr>
      <w:r>
        <w:rPr>
          <w:sz w:val="24"/>
          <w:szCs w:val="24"/>
        </w:rPr>
        <w:t xml:space="preserve">Come chiarito dall’Anac nella determinazione del 17.06.2015, uno dei principali fattori di rischio di corruzione è costituito dalla circostanza che uno stesso soggetto possa sfruttare un potere o una conoscenza nella gestione di processi caratterizzati da discrezionalità e da relazioni intrattenute con gli utenti per ottenere vantaggi illeciti. </w:t>
      </w:r>
    </w:p>
    <w:p w14:paraId="61E6E0CD" w14:textId="77777777" w:rsidR="000C4F87" w:rsidRDefault="00FE21FD">
      <w:pPr>
        <w:spacing w:after="120"/>
        <w:jc w:val="both"/>
        <w:rPr>
          <w:sz w:val="24"/>
          <w:szCs w:val="24"/>
        </w:rPr>
      </w:pPr>
      <w:r>
        <w:rPr>
          <w:sz w:val="24"/>
          <w:szCs w:val="24"/>
        </w:rPr>
        <w:t xml:space="preserve">Al fine di ridurre tale rischio e avendo come riferimento la l. n. 190 del 2012, che attribuisce particolare efficacia preventiva alla rotazione, è auspicabile che questa misura sia attuata anche all’interno di UCV, compatibilmente con le esigenze organizzative dell’ente. </w:t>
      </w:r>
    </w:p>
    <w:p w14:paraId="714B0E42" w14:textId="77777777" w:rsidR="000C4F87" w:rsidRDefault="00FE21FD">
      <w:pPr>
        <w:spacing w:after="120"/>
        <w:jc w:val="both"/>
        <w:rPr>
          <w:sz w:val="24"/>
          <w:szCs w:val="24"/>
        </w:rPr>
      </w:pPr>
      <w:r>
        <w:rPr>
          <w:sz w:val="24"/>
          <w:szCs w:val="24"/>
        </w:rPr>
        <w:t xml:space="preserve">Essa implica una più elevata frequenza del turnover di quelle figure preposte alla gestione di processi più esposti al rischio di corruzione. </w:t>
      </w:r>
    </w:p>
    <w:p w14:paraId="676EE87E" w14:textId="77777777" w:rsidR="000C4F87" w:rsidRDefault="00FE21FD">
      <w:pPr>
        <w:spacing w:after="120"/>
        <w:jc w:val="both"/>
        <w:rPr>
          <w:sz w:val="24"/>
          <w:szCs w:val="24"/>
        </w:rPr>
      </w:pPr>
      <w:r>
        <w:rPr>
          <w:sz w:val="24"/>
          <w:szCs w:val="24"/>
        </w:rPr>
        <w:t>La rotazione, tuttavia, è da escludersi se non esistono all’interno dell’ente almeno due professionalità inquadrate nello stesso profilo (funzionario apicale) dell’incarico oggetto di rotazione, e aventi tutti i titoli culturali e professionali richiesti per ricoprire detto incarico.</w:t>
      </w:r>
    </w:p>
    <w:p w14:paraId="24DA26FB" w14:textId="77777777" w:rsidR="000C4F87" w:rsidRDefault="00FE21FD">
      <w:pPr>
        <w:spacing w:after="120"/>
        <w:jc w:val="both"/>
        <w:rPr>
          <w:sz w:val="24"/>
          <w:szCs w:val="24"/>
        </w:rPr>
      </w:pPr>
      <w:r>
        <w:rPr>
          <w:sz w:val="24"/>
          <w:szCs w:val="24"/>
        </w:rPr>
        <w:t>L’attuazione della misura, inoltre, deve avvenire in modo da tener conto delle specificità professionali in riferimento alle funzioni e in modo da salvaguardare la continuità della gestione amministrativa e il buon andamento dell’amministrazione.</w:t>
      </w:r>
    </w:p>
    <w:p w14:paraId="601632AA" w14:textId="77777777" w:rsidR="000C4F87" w:rsidRDefault="00FE21FD">
      <w:pPr>
        <w:spacing w:after="120"/>
        <w:jc w:val="both"/>
        <w:rPr>
          <w:sz w:val="24"/>
          <w:szCs w:val="24"/>
        </w:rPr>
      </w:pPr>
      <w:r>
        <w:rPr>
          <w:sz w:val="24"/>
          <w:szCs w:val="24"/>
        </w:rPr>
        <w:t xml:space="preserve">Va segnalato, pertanto, che </w:t>
      </w:r>
      <w:r>
        <w:rPr>
          <w:b/>
          <w:sz w:val="24"/>
          <w:szCs w:val="24"/>
        </w:rPr>
        <w:t>all’interno di UCV la misura non appare di immediata applicazione</w:t>
      </w:r>
      <w:r>
        <w:rPr>
          <w:sz w:val="24"/>
          <w:szCs w:val="24"/>
        </w:rPr>
        <w:t xml:space="preserve">, in considerazione della struttura organizzativa propria dell’ente.  </w:t>
      </w:r>
    </w:p>
    <w:p w14:paraId="4EA28889" w14:textId="77777777" w:rsidR="000C4F87" w:rsidRDefault="00FE21FD">
      <w:pPr>
        <w:spacing w:after="120"/>
        <w:jc w:val="both"/>
        <w:rPr>
          <w:sz w:val="24"/>
          <w:szCs w:val="24"/>
        </w:rPr>
      </w:pPr>
      <w:r>
        <w:rPr>
          <w:sz w:val="24"/>
          <w:szCs w:val="24"/>
        </w:rPr>
        <w:t>Altra misura efficace, in alternativa alla rotazione, potrebbe essere, dunque, quella della distinzione delle competenze (cd. “</w:t>
      </w:r>
      <w:r>
        <w:rPr>
          <w:b/>
          <w:sz w:val="24"/>
          <w:szCs w:val="24"/>
        </w:rPr>
        <w:t>segregazione delle funzioni</w:t>
      </w:r>
      <w:r>
        <w:rPr>
          <w:sz w:val="24"/>
          <w:szCs w:val="24"/>
        </w:rPr>
        <w:t xml:space="preserve">”) che attribuisce a soggetti diversi i compiti di: a) svolgere istruttorie e accertamenti; b) adottare decisioni; c) attuare le decisioni prese; d) effettuare verifiche. </w:t>
      </w:r>
    </w:p>
    <w:p w14:paraId="4C5CD55F" w14:textId="77777777" w:rsidR="000C4F87" w:rsidRDefault="000C4F87">
      <w:pPr>
        <w:spacing w:after="120"/>
        <w:jc w:val="both"/>
        <w:rPr>
          <w:b/>
          <w:sz w:val="24"/>
          <w:szCs w:val="24"/>
        </w:rPr>
      </w:pPr>
    </w:p>
    <w:p w14:paraId="2072830B" w14:textId="77777777" w:rsidR="000C4F87" w:rsidRDefault="00FE21FD">
      <w:pPr>
        <w:spacing w:after="120"/>
        <w:jc w:val="both"/>
        <w:rPr>
          <w:sz w:val="24"/>
          <w:szCs w:val="24"/>
          <w:u w:val="single"/>
        </w:rPr>
      </w:pPr>
      <w:r w:rsidRPr="001F36A8">
        <w:rPr>
          <w:b/>
          <w:sz w:val="24"/>
          <w:szCs w:val="24"/>
        </w:rPr>
        <w:t>MG.3.</w:t>
      </w:r>
      <w:r w:rsidRPr="001F36A8">
        <w:rPr>
          <w:b/>
          <w:sz w:val="24"/>
          <w:szCs w:val="24"/>
          <w:u w:val="single"/>
        </w:rPr>
        <w:t xml:space="preserve"> Astensione in caso di conflitto di interesse</w:t>
      </w:r>
    </w:p>
    <w:p w14:paraId="6419F531" w14:textId="77777777" w:rsidR="000C4F87" w:rsidRDefault="00FE21FD">
      <w:pPr>
        <w:spacing w:after="120"/>
        <w:jc w:val="both"/>
        <w:rPr>
          <w:sz w:val="24"/>
          <w:szCs w:val="24"/>
        </w:rPr>
      </w:pPr>
      <w:r>
        <w:rPr>
          <w:sz w:val="24"/>
          <w:szCs w:val="24"/>
        </w:rPr>
        <w:t xml:space="preserve">Tutti i dipendenti, in caso di conflitto di interessi, dovranno astenersi dal prendere decisioni o parteciparvi, ovvero svolgere attività, segnalando tempestivamente situazioni di conflitto di interesse anche potenziale. </w:t>
      </w:r>
    </w:p>
    <w:p w14:paraId="52E03B7B" w14:textId="77777777" w:rsidR="000C4F87" w:rsidRDefault="00FE21FD">
      <w:pPr>
        <w:spacing w:after="120"/>
        <w:jc w:val="both"/>
        <w:rPr>
          <w:sz w:val="24"/>
          <w:szCs w:val="24"/>
        </w:rPr>
      </w:pPr>
      <w:r>
        <w:rPr>
          <w:sz w:val="24"/>
          <w:szCs w:val="24"/>
        </w:rPr>
        <w:lastRenderedPageBreak/>
        <w:t>Per conflitto di interessi, reale o potenziale, si intende qualsiasi relazione intercorrente tra un dipendente / collaboratore / consulente e soggetti, persone fisiche o giuridiche, che possa pregiudicare l’esercizio imparziale delle attività demandategli e risultare di pregiudizio ai fini della terzietà e imparzialità dell’azione dell’Unione Regionale.</w:t>
      </w:r>
    </w:p>
    <w:p w14:paraId="7F56BFFC" w14:textId="77777777" w:rsidR="000C4F87" w:rsidRDefault="00FE21FD">
      <w:pPr>
        <w:spacing w:after="120"/>
        <w:jc w:val="both"/>
        <w:rPr>
          <w:sz w:val="24"/>
          <w:szCs w:val="24"/>
        </w:rPr>
      </w:pPr>
      <w:r>
        <w:rPr>
          <w:sz w:val="24"/>
          <w:szCs w:val="24"/>
        </w:rPr>
        <w:t>La violazione dell’obbligo di astensione dà luogo a responsabilità disciplinare del dipendente, oltre che poter costituire fonte di illegittimità degli atti compiuti.</w:t>
      </w:r>
    </w:p>
    <w:p w14:paraId="3E1032BD" w14:textId="55AC457C" w:rsidR="000C4F87" w:rsidRDefault="00FE21FD">
      <w:pPr>
        <w:spacing w:after="120"/>
        <w:jc w:val="both"/>
        <w:rPr>
          <w:sz w:val="24"/>
          <w:szCs w:val="24"/>
        </w:rPr>
      </w:pPr>
      <w:r>
        <w:rPr>
          <w:sz w:val="24"/>
          <w:szCs w:val="24"/>
        </w:rPr>
        <w:t>Per quanto riguarda gli organi amministrativi di vertice, i membri del Consiglio e della Giunta, prima dell</w:t>
      </w:r>
      <w:r w:rsidR="006F284B">
        <w:rPr>
          <w:sz w:val="24"/>
          <w:szCs w:val="24"/>
        </w:rPr>
        <w:t>’</w:t>
      </w:r>
      <w:r>
        <w:rPr>
          <w:sz w:val="24"/>
          <w:szCs w:val="24"/>
        </w:rPr>
        <w:t>inizio delle operazioni di voto, quando l</w:t>
      </w:r>
      <w:r w:rsidR="006F284B">
        <w:rPr>
          <w:sz w:val="24"/>
          <w:szCs w:val="24"/>
        </w:rPr>
        <w:t>’</w:t>
      </w:r>
      <w:r>
        <w:rPr>
          <w:sz w:val="24"/>
          <w:szCs w:val="24"/>
        </w:rPr>
        <w:t>oggetto della discussione riguardi un interesse personale o implichi un conflitto di interessi, devono astenersi dal partecipare alla discussione e alla votazione e allontanarsi dall</w:t>
      </w:r>
      <w:r w:rsidR="006F284B">
        <w:rPr>
          <w:sz w:val="24"/>
          <w:szCs w:val="24"/>
        </w:rPr>
        <w:t>’</w:t>
      </w:r>
      <w:r>
        <w:rPr>
          <w:sz w:val="24"/>
          <w:szCs w:val="24"/>
        </w:rPr>
        <w:t>aula; dell</w:t>
      </w:r>
      <w:r w:rsidR="006F284B">
        <w:rPr>
          <w:sz w:val="24"/>
          <w:szCs w:val="24"/>
        </w:rPr>
        <w:t>’</w:t>
      </w:r>
      <w:r>
        <w:rPr>
          <w:sz w:val="24"/>
          <w:szCs w:val="24"/>
        </w:rPr>
        <w:t>allontanamento viene dato atto nel processo verbale.</w:t>
      </w:r>
    </w:p>
    <w:p w14:paraId="60EB6824" w14:textId="77777777" w:rsidR="008A7E99" w:rsidRPr="00C979EC" w:rsidRDefault="008A7E99">
      <w:pPr>
        <w:spacing w:after="120"/>
        <w:jc w:val="both"/>
        <w:rPr>
          <w:iCs/>
          <w:sz w:val="24"/>
          <w:szCs w:val="24"/>
        </w:rPr>
      </w:pPr>
    </w:p>
    <w:p w14:paraId="1263C801" w14:textId="687C62DC" w:rsidR="000C4F87" w:rsidRPr="001F36A8" w:rsidRDefault="00FE21FD">
      <w:pPr>
        <w:spacing w:after="120"/>
        <w:jc w:val="both"/>
        <w:rPr>
          <w:sz w:val="24"/>
          <w:szCs w:val="24"/>
        </w:rPr>
      </w:pPr>
      <w:r w:rsidRPr="001F36A8">
        <w:rPr>
          <w:b/>
          <w:sz w:val="24"/>
          <w:szCs w:val="24"/>
        </w:rPr>
        <w:t xml:space="preserve">MG.4. </w:t>
      </w:r>
      <w:r w:rsidRPr="001F36A8">
        <w:rPr>
          <w:b/>
          <w:sz w:val="24"/>
          <w:szCs w:val="24"/>
          <w:u w:val="single"/>
        </w:rPr>
        <w:t>Disciplina sulle autorizzazioni allo svolgimento di attività e incarichi extra</w:t>
      </w:r>
      <w:r w:rsidR="00210225">
        <w:rPr>
          <w:b/>
          <w:sz w:val="24"/>
          <w:szCs w:val="24"/>
          <w:u w:val="single"/>
        </w:rPr>
        <w:t xml:space="preserve"> </w:t>
      </w:r>
      <w:r w:rsidRPr="001F36A8">
        <w:rPr>
          <w:b/>
          <w:sz w:val="24"/>
          <w:szCs w:val="24"/>
          <w:u w:val="single"/>
        </w:rPr>
        <w:t>- istituzionali</w:t>
      </w:r>
    </w:p>
    <w:p w14:paraId="18FC87B0" w14:textId="29113C1A" w:rsidR="000C4F87" w:rsidRPr="001F36A8" w:rsidRDefault="00FE21FD">
      <w:pPr>
        <w:spacing w:after="120"/>
        <w:jc w:val="both"/>
        <w:rPr>
          <w:sz w:val="24"/>
          <w:szCs w:val="24"/>
        </w:rPr>
      </w:pPr>
      <w:r w:rsidRPr="001F36A8">
        <w:rPr>
          <w:sz w:val="24"/>
          <w:szCs w:val="24"/>
        </w:rPr>
        <w:t xml:space="preserve">Le autorizzazioni allo svolgimento di attività e incarichi extra-istituzionali vengono rilasciate dal Segretario </w:t>
      </w:r>
      <w:r w:rsidR="00197AE7" w:rsidRPr="001F36A8">
        <w:rPr>
          <w:sz w:val="24"/>
          <w:szCs w:val="24"/>
        </w:rPr>
        <w:t>G</w:t>
      </w:r>
      <w:r w:rsidRPr="001F36A8">
        <w:rPr>
          <w:sz w:val="24"/>
          <w:szCs w:val="24"/>
        </w:rPr>
        <w:t>enerale, nel rispetto delle norme di legge.</w:t>
      </w:r>
    </w:p>
    <w:p w14:paraId="2AEE1CB1" w14:textId="77777777" w:rsidR="000C4F87" w:rsidRPr="001F36A8" w:rsidRDefault="000C4F87">
      <w:pPr>
        <w:spacing w:after="120"/>
        <w:jc w:val="both"/>
        <w:rPr>
          <w:sz w:val="24"/>
          <w:szCs w:val="24"/>
        </w:rPr>
      </w:pPr>
    </w:p>
    <w:p w14:paraId="0BCF7D28" w14:textId="77777777" w:rsidR="000C4F87" w:rsidRPr="001F36A8" w:rsidRDefault="00FE21FD">
      <w:pPr>
        <w:spacing w:after="120"/>
        <w:jc w:val="both"/>
        <w:rPr>
          <w:sz w:val="24"/>
          <w:szCs w:val="24"/>
        </w:rPr>
      </w:pPr>
      <w:r w:rsidRPr="001F36A8">
        <w:rPr>
          <w:b/>
          <w:sz w:val="24"/>
          <w:szCs w:val="24"/>
        </w:rPr>
        <w:t xml:space="preserve">MG.5. </w:t>
      </w:r>
      <w:r w:rsidRPr="001F36A8">
        <w:rPr>
          <w:b/>
          <w:sz w:val="24"/>
          <w:szCs w:val="24"/>
          <w:u w:val="single"/>
        </w:rPr>
        <w:t>Disciplina delle specifiche inconferibilità e incompatibilità per incarichi di amministratore e per incarichi dirigenziali</w:t>
      </w:r>
    </w:p>
    <w:p w14:paraId="32012C9E" w14:textId="77777777" w:rsidR="000C4F87" w:rsidRDefault="00FE21FD">
      <w:pPr>
        <w:spacing w:after="120"/>
        <w:jc w:val="both"/>
        <w:rPr>
          <w:sz w:val="24"/>
          <w:szCs w:val="24"/>
        </w:rPr>
      </w:pPr>
      <w:r w:rsidRPr="001F36A8">
        <w:rPr>
          <w:sz w:val="24"/>
          <w:szCs w:val="24"/>
        </w:rPr>
        <w:t>La materia delle inconferibilità e delle incompatibilità</w:t>
      </w:r>
      <w:r>
        <w:rPr>
          <w:sz w:val="24"/>
          <w:szCs w:val="24"/>
        </w:rPr>
        <w:t xml:space="preserve"> degli incarichi è disciplinata dal d.lgs. n. 39/2013.</w:t>
      </w:r>
    </w:p>
    <w:p w14:paraId="72196F01" w14:textId="0E20F924" w:rsidR="000C4F87" w:rsidRDefault="00FE21FD">
      <w:pPr>
        <w:spacing w:after="120"/>
        <w:jc w:val="both"/>
        <w:rPr>
          <w:sz w:val="24"/>
          <w:szCs w:val="24"/>
        </w:rPr>
      </w:pPr>
      <w:r>
        <w:rPr>
          <w:sz w:val="24"/>
          <w:szCs w:val="24"/>
        </w:rPr>
        <w:t xml:space="preserve">All’interno delle società/enti di diritto privato in controllo pubblico è necessario che sia previsto un sistema di verifica della sussistenza di eventuali </w:t>
      </w:r>
      <w:r>
        <w:rPr>
          <w:b/>
          <w:sz w:val="24"/>
          <w:szCs w:val="24"/>
        </w:rPr>
        <w:t>condizioni ostative</w:t>
      </w:r>
      <w:r>
        <w:rPr>
          <w:sz w:val="24"/>
          <w:szCs w:val="24"/>
        </w:rPr>
        <w:t xml:space="preserve"> in capo a coloro che rivestono incarichi di amministratore, come definiti dall’art. 1, co. 2, lett. </w:t>
      </w:r>
      <w:r w:rsidR="006F284B">
        <w:rPr>
          <w:sz w:val="24"/>
          <w:szCs w:val="24"/>
        </w:rPr>
        <w:t>L</w:t>
      </w:r>
      <w:r>
        <w:rPr>
          <w:sz w:val="24"/>
          <w:szCs w:val="24"/>
        </w:rPr>
        <w:t>), del d.lgs. n. 39/2013 (e cioè “gli incarichi di presidente con deleghe gestionali dirette, amministratore delegato e assimilabili, di altro organo di indirizzo dell’attività dell’ente comunque denominato”) e a coloro cui sono conferiti incarichi dirigenziali.</w:t>
      </w:r>
    </w:p>
    <w:p w14:paraId="54C46FC0" w14:textId="77777777" w:rsidR="000C4F87" w:rsidRDefault="00FE21FD">
      <w:pPr>
        <w:spacing w:after="120"/>
        <w:jc w:val="both"/>
        <w:rPr>
          <w:sz w:val="24"/>
          <w:szCs w:val="24"/>
        </w:rPr>
      </w:pPr>
      <w:r>
        <w:rPr>
          <w:sz w:val="24"/>
          <w:szCs w:val="24"/>
        </w:rPr>
        <w:t>Per gli amministratori, le cause ostative in questione sono specificate, in particolare, dalle seguenti disposizioni del d.lgs. n 39/2013:</w:t>
      </w:r>
    </w:p>
    <w:p w14:paraId="0EFFF24B" w14:textId="56EC1308" w:rsidR="000C4F87" w:rsidRDefault="00FE21FD">
      <w:pPr>
        <w:spacing w:after="120"/>
        <w:jc w:val="both"/>
        <w:rPr>
          <w:sz w:val="24"/>
          <w:szCs w:val="24"/>
        </w:rPr>
      </w:pPr>
      <w:r>
        <w:rPr>
          <w:sz w:val="24"/>
          <w:szCs w:val="24"/>
        </w:rPr>
        <w:t xml:space="preserve">-art. 3, co. 1, lett. </w:t>
      </w:r>
      <w:r w:rsidR="006F284B">
        <w:rPr>
          <w:sz w:val="24"/>
          <w:szCs w:val="24"/>
        </w:rPr>
        <w:t>D</w:t>
      </w:r>
      <w:r>
        <w:rPr>
          <w:sz w:val="24"/>
          <w:szCs w:val="24"/>
        </w:rPr>
        <w:t>), relativamente alle inconferibilità di incarichi in caso di condanna per reati contro la pubblica amministrazione;</w:t>
      </w:r>
    </w:p>
    <w:p w14:paraId="0BFEDD0C" w14:textId="77777777" w:rsidR="000C4F87" w:rsidRDefault="00FE21FD">
      <w:pPr>
        <w:spacing w:after="120"/>
        <w:jc w:val="both"/>
        <w:rPr>
          <w:sz w:val="24"/>
          <w:szCs w:val="24"/>
        </w:rPr>
      </w:pPr>
      <w:r>
        <w:rPr>
          <w:sz w:val="24"/>
          <w:szCs w:val="24"/>
        </w:rPr>
        <w:t>-art. 6, sulle “inconferibilità di incarichi a componenti di organo politico di livello nazionale”;</w:t>
      </w:r>
    </w:p>
    <w:p w14:paraId="4B72D8DF" w14:textId="77777777" w:rsidR="000C4F87" w:rsidRDefault="00FE21FD">
      <w:pPr>
        <w:spacing w:after="120"/>
        <w:jc w:val="both"/>
        <w:rPr>
          <w:sz w:val="24"/>
          <w:szCs w:val="24"/>
        </w:rPr>
      </w:pPr>
      <w:r>
        <w:rPr>
          <w:sz w:val="24"/>
          <w:szCs w:val="24"/>
        </w:rPr>
        <w:t xml:space="preserve">-art. 7, sulla “inconferibilità di incarichi a componenti di organo politico di livello regionale e locale”. </w:t>
      </w:r>
    </w:p>
    <w:p w14:paraId="0FF6AFBE" w14:textId="3F110E28" w:rsidR="000C4F87" w:rsidRDefault="00FE21FD">
      <w:pPr>
        <w:spacing w:after="120"/>
        <w:jc w:val="both"/>
        <w:rPr>
          <w:sz w:val="24"/>
          <w:szCs w:val="24"/>
        </w:rPr>
      </w:pPr>
      <w:r>
        <w:rPr>
          <w:sz w:val="24"/>
          <w:szCs w:val="24"/>
        </w:rPr>
        <w:t xml:space="preserve">Per i dirigenti, si applica l’art.3, comma 1, lett. </w:t>
      </w:r>
      <w:r w:rsidR="006F284B">
        <w:rPr>
          <w:sz w:val="24"/>
          <w:szCs w:val="24"/>
        </w:rPr>
        <w:t>C</w:t>
      </w:r>
      <w:r>
        <w:rPr>
          <w:sz w:val="24"/>
          <w:szCs w:val="24"/>
        </w:rPr>
        <w:t xml:space="preserve">), relativo alle cause di inconferibilità a seguito di condanne per reati contro la pubblica amministrazione. </w:t>
      </w:r>
    </w:p>
    <w:p w14:paraId="05C0BF81" w14:textId="77777777" w:rsidR="000C4F87" w:rsidRDefault="00FE21FD">
      <w:pPr>
        <w:spacing w:after="120"/>
        <w:jc w:val="both"/>
        <w:rPr>
          <w:sz w:val="24"/>
          <w:szCs w:val="24"/>
        </w:rPr>
      </w:pPr>
      <w:r>
        <w:rPr>
          <w:sz w:val="24"/>
          <w:szCs w:val="24"/>
        </w:rPr>
        <w:lastRenderedPageBreak/>
        <w:t xml:space="preserve">All’interno dell’ente, inoltre, è necessario sia previsto un sistema di verifica della sussistenza di eventuali </w:t>
      </w:r>
      <w:r>
        <w:rPr>
          <w:b/>
          <w:sz w:val="24"/>
          <w:szCs w:val="24"/>
        </w:rPr>
        <w:t>situazioni di incompatibilità</w:t>
      </w:r>
      <w:r>
        <w:rPr>
          <w:sz w:val="24"/>
          <w:szCs w:val="24"/>
        </w:rPr>
        <w:t xml:space="preserve"> nei confronti dei titolari degli incarichi di amministratore, come definiti sopra, e nei confronti di coloro che rivestono incarichi dirigenziali.</w:t>
      </w:r>
    </w:p>
    <w:p w14:paraId="4E7F632C" w14:textId="77777777" w:rsidR="000C4F87" w:rsidRDefault="00FE21FD">
      <w:pPr>
        <w:spacing w:after="120"/>
        <w:jc w:val="both"/>
        <w:rPr>
          <w:sz w:val="24"/>
          <w:szCs w:val="24"/>
        </w:rPr>
      </w:pPr>
      <w:r>
        <w:rPr>
          <w:sz w:val="24"/>
          <w:szCs w:val="24"/>
        </w:rPr>
        <w:t>Le situazioni di incompatibilità per gli amministratori sono quelle indicate, in particolare, dalle seguenti disposizioni del d.lgs. n. 39/2013:</w:t>
      </w:r>
    </w:p>
    <w:p w14:paraId="080C6861" w14:textId="77777777" w:rsidR="000C4F87" w:rsidRDefault="00FE21FD">
      <w:pPr>
        <w:spacing w:after="120"/>
        <w:jc w:val="both"/>
        <w:rPr>
          <w:sz w:val="24"/>
          <w:szCs w:val="24"/>
        </w:rPr>
      </w:pPr>
      <w:r>
        <w:rPr>
          <w:sz w:val="24"/>
          <w:szCs w:val="24"/>
        </w:rPr>
        <w:t>-art. 9, riguardante le “incompatibilità tra incarichi e cariche in enti di diritto privato regolati o finanziati, nonché tra gli stessi incarichi e le attività professionali” e, in particolare, il co. 2;</w:t>
      </w:r>
    </w:p>
    <w:p w14:paraId="5F0CF919" w14:textId="77777777" w:rsidR="000C4F87" w:rsidRDefault="00FE21FD">
      <w:pPr>
        <w:spacing w:after="120"/>
        <w:jc w:val="both"/>
        <w:rPr>
          <w:sz w:val="24"/>
          <w:szCs w:val="24"/>
        </w:rPr>
      </w:pPr>
      <w:r>
        <w:rPr>
          <w:sz w:val="24"/>
          <w:szCs w:val="24"/>
        </w:rPr>
        <w:t>-art. 11, relativo a “incompatibilità tra incarichi amministrativi di vertice e di amministratore di ente pubblico e cariche di componenti degli organi di indirizzo nelle amministrazioni statali, regionali e locali, ed in particolare i co. 2 e 3;</w:t>
      </w:r>
    </w:p>
    <w:p w14:paraId="0FBD2633" w14:textId="77777777" w:rsidR="000C4F87" w:rsidRDefault="00FE21FD">
      <w:pPr>
        <w:spacing w:after="120"/>
        <w:jc w:val="both"/>
        <w:rPr>
          <w:sz w:val="24"/>
          <w:szCs w:val="24"/>
        </w:rPr>
      </w:pPr>
      <w:r>
        <w:rPr>
          <w:sz w:val="24"/>
          <w:szCs w:val="24"/>
        </w:rPr>
        <w:t>-art. 13, recante “incompatibilità tra incarichi di amministratore di ente di diritto privato in controllo pubblico e cariche di componenti degli organi di indirizzo politico nelle amministrazioni statali, regionali e locali”.</w:t>
      </w:r>
    </w:p>
    <w:p w14:paraId="666F3E81" w14:textId="77777777" w:rsidR="000C4F87" w:rsidRDefault="00FE21FD">
      <w:pPr>
        <w:spacing w:after="120"/>
        <w:jc w:val="both"/>
        <w:rPr>
          <w:sz w:val="24"/>
          <w:szCs w:val="24"/>
        </w:rPr>
      </w:pPr>
      <w:r>
        <w:rPr>
          <w:sz w:val="24"/>
          <w:szCs w:val="24"/>
        </w:rPr>
        <w:t>Per gli incarichi dirigenziali si applica l’art. 12 dello stesso decreto relativo alle “incompatibilità tra incarichi dirigenziali interni ed esterni e cariche di componenti degli organi di indirizzo nelle amministrazioni statali, regionali e locali”.</w:t>
      </w:r>
    </w:p>
    <w:p w14:paraId="54BDBBBF" w14:textId="77777777" w:rsidR="000C4F87" w:rsidRDefault="00FE21FD">
      <w:pPr>
        <w:spacing w:after="120"/>
        <w:jc w:val="both"/>
        <w:rPr>
          <w:sz w:val="24"/>
          <w:szCs w:val="24"/>
        </w:rPr>
      </w:pPr>
      <w:r>
        <w:rPr>
          <w:sz w:val="24"/>
          <w:szCs w:val="24"/>
        </w:rPr>
        <w:t xml:space="preserve">UCV, pertanto, adotta le misure necessarie ad assicurare che: </w:t>
      </w:r>
    </w:p>
    <w:p w14:paraId="0DD862E9" w14:textId="77777777" w:rsidR="000C4F87" w:rsidRDefault="00FE21FD">
      <w:pPr>
        <w:spacing w:after="120"/>
        <w:jc w:val="both"/>
        <w:rPr>
          <w:sz w:val="24"/>
          <w:szCs w:val="24"/>
        </w:rPr>
      </w:pPr>
      <w:r>
        <w:rPr>
          <w:sz w:val="24"/>
          <w:szCs w:val="24"/>
        </w:rPr>
        <w:t xml:space="preserve">a) negli atti di attribuzione degli incarichi siano inserite espressamente le condizioni ostative al conferimento dell’incarico e le cause di incompatibilità; </w:t>
      </w:r>
    </w:p>
    <w:p w14:paraId="415733ED" w14:textId="77777777" w:rsidR="000C4F87" w:rsidRDefault="00FE21FD">
      <w:pPr>
        <w:spacing w:after="120"/>
        <w:jc w:val="both"/>
        <w:rPr>
          <w:sz w:val="24"/>
          <w:szCs w:val="24"/>
        </w:rPr>
      </w:pPr>
      <w:r>
        <w:rPr>
          <w:sz w:val="24"/>
          <w:szCs w:val="24"/>
        </w:rPr>
        <w:t xml:space="preserve">b) i soggetti interessati rendano la dichiarazione di insussistenza delle cause di inconferibilità e incompatibilità all’atto del conferimento dell’incarico; </w:t>
      </w:r>
    </w:p>
    <w:p w14:paraId="496FD62D" w14:textId="77777777" w:rsidR="000C4F87" w:rsidRDefault="00FE21FD">
      <w:pPr>
        <w:spacing w:after="120"/>
        <w:jc w:val="both"/>
        <w:rPr>
          <w:sz w:val="24"/>
          <w:szCs w:val="24"/>
        </w:rPr>
      </w:pPr>
      <w:r>
        <w:rPr>
          <w:sz w:val="24"/>
          <w:szCs w:val="24"/>
        </w:rPr>
        <w:t>c) sia effettuata dal RPCT, eventualmente in collaborazione con altre strutture di controllo interne a UCV, un’attività di vigilanza, sulla base di una programmazione che definisca le modalità e la frequenza delle verifiche anche su segnalazione di soggetti interni ed esterni.</w:t>
      </w:r>
    </w:p>
    <w:p w14:paraId="62785656" w14:textId="77777777" w:rsidR="000C4F87" w:rsidRDefault="00FE21FD">
      <w:pPr>
        <w:spacing w:after="120"/>
        <w:jc w:val="both"/>
        <w:rPr>
          <w:b/>
          <w:sz w:val="24"/>
          <w:szCs w:val="24"/>
        </w:rPr>
      </w:pPr>
      <w:r>
        <w:rPr>
          <w:sz w:val="24"/>
          <w:szCs w:val="24"/>
        </w:rPr>
        <w:t xml:space="preserve">Tuttavia, la </w:t>
      </w:r>
      <w:r>
        <w:rPr>
          <w:b/>
          <w:sz w:val="24"/>
          <w:szCs w:val="24"/>
        </w:rPr>
        <w:t>Delibera del Presidente dell’ANAC n. 1033 del 5.10.2016</w:t>
      </w:r>
      <w:r>
        <w:rPr>
          <w:sz w:val="24"/>
          <w:szCs w:val="24"/>
        </w:rPr>
        <w:t xml:space="preserve">, ha recentemente affermato che </w:t>
      </w:r>
      <w:r>
        <w:rPr>
          <w:b/>
          <w:sz w:val="24"/>
          <w:szCs w:val="24"/>
        </w:rPr>
        <w:t>non trovano applicazione, rispetto alle Unioni regionali della CCIAA, le disposizioni sulle inconferibilità/incompatibilità di cui al d.lgs. n. 39/2013.</w:t>
      </w:r>
    </w:p>
    <w:p w14:paraId="60593C26" w14:textId="77777777" w:rsidR="002E478D" w:rsidRDefault="002E478D">
      <w:pPr>
        <w:spacing w:after="120"/>
        <w:jc w:val="both"/>
        <w:rPr>
          <w:sz w:val="24"/>
          <w:szCs w:val="24"/>
        </w:rPr>
      </w:pPr>
    </w:p>
    <w:p w14:paraId="184E7C58" w14:textId="77777777" w:rsidR="000C4F87" w:rsidRPr="001F36A8" w:rsidRDefault="00FE21FD">
      <w:pPr>
        <w:spacing w:after="120"/>
        <w:jc w:val="both"/>
        <w:rPr>
          <w:b/>
          <w:sz w:val="24"/>
          <w:szCs w:val="24"/>
        </w:rPr>
      </w:pPr>
      <w:r w:rsidRPr="001F36A8">
        <w:rPr>
          <w:b/>
          <w:sz w:val="24"/>
          <w:szCs w:val="24"/>
        </w:rPr>
        <w:t xml:space="preserve">MG.6. </w:t>
      </w:r>
      <w:r w:rsidRPr="001F36A8">
        <w:rPr>
          <w:b/>
          <w:sz w:val="24"/>
          <w:szCs w:val="24"/>
          <w:u w:val="single"/>
        </w:rPr>
        <w:t>Attività successiva alla cessazione del rapporto di lavoro dei dipendenti pubblici</w:t>
      </w:r>
    </w:p>
    <w:p w14:paraId="16050AF2" w14:textId="77777777" w:rsidR="000C4F87" w:rsidRPr="001F36A8" w:rsidRDefault="00FE21FD">
      <w:pPr>
        <w:spacing w:after="120"/>
        <w:jc w:val="both"/>
        <w:rPr>
          <w:sz w:val="24"/>
          <w:szCs w:val="24"/>
        </w:rPr>
      </w:pPr>
      <w:r w:rsidRPr="001F36A8">
        <w:rPr>
          <w:sz w:val="24"/>
          <w:szCs w:val="24"/>
        </w:rPr>
        <w:t xml:space="preserve">Al fine di assicurare il rispetto di quanto previsto all’art. 53, co. 16 ter, del d.lgs. n. 165 del 2001, UCV adotta le misure necessarie a evitare l’assunzione di dipendenti pubblici che, negli ultimi tre anni di servizio, abbiano esercitato poteri autoritativi o negoziali per conto di pubbliche amministrazioni, nei confronti di UCV stessa. </w:t>
      </w:r>
    </w:p>
    <w:p w14:paraId="5A81AA9F" w14:textId="77777777" w:rsidR="000C4F87" w:rsidRPr="001F36A8" w:rsidRDefault="00FE21FD">
      <w:pPr>
        <w:spacing w:after="120"/>
        <w:jc w:val="both"/>
        <w:rPr>
          <w:sz w:val="24"/>
          <w:szCs w:val="24"/>
        </w:rPr>
      </w:pPr>
      <w:r w:rsidRPr="001F36A8">
        <w:rPr>
          <w:sz w:val="24"/>
          <w:szCs w:val="24"/>
        </w:rPr>
        <w:t>In particolare, l’ente garantisce che:</w:t>
      </w:r>
    </w:p>
    <w:p w14:paraId="3B7B8541" w14:textId="77777777" w:rsidR="000C4F87" w:rsidRPr="001F36A8" w:rsidRDefault="00FE21FD">
      <w:pPr>
        <w:spacing w:after="120"/>
        <w:jc w:val="both"/>
        <w:rPr>
          <w:sz w:val="24"/>
          <w:szCs w:val="24"/>
        </w:rPr>
      </w:pPr>
      <w:r w:rsidRPr="001F36A8">
        <w:rPr>
          <w:sz w:val="24"/>
          <w:szCs w:val="24"/>
        </w:rPr>
        <w:t xml:space="preserve">a) nelle varie forme di selezione del personale sia inserita espressamente la condizione ostativa menzionata sopra; </w:t>
      </w:r>
    </w:p>
    <w:p w14:paraId="0CB3F33F" w14:textId="77777777" w:rsidR="000C4F87" w:rsidRPr="001F36A8" w:rsidRDefault="00FE21FD">
      <w:pPr>
        <w:spacing w:after="120"/>
        <w:jc w:val="both"/>
        <w:rPr>
          <w:sz w:val="24"/>
          <w:szCs w:val="24"/>
        </w:rPr>
      </w:pPr>
      <w:r w:rsidRPr="001F36A8">
        <w:rPr>
          <w:sz w:val="24"/>
          <w:szCs w:val="24"/>
        </w:rPr>
        <w:lastRenderedPageBreak/>
        <w:t xml:space="preserve">b) i soggetti interessati rendano la dichiarazione di insussistenza della suddetta causa ostativa; </w:t>
      </w:r>
    </w:p>
    <w:p w14:paraId="2646EE4E" w14:textId="797333B0" w:rsidR="002E004F" w:rsidRPr="006B017F" w:rsidRDefault="00FE21FD" w:rsidP="004B3FC7">
      <w:pPr>
        <w:spacing w:after="120"/>
        <w:jc w:val="both"/>
        <w:rPr>
          <w:sz w:val="24"/>
          <w:szCs w:val="24"/>
        </w:rPr>
      </w:pPr>
      <w:r w:rsidRPr="001F36A8">
        <w:rPr>
          <w:sz w:val="24"/>
          <w:szCs w:val="24"/>
        </w:rPr>
        <w:t>c) sia svolta, secondo criteri autonomamente definiti, una specifica attività di vigilanza, eventualmente anche secondo modalità definite e su segnalazione di soggetti interni ed esterni.</w:t>
      </w:r>
    </w:p>
    <w:p w14:paraId="1009A7C3" w14:textId="77777777" w:rsidR="002E004F" w:rsidRDefault="002E004F" w:rsidP="004B3FC7">
      <w:pPr>
        <w:spacing w:after="120"/>
        <w:jc w:val="both"/>
        <w:rPr>
          <w:b/>
          <w:sz w:val="24"/>
          <w:szCs w:val="24"/>
        </w:rPr>
      </w:pPr>
    </w:p>
    <w:p w14:paraId="3C523B3B" w14:textId="4BCBB807" w:rsidR="004B3FC7" w:rsidRPr="004B3FC7" w:rsidRDefault="00FE21FD" w:rsidP="004B3FC7">
      <w:pPr>
        <w:spacing w:after="120"/>
        <w:jc w:val="both"/>
        <w:rPr>
          <w:b/>
          <w:sz w:val="24"/>
          <w:szCs w:val="24"/>
        </w:rPr>
      </w:pPr>
      <w:r w:rsidRPr="004B3FC7">
        <w:rPr>
          <w:b/>
          <w:sz w:val="24"/>
          <w:szCs w:val="24"/>
        </w:rPr>
        <w:t xml:space="preserve">MG.7.  Sistemi di tutela del dipendente che effettua segnalazioni di illecito (cd. </w:t>
      </w:r>
      <w:r w:rsidR="006F284B" w:rsidRPr="004B3FC7">
        <w:rPr>
          <w:b/>
          <w:sz w:val="24"/>
          <w:szCs w:val="24"/>
        </w:rPr>
        <w:t>W</w:t>
      </w:r>
      <w:r w:rsidRPr="004B3FC7">
        <w:rPr>
          <w:b/>
          <w:sz w:val="24"/>
          <w:szCs w:val="24"/>
        </w:rPr>
        <w:t>histleblower)</w:t>
      </w:r>
    </w:p>
    <w:p w14:paraId="77045E8C" w14:textId="77777777" w:rsidR="004B3FC7" w:rsidRPr="00D23AD5" w:rsidRDefault="00FE21FD" w:rsidP="004B3FC7">
      <w:pPr>
        <w:spacing w:after="120"/>
        <w:jc w:val="both"/>
        <w:rPr>
          <w:rFonts w:asciiTheme="minorHAnsi" w:hAnsiTheme="minorHAnsi" w:cstheme="minorHAnsi"/>
          <w:sz w:val="24"/>
          <w:szCs w:val="24"/>
        </w:rPr>
      </w:pPr>
      <w:r w:rsidRPr="00D23AD5">
        <w:rPr>
          <w:bCs/>
          <w:sz w:val="24"/>
          <w:szCs w:val="24"/>
        </w:rPr>
        <w:t xml:space="preserve">Il dipendente </w:t>
      </w:r>
      <w:r w:rsidR="00F615EA" w:rsidRPr="00D23AD5">
        <w:rPr>
          <w:bCs/>
          <w:sz w:val="24"/>
          <w:szCs w:val="24"/>
        </w:rPr>
        <w:t>che intende segnalare condotte illecite di cui sia venuto a conoscenza in ragione</w:t>
      </w:r>
      <w:r w:rsidR="00F615EA" w:rsidRPr="00D23AD5">
        <w:rPr>
          <w:rFonts w:asciiTheme="minorHAnsi" w:hAnsiTheme="minorHAnsi" w:cstheme="minorHAnsi"/>
          <w:bCs/>
          <w:sz w:val="24"/>
          <w:szCs w:val="24"/>
        </w:rPr>
        <w:t xml:space="preserve"> del</w:t>
      </w:r>
      <w:r w:rsidR="00F615EA" w:rsidRPr="00D23AD5">
        <w:rPr>
          <w:rFonts w:asciiTheme="minorHAnsi" w:hAnsiTheme="minorHAnsi" w:cstheme="minorHAnsi"/>
          <w:sz w:val="24"/>
          <w:szCs w:val="24"/>
        </w:rPr>
        <w:t xml:space="preserve"> proprio lavoro</w:t>
      </w:r>
      <w:r w:rsidRPr="00D23AD5">
        <w:rPr>
          <w:rFonts w:asciiTheme="minorHAnsi" w:hAnsiTheme="minorHAnsi" w:cstheme="minorHAnsi"/>
          <w:sz w:val="24"/>
          <w:szCs w:val="24"/>
        </w:rPr>
        <w:t xml:space="preserve"> può</w:t>
      </w:r>
      <w:r w:rsidR="004B3FC7" w:rsidRPr="00D23AD5">
        <w:rPr>
          <w:rFonts w:asciiTheme="minorHAnsi" w:hAnsiTheme="minorHAnsi" w:cstheme="minorHAnsi"/>
          <w:sz w:val="24"/>
          <w:szCs w:val="24"/>
        </w:rPr>
        <w:t xml:space="preserve"> utilizzare la piattaforma per le segnalazioni raggiungibile all’indirizzo </w:t>
      </w:r>
      <w:hyperlink r:id="rId15" w:history="1">
        <w:r w:rsidR="004B3FC7" w:rsidRPr="00D23AD5">
          <w:rPr>
            <w:rStyle w:val="Collegamentoipertestuale"/>
            <w:rFonts w:asciiTheme="minorHAnsi" w:hAnsiTheme="minorHAnsi" w:cstheme="minorHAnsi"/>
            <w:sz w:val="24"/>
            <w:szCs w:val="24"/>
          </w:rPr>
          <w:t>https://unioncamereveneto.segnalazioni.net/</w:t>
        </w:r>
      </w:hyperlink>
      <w:r w:rsidRPr="00D23AD5">
        <w:rPr>
          <w:rFonts w:asciiTheme="minorHAnsi" w:hAnsiTheme="minorHAnsi" w:cstheme="minorHAnsi"/>
          <w:sz w:val="24"/>
          <w:szCs w:val="24"/>
        </w:rPr>
        <w:t>.</w:t>
      </w:r>
      <w:r w:rsidR="004B3FC7" w:rsidRPr="00D23AD5">
        <w:rPr>
          <w:rFonts w:asciiTheme="minorHAnsi" w:hAnsiTheme="minorHAnsi" w:cstheme="minorHAnsi"/>
          <w:sz w:val="24"/>
          <w:szCs w:val="24"/>
        </w:rPr>
        <w:t xml:space="preserve"> </w:t>
      </w:r>
    </w:p>
    <w:p w14:paraId="5C1FBE9C" w14:textId="3338A3E9" w:rsidR="004B3FC7" w:rsidRPr="00D23AD5" w:rsidRDefault="004B3FC7" w:rsidP="004B3FC7">
      <w:pPr>
        <w:spacing w:after="0"/>
        <w:jc w:val="both"/>
        <w:rPr>
          <w:rFonts w:asciiTheme="minorHAnsi" w:hAnsiTheme="minorHAnsi" w:cstheme="minorHAnsi"/>
          <w:sz w:val="24"/>
          <w:szCs w:val="24"/>
        </w:rPr>
      </w:pPr>
      <w:r w:rsidRPr="00D23AD5">
        <w:rPr>
          <w:rFonts w:asciiTheme="minorHAnsi" w:hAnsiTheme="minorHAnsi" w:cstheme="minorHAnsi"/>
          <w:sz w:val="24"/>
          <w:szCs w:val="24"/>
        </w:rPr>
        <w:t>Unioncamere del Veneto ha provveduto all’acquisto d</w:t>
      </w:r>
      <w:r w:rsidR="003526B8" w:rsidRPr="00D23AD5">
        <w:rPr>
          <w:rFonts w:asciiTheme="minorHAnsi" w:hAnsiTheme="minorHAnsi" w:cstheme="minorHAnsi"/>
          <w:sz w:val="24"/>
          <w:szCs w:val="24"/>
        </w:rPr>
        <w:t>el</w:t>
      </w:r>
      <w:r w:rsidRPr="00D23AD5">
        <w:rPr>
          <w:rFonts w:asciiTheme="minorHAnsi" w:hAnsiTheme="minorHAnsi" w:cstheme="minorHAnsi"/>
          <w:sz w:val="24"/>
          <w:szCs w:val="24"/>
        </w:rPr>
        <w:t xml:space="preserve"> software </w:t>
      </w:r>
      <w:r w:rsidR="003526B8" w:rsidRPr="00D23AD5">
        <w:rPr>
          <w:rFonts w:asciiTheme="minorHAnsi" w:hAnsiTheme="minorHAnsi" w:cstheme="minorHAnsi"/>
          <w:sz w:val="24"/>
          <w:szCs w:val="24"/>
        </w:rPr>
        <w:t xml:space="preserve">Legality Whistleblowing </w:t>
      </w:r>
      <w:r w:rsidRPr="00D23AD5">
        <w:rPr>
          <w:rFonts w:asciiTheme="minorHAnsi" w:hAnsiTheme="minorHAnsi" w:cstheme="minorHAnsi"/>
          <w:sz w:val="24"/>
          <w:szCs w:val="24"/>
        </w:rPr>
        <w:t xml:space="preserve">per gestire le segnalazioni di illeciti aziendali in ottemperanza al Dlgs 24/2023 in attuazione della Direttiva Ue n. 1937/2019. </w:t>
      </w:r>
    </w:p>
    <w:p w14:paraId="42976B8D" w14:textId="2870A844" w:rsidR="004B3FC7" w:rsidRPr="00D23AD5" w:rsidRDefault="004B3FC7" w:rsidP="004B3FC7">
      <w:pPr>
        <w:spacing w:after="0"/>
        <w:jc w:val="both"/>
        <w:rPr>
          <w:rFonts w:asciiTheme="minorHAnsi" w:hAnsiTheme="minorHAnsi" w:cstheme="minorHAnsi"/>
          <w:sz w:val="24"/>
          <w:szCs w:val="24"/>
        </w:rPr>
      </w:pPr>
      <w:r w:rsidRPr="00D23AD5">
        <w:rPr>
          <w:rFonts w:asciiTheme="minorHAnsi" w:hAnsiTheme="minorHAnsi" w:cstheme="minorHAnsi"/>
          <w:sz w:val="24"/>
          <w:szCs w:val="24"/>
        </w:rPr>
        <w:t>Le segnalazioni di violazioni negli ambiti individuati dal presente Piano, di illeciti o comportamenti non conformi alle regole interne, del Codice Etico e di Comportamento, e delle Procedure interne in genere tali da ledere l’integrità aziendale possono essere effettuate dai Soggetti indicati nel</w:t>
      </w:r>
      <w:r w:rsidR="00FC3AE8" w:rsidRPr="00D23AD5">
        <w:rPr>
          <w:rFonts w:asciiTheme="minorHAnsi" w:hAnsiTheme="minorHAnsi" w:cstheme="minorHAnsi"/>
          <w:sz w:val="24"/>
          <w:szCs w:val="24"/>
        </w:rPr>
        <w:t xml:space="preserve">la </w:t>
      </w:r>
      <w:r w:rsidRPr="00D23AD5">
        <w:rPr>
          <w:rFonts w:asciiTheme="minorHAnsi" w:hAnsiTheme="minorHAnsi" w:cstheme="minorHAnsi"/>
          <w:sz w:val="24"/>
          <w:szCs w:val="24"/>
        </w:rPr>
        <w:t xml:space="preserve">presente Procedura ed indirizzate al RPCT di Unioncamere del Veneto avvalendosi della Piattaforma implementata da Unioncamere del Veneto e raggiungibile all’indirizzo </w:t>
      </w:r>
      <w:hyperlink r:id="rId16" w:history="1">
        <w:r w:rsidRPr="00D23AD5">
          <w:rPr>
            <w:rStyle w:val="Collegamentoipertestuale"/>
            <w:rFonts w:asciiTheme="minorHAnsi" w:hAnsiTheme="minorHAnsi" w:cstheme="minorHAnsi"/>
            <w:sz w:val="24"/>
            <w:szCs w:val="24"/>
          </w:rPr>
          <w:t>https://unioncamereveneto.segnalazioni.net</w:t>
        </w:r>
      </w:hyperlink>
      <w:r w:rsidRPr="00D23AD5">
        <w:rPr>
          <w:rFonts w:asciiTheme="minorHAnsi" w:hAnsiTheme="minorHAnsi" w:cstheme="minorHAnsi"/>
          <w:sz w:val="24"/>
          <w:szCs w:val="24"/>
        </w:rPr>
        <w:t>;</w:t>
      </w:r>
    </w:p>
    <w:p w14:paraId="728D177B" w14:textId="77777777" w:rsidR="004B3FC7" w:rsidRPr="00D23AD5" w:rsidRDefault="004B3FC7" w:rsidP="004B3FC7">
      <w:pPr>
        <w:spacing w:after="0"/>
        <w:jc w:val="both"/>
        <w:rPr>
          <w:sz w:val="24"/>
          <w:szCs w:val="24"/>
        </w:rPr>
      </w:pPr>
      <w:r w:rsidRPr="00D23AD5">
        <w:rPr>
          <w:sz w:val="24"/>
          <w:szCs w:val="24"/>
        </w:rPr>
        <w:t>La segnalazione deve fornire in modo chiaro e completo tutti gli elementi utili per effettuare le</w:t>
      </w:r>
    </w:p>
    <w:p w14:paraId="7F7552CF" w14:textId="10942D19" w:rsidR="004B3FC7" w:rsidRPr="00D23AD5" w:rsidRDefault="004B3FC7" w:rsidP="004B3FC7">
      <w:pPr>
        <w:spacing w:after="0"/>
        <w:jc w:val="both"/>
        <w:rPr>
          <w:sz w:val="24"/>
          <w:szCs w:val="24"/>
        </w:rPr>
      </w:pPr>
      <w:r w:rsidRPr="00D23AD5">
        <w:rPr>
          <w:sz w:val="24"/>
          <w:szCs w:val="24"/>
        </w:rPr>
        <w:t>verifiche e gli accertamenti necessari a valutarne la fondatezza e l’oggettività, secondo quanto più sopra indicato. Le segnalazioni prive di fondamento, fatte al solo scopo di danneggiare o comunque recare pregiudizio agli organi e/o ai dipendenti di Unioncamere, ferme restando le fattispecie di responsabilità penale e di responsabilità extracontrattuale, non saranno prese in alcuna considerazione. Del pari, non saranno prese in considerazione le segnalazioni offensive o che contengano un linguaggio ingiurioso o comunque incivile e insolente. La segnalazione viene ricevuta dal RPCT e da questi gestita mantenendo la riservatezza nei confronti del segnalante.</w:t>
      </w:r>
    </w:p>
    <w:p w14:paraId="52F6BDDE" w14:textId="77777777" w:rsidR="004B3FC7" w:rsidRPr="00D23AD5" w:rsidRDefault="004B3FC7" w:rsidP="004B3FC7">
      <w:pPr>
        <w:spacing w:after="0"/>
        <w:jc w:val="both"/>
        <w:rPr>
          <w:sz w:val="24"/>
          <w:szCs w:val="24"/>
        </w:rPr>
      </w:pPr>
      <w:r w:rsidRPr="00D23AD5">
        <w:rPr>
          <w:sz w:val="24"/>
          <w:szCs w:val="24"/>
        </w:rPr>
        <w:t>La tutela dell’anonimato è garantita ad eccezione dei casi in cui:</w:t>
      </w:r>
    </w:p>
    <w:p w14:paraId="253B8534" w14:textId="016450E8" w:rsidR="004B3FC7" w:rsidRPr="00D23AD5" w:rsidRDefault="004B3FC7" w:rsidP="004B3FC7">
      <w:pPr>
        <w:spacing w:after="0"/>
        <w:jc w:val="both"/>
        <w:rPr>
          <w:sz w:val="24"/>
          <w:szCs w:val="24"/>
        </w:rPr>
      </w:pPr>
      <w:r w:rsidRPr="00D23AD5">
        <w:rPr>
          <w:rFonts w:ascii="Segoe UI Symbol" w:hAnsi="Segoe UI Symbol" w:cs="Segoe UI Symbol"/>
          <w:sz w:val="24"/>
          <w:szCs w:val="24"/>
        </w:rPr>
        <w:t>✓</w:t>
      </w:r>
      <w:r w:rsidRPr="00D23AD5">
        <w:rPr>
          <w:sz w:val="24"/>
          <w:szCs w:val="24"/>
        </w:rPr>
        <w:t>la segnalazione risulti fatta allo scopo di danneggiare o altrimenti recare pregiudizio al segnalato e si configuri una responsabilità a titolo di calunnia o di diffamazione ai sensi di legge;</w:t>
      </w:r>
    </w:p>
    <w:p w14:paraId="08862CF4" w14:textId="7771DB0D" w:rsidR="004B3FC7" w:rsidRPr="00D23AD5" w:rsidRDefault="004B3FC7" w:rsidP="004B3FC7">
      <w:pPr>
        <w:spacing w:after="0"/>
        <w:jc w:val="both"/>
        <w:rPr>
          <w:sz w:val="24"/>
          <w:szCs w:val="24"/>
        </w:rPr>
      </w:pPr>
      <w:r w:rsidRPr="00D23AD5">
        <w:rPr>
          <w:rFonts w:ascii="Segoe UI Symbol" w:hAnsi="Segoe UI Symbol" w:cs="Segoe UI Symbol"/>
          <w:sz w:val="24"/>
          <w:szCs w:val="24"/>
        </w:rPr>
        <w:t>✓</w:t>
      </w:r>
      <w:r w:rsidRPr="00D23AD5">
        <w:rPr>
          <w:sz w:val="24"/>
          <w:szCs w:val="24"/>
        </w:rPr>
        <w:t>l’anonimato non sia opponibile per legge (es. indagini penali, ispezioni di organi di controllo, ecc.).</w:t>
      </w:r>
    </w:p>
    <w:p w14:paraId="5558702C" w14:textId="084B104A" w:rsidR="00801666" w:rsidRPr="00D23AD5" w:rsidRDefault="00FE21FD">
      <w:pPr>
        <w:spacing w:after="120"/>
        <w:jc w:val="both"/>
        <w:rPr>
          <w:sz w:val="24"/>
          <w:szCs w:val="24"/>
        </w:rPr>
      </w:pPr>
      <w:r w:rsidRPr="00D23AD5">
        <w:rPr>
          <w:sz w:val="24"/>
          <w:szCs w:val="24"/>
        </w:rPr>
        <w:t>Il procedimento di gestione della segnalazione dovrà garantire, in ogni sua fase, la riservatezza dell’identità del dipendente al fine di evitare che lo stesso ometta di effettuarle per il timore di subire conseguenze pregiudizievoli.</w:t>
      </w:r>
    </w:p>
    <w:p w14:paraId="58D688F4" w14:textId="77777777" w:rsidR="004B3FC7" w:rsidRPr="004B3FC7" w:rsidRDefault="004B3FC7">
      <w:pPr>
        <w:spacing w:after="120"/>
        <w:jc w:val="both"/>
        <w:rPr>
          <w:sz w:val="24"/>
          <w:szCs w:val="24"/>
          <w:highlight w:val="green"/>
        </w:rPr>
      </w:pPr>
    </w:p>
    <w:p w14:paraId="02EE73EF" w14:textId="690AB5AD" w:rsidR="00801666" w:rsidRPr="006B017F" w:rsidRDefault="00801666" w:rsidP="00801666">
      <w:pPr>
        <w:pStyle w:val="Titolo3"/>
        <w:spacing w:before="0" w:after="120"/>
        <w:rPr>
          <w:rFonts w:cs="Calibri"/>
          <w:sz w:val="24"/>
          <w:szCs w:val="24"/>
        </w:rPr>
      </w:pPr>
      <w:bookmarkStart w:id="28" w:name="_Toc188617097"/>
      <w:r w:rsidRPr="006B017F">
        <w:rPr>
          <w:b w:val="0"/>
          <w:bCs w:val="0"/>
          <w:sz w:val="24"/>
          <w:szCs w:val="24"/>
        </w:rPr>
        <w:t>1.2 Segue: Codice etico e di comportamento</w:t>
      </w:r>
      <w:bookmarkEnd w:id="28"/>
    </w:p>
    <w:p w14:paraId="20E57C39" w14:textId="77777777" w:rsidR="000C4F87" w:rsidRDefault="00FE21FD">
      <w:pPr>
        <w:spacing w:after="120"/>
        <w:jc w:val="both"/>
        <w:rPr>
          <w:sz w:val="24"/>
          <w:szCs w:val="24"/>
        </w:rPr>
      </w:pPr>
      <w:r>
        <w:rPr>
          <w:sz w:val="24"/>
          <w:szCs w:val="24"/>
        </w:rPr>
        <w:t xml:space="preserve">Il Codice etico e di comportamento adottato da UCV (Capitolo 7) individua il complesso di princìpi, valori, diritti e doveri nonché le norme di comportamento e le responsabilità a cui l’ente e i suoi amministratori, dirigenti, dipendenti e collaboratori si attengono nello svolgimento della </w:t>
      </w:r>
      <w:r>
        <w:rPr>
          <w:sz w:val="24"/>
          <w:szCs w:val="24"/>
        </w:rPr>
        <w:lastRenderedPageBreak/>
        <w:t>loro attività e nei confronti degli stakeholder o portatori di interessi, con i quali si trovano quotidianamente ad interagire.</w:t>
      </w:r>
    </w:p>
    <w:p w14:paraId="1EDB6B9B" w14:textId="77777777" w:rsidR="000C4F87" w:rsidRDefault="00FE21FD">
      <w:pPr>
        <w:spacing w:after="120"/>
        <w:jc w:val="both"/>
        <w:rPr>
          <w:sz w:val="24"/>
          <w:szCs w:val="24"/>
        </w:rPr>
      </w:pPr>
      <w:r>
        <w:rPr>
          <w:sz w:val="24"/>
          <w:szCs w:val="24"/>
        </w:rPr>
        <w:t>L’insieme dei princìpi etici e dei valori espressi nel Codice etico e di comportamento deve ispirare l’attività di tutti coloro che operano in UCV, tenendo conto dell’importanza dei ruoli, della complessità delle funzioni e delle responsabilità loro affidate per il perseguimento degli scopi istituzionali.</w:t>
      </w:r>
    </w:p>
    <w:p w14:paraId="62BBDC11" w14:textId="77777777" w:rsidR="000C4F87" w:rsidRDefault="00FE21FD">
      <w:pPr>
        <w:spacing w:after="120"/>
        <w:jc w:val="both"/>
        <w:rPr>
          <w:sz w:val="24"/>
          <w:szCs w:val="24"/>
        </w:rPr>
      </w:pPr>
      <w:r>
        <w:rPr>
          <w:sz w:val="24"/>
          <w:szCs w:val="24"/>
        </w:rPr>
        <w:t xml:space="preserve">Il Segretario Generale, o un suo delegato, vigilerà sull’applicazione del Codice etico e di comportamento. Il RPCT verificherà annualmente il livello di attuazione del Codice e, sulla base dei dati ricavati dall’attività di monitoraggio, formulerà eventuali interventi volti a correggere i fattori alla base delle condotte contrarie al codice stesso. Egli, inoltre, dovrà curare la diffusione della conoscenza del Codice all’interno dell’ente e </w:t>
      </w:r>
      <w:r w:rsidRPr="00676623">
        <w:rPr>
          <w:sz w:val="24"/>
          <w:szCs w:val="24"/>
        </w:rPr>
        <w:t>la sua pubblicazione sul sito istituzionale.</w:t>
      </w:r>
    </w:p>
    <w:p w14:paraId="5BF6724F" w14:textId="77777777" w:rsidR="000C4F87" w:rsidRDefault="00FE21FD">
      <w:pPr>
        <w:spacing w:after="120"/>
        <w:jc w:val="both"/>
        <w:rPr>
          <w:sz w:val="24"/>
          <w:szCs w:val="24"/>
        </w:rPr>
      </w:pPr>
      <w:r>
        <w:rPr>
          <w:sz w:val="24"/>
          <w:szCs w:val="24"/>
        </w:rPr>
        <w:t>Ai dipendenti, infatti, saranno rivolte attività formative in materia di trasparenza e integrità, che consentano di conseguire anche una piena conoscenza dei contenuti del Codice, nonché un aggiornamento annuale e sistematico sulle misure e sulle disposizioni applicabili in tali ambiti.</w:t>
      </w:r>
    </w:p>
    <w:p w14:paraId="188C1D63" w14:textId="77777777" w:rsidR="000C4F87" w:rsidRDefault="00FE21FD">
      <w:pPr>
        <w:spacing w:after="120"/>
        <w:jc w:val="both"/>
        <w:rPr>
          <w:sz w:val="24"/>
          <w:szCs w:val="24"/>
        </w:rPr>
      </w:pPr>
      <w:r>
        <w:rPr>
          <w:sz w:val="24"/>
          <w:szCs w:val="24"/>
        </w:rPr>
        <w:t>La violazione degli obblighi previsti dal Codice integra comportamenti contrari ai doveri d’ufficio. Pertanto, ferme restando le ipotesi in cui la violazione delle disposizioni contenute nel Codice, nonché dei doveri e degli obblighi previsti dal PTPCT, dà luogo anche a responsabilità penale, civile, amministrativa o contabile del dipendente, essa è fonte di responsabilità disciplinare accertata all’esito del procedimento disciplinare, nel rispetto dei principi di gradualità e proporzionalità delle sanzioni.</w:t>
      </w:r>
    </w:p>
    <w:p w14:paraId="52502CE4" w14:textId="77777777" w:rsidR="000C4F87" w:rsidRDefault="00FE21FD">
      <w:pPr>
        <w:spacing w:after="120"/>
        <w:jc w:val="both"/>
        <w:rPr>
          <w:sz w:val="24"/>
          <w:szCs w:val="24"/>
        </w:rPr>
      </w:pPr>
      <w:r>
        <w:rPr>
          <w:sz w:val="24"/>
          <w:szCs w:val="24"/>
        </w:rPr>
        <w:t>UCV dovrà, peraltro, garantire che gli obblighi di condotta previsti nel Codice siano estesi a tutti i collaboratori o consulenti, con qualsiasi tipologia di contratto o incarico e a qualsiasi titolo, nonché alle imprese fornitrici di beni e servizi o che realizzino lavori. A tal fine sarà previsto l’inserimento, nei contratti di incarico e di appalto, di apposite disposizioni, clausole risolutive o di decadenza del rapporto, in caso di violazione dei suddetti obblighi.</w:t>
      </w:r>
    </w:p>
    <w:p w14:paraId="68D6FD12" w14:textId="30768E84" w:rsidR="000C4F87" w:rsidRDefault="00FE21FD">
      <w:pPr>
        <w:spacing w:after="120"/>
        <w:jc w:val="both"/>
        <w:rPr>
          <w:sz w:val="24"/>
          <w:szCs w:val="24"/>
        </w:rPr>
      </w:pPr>
      <w:r>
        <w:rPr>
          <w:sz w:val="24"/>
          <w:szCs w:val="24"/>
        </w:rPr>
        <w:t>Più in generale, si ritiene che la definizione di un sistema di sanzioni commisurate alla violazione delle norme previste nel Codice etico e di comportamento e delle misure preventive previste nel PTPCT, sia condizione necessaria per l</w:t>
      </w:r>
      <w:r w:rsidR="006F284B">
        <w:rPr>
          <w:sz w:val="24"/>
          <w:szCs w:val="24"/>
        </w:rPr>
        <w:t>’</w:t>
      </w:r>
      <w:r>
        <w:rPr>
          <w:sz w:val="24"/>
          <w:szCs w:val="24"/>
        </w:rPr>
        <w:t>attuazione degli stessi e per un’azione efficiente da parte del RPCT e RT.</w:t>
      </w:r>
    </w:p>
    <w:p w14:paraId="2E15CF1E" w14:textId="77777777" w:rsidR="00801666" w:rsidRDefault="00801666">
      <w:pPr>
        <w:spacing w:after="120"/>
        <w:jc w:val="both"/>
        <w:rPr>
          <w:sz w:val="24"/>
          <w:szCs w:val="24"/>
        </w:rPr>
      </w:pPr>
    </w:p>
    <w:p w14:paraId="0874AB3B" w14:textId="260B6579" w:rsidR="00801666" w:rsidRPr="006B017F" w:rsidRDefault="00801666" w:rsidP="00801666">
      <w:pPr>
        <w:pStyle w:val="Titolo3"/>
        <w:spacing w:before="0" w:after="120"/>
        <w:rPr>
          <w:rFonts w:cs="Calibri"/>
          <w:sz w:val="24"/>
          <w:szCs w:val="24"/>
        </w:rPr>
      </w:pPr>
      <w:bookmarkStart w:id="29" w:name="_Toc188617098"/>
      <w:r w:rsidRPr="006B017F">
        <w:rPr>
          <w:b w:val="0"/>
          <w:bCs w:val="0"/>
          <w:sz w:val="24"/>
          <w:szCs w:val="24"/>
        </w:rPr>
        <w:t>1.3 Segue: il Programma Triennale della Trasparenza e dell’Integrità</w:t>
      </w:r>
      <w:bookmarkEnd w:id="29"/>
    </w:p>
    <w:p w14:paraId="4D87CD35" w14:textId="77777777" w:rsidR="000C4F87" w:rsidRDefault="00FE21FD">
      <w:pPr>
        <w:spacing w:after="120"/>
        <w:jc w:val="both"/>
        <w:rPr>
          <w:b/>
          <w:sz w:val="24"/>
          <w:szCs w:val="24"/>
          <w:u w:val="single"/>
        </w:rPr>
      </w:pPr>
      <w:r>
        <w:rPr>
          <w:b/>
          <w:sz w:val="24"/>
          <w:szCs w:val="24"/>
        </w:rPr>
        <w:t>MG.1.</w:t>
      </w:r>
      <w:r>
        <w:rPr>
          <w:b/>
          <w:sz w:val="24"/>
          <w:szCs w:val="24"/>
          <w:u w:val="single"/>
        </w:rPr>
        <w:t xml:space="preserve"> Programma Triennale per la Trasparenza</w:t>
      </w:r>
      <w:r w:rsidR="00D50CC1">
        <w:rPr>
          <w:b/>
          <w:sz w:val="24"/>
          <w:szCs w:val="24"/>
          <w:u w:val="single"/>
        </w:rPr>
        <w:t xml:space="preserve"> e</w:t>
      </w:r>
      <w:r>
        <w:rPr>
          <w:b/>
          <w:sz w:val="24"/>
          <w:szCs w:val="24"/>
          <w:u w:val="single"/>
        </w:rPr>
        <w:t xml:space="preserve"> l’Integrità </w:t>
      </w:r>
    </w:p>
    <w:p w14:paraId="6DD84597" w14:textId="77777777" w:rsidR="000C4F87" w:rsidRDefault="00FE21FD">
      <w:pPr>
        <w:spacing w:after="120"/>
        <w:jc w:val="both"/>
        <w:rPr>
          <w:sz w:val="24"/>
          <w:szCs w:val="24"/>
        </w:rPr>
      </w:pPr>
      <w:r>
        <w:rPr>
          <w:sz w:val="24"/>
          <w:szCs w:val="24"/>
          <w:lang w:val="pt-PT"/>
        </w:rPr>
        <w:t xml:space="preserve">Il Programma triennale della trasparenza è inserito come specifica </w:t>
      </w:r>
      <w:r>
        <w:rPr>
          <w:b/>
          <w:sz w:val="24"/>
          <w:szCs w:val="24"/>
          <w:lang w:val="pt-PT"/>
        </w:rPr>
        <w:t>sezione del presente PTPCT</w:t>
      </w:r>
      <w:r>
        <w:rPr>
          <w:sz w:val="24"/>
          <w:szCs w:val="24"/>
          <w:lang w:val="pt-PT"/>
        </w:rPr>
        <w:t>, alla quale si rimanda.</w:t>
      </w:r>
    </w:p>
    <w:p w14:paraId="1CF29BCE" w14:textId="77777777" w:rsidR="000C4F87" w:rsidRDefault="00FE21FD">
      <w:pPr>
        <w:spacing w:after="120"/>
        <w:jc w:val="both"/>
        <w:rPr>
          <w:sz w:val="24"/>
          <w:szCs w:val="24"/>
        </w:rPr>
      </w:pPr>
      <w:r>
        <w:rPr>
          <w:sz w:val="24"/>
          <w:szCs w:val="24"/>
        </w:rPr>
        <w:t xml:space="preserve">Basti qui evidenziare che, attraverso il PTTI, UCV ha inteso dare attuazione al principio di trasparenza, intesa come </w:t>
      </w:r>
      <w:r>
        <w:rPr>
          <w:i/>
          <w:iCs/>
          <w:sz w:val="24"/>
          <w:szCs w:val="24"/>
        </w:rPr>
        <w:t xml:space="preserve">“accessibilità totale delle informazioni concernenti l’organizzazione e </w:t>
      </w:r>
      <w:r>
        <w:rPr>
          <w:i/>
          <w:iCs/>
          <w:sz w:val="24"/>
          <w:szCs w:val="24"/>
        </w:rPr>
        <w:lastRenderedPageBreak/>
        <w:t>l‘attività delle pubbliche amministrazioni, allo scopo di favorire forme diffuse di controllo sul perseguimento delle funzioni istituzionali e sull’utilizzo delle risorse pubbliche”</w:t>
      </w:r>
    </w:p>
    <w:p w14:paraId="225001AF" w14:textId="17F7C919" w:rsidR="000C4F87" w:rsidRDefault="00FE21FD">
      <w:pPr>
        <w:spacing w:after="120"/>
        <w:jc w:val="both"/>
        <w:rPr>
          <w:sz w:val="24"/>
          <w:szCs w:val="24"/>
        </w:rPr>
      </w:pPr>
      <w:r>
        <w:rPr>
          <w:sz w:val="24"/>
          <w:szCs w:val="24"/>
          <w:lang w:val="pt-PT"/>
        </w:rPr>
        <w:t xml:space="preserve">La trasparenza, infatti, è uno degli assi portanti della </w:t>
      </w:r>
      <w:r w:rsidR="00F44C4B">
        <w:rPr>
          <w:sz w:val="24"/>
          <w:szCs w:val="24"/>
          <w:lang w:val="pt-PT"/>
        </w:rPr>
        <w:t>política</w:t>
      </w:r>
      <w:r>
        <w:rPr>
          <w:sz w:val="24"/>
          <w:szCs w:val="24"/>
          <w:lang w:val="pt-PT"/>
        </w:rPr>
        <w:t xml:space="preserve"> anticorruzione impostata dalla L. 190/2012 </w:t>
      </w:r>
      <w:r>
        <w:rPr>
          <w:sz w:val="24"/>
          <w:szCs w:val="24"/>
        </w:rPr>
        <w:t>ed è strettamente correlata all’integrità. I due concetti configurano pertanto delle realtà complementari: il pieno rispetto degli obblighi di trasparenza, oltre che costituire livello essenziale delle prestazioni erogate da tutte le amministrazioni, rappresenta un valido mezzo di diffusione e affermazione della cultura delle regole, nonché di prevenzione e di lotta a fenomeni corruttivi.</w:t>
      </w:r>
    </w:p>
    <w:p w14:paraId="725D53DD" w14:textId="53DCF829" w:rsidR="000C4F87" w:rsidRDefault="00FE21FD">
      <w:pPr>
        <w:spacing w:after="120"/>
        <w:jc w:val="both"/>
        <w:rPr>
          <w:sz w:val="24"/>
          <w:szCs w:val="24"/>
        </w:rPr>
      </w:pPr>
      <w:r>
        <w:rPr>
          <w:sz w:val="24"/>
          <w:szCs w:val="24"/>
        </w:rPr>
        <w:t>Con il PTTI, UCV intende favorire forme diffuse di controllo sulle attività di interesse pubblico e quindi sullo svolgimento delle funzioni istituzionali dell’ente e sull</w:t>
      </w:r>
      <w:r w:rsidR="006F284B">
        <w:rPr>
          <w:sz w:val="24"/>
          <w:szCs w:val="24"/>
        </w:rPr>
        <w:t>’</w:t>
      </w:r>
      <w:r>
        <w:rPr>
          <w:sz w:val="24"/>
          <w:szCs w:val="24"/>
        </w:rPr>
        <w:t>utilizzo di risorse pubbliche.</w:t>
      </w:r>
    </w:p>
    <w:p w14:paraId="01673575" w14:textId="5A1D35C0" w:rsidR="000C4F87" w:rsidRDefault="00FE21FD">
      <w:pPr>
        <w:spacing w:after="120"/>
        <w:jc w:val="both"/>
        <w:rPr>
          <w:sz w:val="24"/>
          <w:szCs w:val="24"/>
        </w:rPr>
      </w:pPr>
      <w:r>
        <w:rPr>
          <w:sz w:val="24"/>
          <w:szCs w:val="24"/>
        </w:rPr>
        <w:t>In tale ottica la finalità precipua del PTTI, come previsto dall</w:t>
      </w:r>
      <w:r w:rsidR="006F284B">
        <w:rPr>
          <w:sz w:val="24"/>
          <w:szCs w:val="24"/>
        </w:rPr>
        <w:t>’</w:t>
      </w:r>
      <w:r>
        <w:rPr>
          <w:sz w:val="24"/>
          <w:szCs w:val="24"/>
        </w:rPr>
        <w:t>art. 10, comma 2, del D.Lgs. n. 33/2013, è quella di definire le misure, i modi e le iniziative per l</w:t>
      </w:r>
      <w:r w:rsidR="006F284B">
        <w:rPr>
          <w:sz w:val="24"/>
          <w:szCs w:val="24"/>
        </w:rPr>
        <w:t>’</w:t>
      </w:r>
      <w:r>
        <w:rPr>
          <w:sz w:val="24"/>
          <w:szCs w:val="24"/>
        </w:rPr>
        <w:t>attuazione degli obblighi di pubblicazione, ivi comprese tutte le misure organizzative che agevolino e consentano la regolarità e la tempestività dei flussi di dati da pubblicare.</w:t>
      </w:r>
    </w:p>
    <w:p w14:paraId="6F7A79D5" w14:textId="77777777" w:rsidR="000C4F87" w:rsidRDefault="00FE21FD">
      <w:pPr>
        <w:spacing w:after="120"/>
        <w:jc w:val="both"/>
        <w:rPr>
          <w:sz w:val="24"/>
          <w:szCs w:val="24"/>
        </w:rPr>
      </w:pPr>
      <w:r>
        <w:rPr>
          <w:sz w:val="24"/>
          <w:szCs w:val="24"/>
        </w:rPr>
        <w:t>Il rispetto degli obblighi di trasparenza rappresenta un valido strumento di diffusione e affermazione della cultura delle regole, nonché di prevenzione e di lotta ai fenomeni corruttivi.</w:t>
      </w:r>
    </w:p>
    <w:p w14:paraId="48A0C04A" w14:textId="27096E1B" w:rsidR="000C4F87" w:rsidRDefault="00FE21FD">
      <w:pPr>
        <w:spacing w:after="120"/>
        <w:jc w:val="both"/>
        <w:rPr>
          <w:sz w:val="24"/>
          <w:szCs w:val="24"/>
        </w:rPr>
      </w:pPr>
      <w:r>
        <w:rPr>
          <w:sz w:val="24"/>
          <w:szCs w:val="24"/>
        </w:rPr>
        <w:t xml:space="preserve">La Legge n. 190 del 6 novembre 2012 </w:t>
      </w:r>
      <w:r w:rsidR="006F284B">
        <w:rPr>
          <w:sz w:val="24"/>
          <w:szCs w:val="24"/>
        </w:rPr>
        <w:t>“</w:t>
      </w:r>
      <w:r>
        <w:rPr>
          <w:sz w:val="24"/>
          <w:szCs w:val="24"/>
        </w:rPr>
        <w:t>Disposizioni per la prevenzione e la repressione della corruzione e dell</w:t>
      </w:r>
      <w:r w:rsidR="006F284B">
        <w:rPr>
          <w:sz w:val="24"/>
          <w:szCs w:val="24"/>
        </w:rPr>
        <w:t>’</w:t>
      </w:r>
      <w:r>
        <w:rPr>
          <w:sz w:val="24"/>
          <w:szCs w:val="24"/>
        </w:rPr>
        <w:t>illegalità nella pubblica amministrazione</w:t>
      </w:r>
      <w:r w:rsidR="006F284B">
        <w:rPr>
          <w:sz w:val="24"/>
          <w:szCs w:val="24"/>
        </w:rPr>
        <w:t>”</w:t>
      </w:r>
      <w:r>
        <w:rPr>
          <w:sz w:val="24"/>
          <w:szCs w:val="24"/>
        </w:rPr>
        <w:t xml:space="preserve"> ha consolidato la relazione tra la trasparenza e l</w:t>
      </w:r>
      <w:r w:rsidR="006F284B">
        <w:rPr>
          <w:sz w:val="24"/>
          <w:szCs w:val="24"/>
        </w:rPr>
        <w:t>’</w:t>
      </w:r>
      <w:r>
        <w:rPr>
          <w:sz w:val="24"/>
          <w:szCs w:val="24"/>
        </w:rPr>
        <w:t>integrità soprattutto all</w:t>
      </w:r>
      <w:r w:rsidR="006F284B">
        <w:rPr>
          <w:sz w:val="24"/>
          <w:szCs w:val="24"/>
        </w:rPr>
        <w:t>’</w:t>
      </w:r>
      <w:r>
        <w:rPr>
          <w:sz w:val="24"/>
          <w:szCs w:val="24"/>
        </w:rPr>
        <w:t xml:space="preserve">art. 1, comma 9, lett. </w:t>
      </w:r>
      <w:r w:rsidR="006F284B">
        <w:rPr>
          <w:sz w:val="24"/>
          <w:szCs w:val="24"/>
        </w:rPr>
        <w:t>F</w:t>
      </w:r>
      <w:r>
        <w:rPr>
          <w:sz w:val="24"/>
          <w:szCs w:val="24"/>
        </w:rPr>
        <w:t xml:space="preserve">, dove si specifica che il Piano di prevenzione deve </w:t>
      </w:r>
      <w:r w:rsidR="006F284B">
        <w:rPr>
          <w:sz w:val="24"/>
          <w:szCs w:val="24"/>
        </w:rPr>
        <w:t>“</w:t>
      </w:r>
      <w:r>
        <w:rPr>
          <w:sz w:val="24"/>
          <w:szCs w:val="24"/>
        </w:rPr>
        <w:t>individuare specifici obblighi di trasparenza ulteriori rispetto a quelli previsti da disposizioni di legge</w:t>
      </w:r>
      <w:r w:rsidR="006F284B">
        <w:rPr>
          <w:sz w:val="24"/>
          <w:szCs w:val="24"/>
        </w:rPr>
        <w:t>”</w:t>
      </w:r>
      <w:r>
        <w:rPr>
          <w:sz w:val="24"/>
          <w:szCs w:val="24"/>
        </w:rPr>
        <w:t>, al comma 15 dove si ribadisce che la trasparenza dell</w:t>
      </w:r>
      <w:r w:rsidR="006F284B">
        <w:rPr>
          <w:sz w:val="24"/>
          <w:szCs w:val="24"/>
        </w:rPr>
        <w:t>’</w:t>
      </w:r>
      <w:r>
        <w:rPr>
          <w:sz w:val="24"/>
          <w:szCs w:val="24"/>
        </w:rPr>
        <w:t>attività amministrativa costituisce livello essenziale delle prestazioni concernenti i diritti sociali e civili ai sensi dell</w:t>
      </w:r>
      <w:r w:rsidR="006F284B">
        <w:rPr>
          <w:sz w:val="24"/>
          <w:szCs w:val="24"/>
        </w:rPr>
        <w:t>’</w:t>
      </w:r>
      <w:r>
        <w:rPr>
          <w:sz w:val="24"/>
          <w:szCs w:val="24"/>
        </w:rPr>
        <w:t xml:space="preserve">art. 117 della Costituzione e ancora al comma 35 dove si conferisce </w:t>
      </w:r>
      <w:r w:rsidR="006F284B">
        <w:rPr>
          <w:sz w:val="24"/>
          <w:szCs w:val="24"/>
        </w:rPr>
        <w:t>“</w:t>
      </w:r>
      <w:r>
        <w:rPr>
          <w:sz w:val="24"/>
          <w:szCs w:val="24"/>
        </w:rPr>
        <w:t>delega al Governo per adottare un decreto legislativo per il riordino della disciplina riguardante gli obblighi di pubblicità, trasparenza e diffusione di informazioni da parte delle pubbliche amministrazioni</w:t>
      </w:r>
      <w:r w:rsidR="006F284B">
        <w:rPr>
          <w:sz w:val="24"/>
          <w:szCs w:val="24"/>
        </w:rPr>
        <w:t>…”</w:t>
      </w:r>
      <w:r>
        <w:rPr>
          <w:sz w:val="24"/>
          <w:szCs w:val="24"/>
        </w:rPr>
        <w:t>.</w:t>
      </w:r>
    </w:p>
    <w:p w14:paraId="59FDA914" w14:textId="6418F9D2" w:rsidR="000C4F87" w:rsidRDefault="00FE21FD">
      <w:pPr>
        <w:spacing w:after="120"/>
        <w:jc w:val="both"/>
        <w:rPr>
          <w:sz w:val="24"/>
          <w:szCs w:val="24"/>
        </w:rPr>
      </w:pPr>
      <w:r>
        <w:rPr>
          <w:sz w:val="24"/>
          <w:szCs w:val="24"/>
        </w:rPr>
        <w:t>Le azioni previste nel PTPCT (riferimento “Tabella</w:t>
      </w:r>
      <w:r w:rsidR="00025506">
        <w:rPr>
          <w:sz w:val="24"/>
          <w:szCs w:val="24"/>
        </w:rPr>
        <w:t xml:space="preserve"> allegata </w:t>
      </w:r>
      <w:r>
        <w:rPr>
          <w:sz w:val="24"/>
          <w:szCs w:val="24"/>
        </w:rPr>
        <w:t>Action Plan”) accolgono anche le misure e gli interventi relativi al PTTI.</w:t>
      </w:r>
    </w:p>
    <w:p w14:paraId="734C4811" w14:textId="72CD8901" w:rsidR="000C4F87" w:rsidRDefault="00FE21FD">
      <w:pPr>
        <w:spacing w:after="120"/>
        <w:jc w:val="both"/>
        <w:rPr>
          <w:sz w:val="24"/>
          <w:szCs w:val="24"/>
        </w:rPr>
      </w:pPr>
      <w:r>
        <w:rPr>
          <w:sz w:val="24"/>
          <w:szCs w:val="24"/>
        </w:rPr>
        <w:t xml:space="preserve">Il PTTI per il </w:t>
      </w:r>
      <w:r w:rsidRPr="00C37F75">
        <w:rPr>
          <w:sz w:val="24"/>
          <w:szCs w:val="24"/>
        </w:rPr>
        <w:t>triennio 20</w:t>
      </w:r>
      <w:r w:rsidR="0006032B" w:rsidRPr="00C37F75">
        <w:rPr>
          <w:sz w:val="24"/>
          <w:szCs w:val="24"/>
        </w:rPr>
        <w:t>2</w:t>
      </w:r>
      <w:r w:rsidR="003526B8">
        <w:rPr>
          <w:sz w:val="24"/>
          <w:szCs w:val="24"/>
        </w:rPr>
        <w:t>4</w:t>
      </w:r>
      <w:r w:rsidRPr="00C37F75">
        <w:rPr>
          <w:sz w:val="24"/>
          <w:szCs w:val="24"/>
        </w:rPr>
        <w:t>-202</w:t>
      </w:r>
      <w:r w:rsidR="003526B8">
        <w:rPr>
          <w:sz w:val="24"/>
          <w:szCs w:val="24"/>
        </w:rPr>
        <w:t>6</w:t>
      </w:r>
      <w:r w:rsidRPr="00C37F75">
        <w:rPr>
          <w:sz w:val="24"/>
          <w:szCs w:val="24"/>
        </w:rPr>
        <w:t xml:space="preserve"> </w:t>
      </w:r>
      <w:r w:rsidR="00025506">
        <w:rPr>
          <w:sz w:val="24"/>
          <w:szCs w:val="24"/>
        </w:rPr>
        <w:t>è contenuto nella</w:t>
      </w:r>
      <w:r>
        <w:rPr>
          <w:sz w:val="24"/>
          <w:szCs w:val="24"/>
        </w:rPr>
        <w:t xml:space="preserve"> seconda parte del presente documento.</w:t>
      </w:r>
    </w:p>
    <w:p w14:paraId="03F7F39A" w14:textId="77777777" w:rsidR="00AF1B8D" w:rsidRDefault="00AF1B8D">
      <w:pPr>
        <w:spacing w:after="120"/>
        <w:jc w:val="both"/>
        <w:rPr>
          <w:b/>
          <w:sz w:val="24"/>
          <w:szCs w:val="24"/>
          <w:lang w:eastAsia="it-IT"/>
        </w:rPr>
      </w:pPr>
    </w:p>
    <w:p w14:paraId="4E45429B" w14:textId="6575093E" w:rsidR="000C4F87" w:rsidRPr="006B017F" w:rsidRDefault="00801666" w:rsidP="00801666">
      <w:pPr>
        <w:pStyle w:val="Titolo3"/>
        <w:spacing w:before="0" w:after="120"/>
        <w:rPr>
          <w:rFonts w:ascii="Calibri" w:hAnsi="Calibri" w:cs="Calibri"/>
          <w:iCs/>
          <w:sz w:val="24"/>
          <w:szCs w:val="24"/>
        </w:rPr>
      </w:pPr>
      <w:bookmarkStart w:id="30" w:name="_Toc188617099"/>
      <w:r w:rsidRPr="006B017F">
        <w:rPr>
          <w:b w:val="0"/>
          <w:bCs w:val="0"/>
          <w:sz w:val="24"/>
          <w:szCs w:val="24"/>
        </w:rPr>
        <w:t>1.4 Segue: Misure ulteriori</w:t>
      </w:r>
      <w:bookmarkEnd w:id="30"/>
    </w:p>
    <w:p w14:paraId="521914F7" w14:textId="77777777" w:rsidR="000C4F87" w:rsidRDefault="00FE21FD">
      <w:pPr>
        <w:spacing w:after="120"/>
        <w:rPr>
          <w:b/>
          <w:sz w:val="24"/>
          <w:szCs w:val="24"/>
        </w:rPr>
      </w:pPr>
      <w:r>
        <w:rPr>
          <w:b/>
          <w:sz w:val="24"/>
          <w:szCs w:val="24"/>
        </w:rPr>
        <w:t xml:space="preserve">MU.1 </w:t>
      </w:r>
      <w:r>
        <w:rPr>
          <w:b/>
          <w:sz w:val="24"/>
          <w:szCs w:val="24"/>
          <w:u w:val="single"/>
        </w:rPr>
        <w:t>Sistema disciplinare</w:t>
      </w:r>
    </w:p>
    <w:p w14:paraId="27462DB6" w14:textId="77777777" w:rsidR="000C4F87" w:rsidRDefault="00FE21FD">
      <w:pPr>
        <w:spacing w:after="120"/>
        <w:jc w:val="both"/>
        <w:rPr>
          <w:sz w:val="24"/>
          <w:szCs w:val="24"/>
        </w:rPr>
      </w:pPr>
      <w:r>
        <w:rPr>
          <w:sz w:val="24"/>
          <w:szCs w:val="24"/>
        </w:rPr>
        <w:t>Come anticipato s</w:t>
      </w:r>
      <w:r w:rsidR="000758D2">
        <w:rPr>
          <w:sz w:val="24"/>
          <w:szCs w:val="24"/>
        </w:rPr>
        <w:t>o</w:t>
      </w:r>
      <w:r>
        <w:rPr>
          <w:sz w:val="24"/>
          <w:szCs w:val="24"/>
        </w:rPr>
        <w:t xml:space="preserve">pra, UCV adotta un </w:t>
      </w:r>
      <w:r>
        <w:rPr>
          <w:b/>
          <w:sz w:val="24"/>
          <w:szCs w:val="24"/>
        </w:rPr>
        <w:t>sistema disciplinare</w:t>
      </w:r>
      <w:r>
        <w:rPr>
          <w:sz w:val="24"/>
          <w:szCs w:val="24"/>
        </w:rPr>
        <w:t xml:space="preserve"> (Capitolo 8) che prevede sanzioni per ciascuno dei soggetti che operano nell’ente, tenendo in considerazione anche la diversa tipologia di rapporto intrattenuto con la stessa e sulla base dei seguenti principi.</w:t>
      </w:r>
    </w:p>
    <w:p w14:paraId="4A545AC3" w14:textId="77777777" w:rsidR="000C4F87" w:rsidRDefault="00FE21FD">
      <w:pPr>
        <w:spacing w:after="120"/>
        <w:jc w:val="both"/>
        <w:rPr>
          <w:sz w:val="24"/>
          <w:szCs w:val="24"/>
        </w:rPr>
      </w:pPr>
      <w:r>
        <w:rPr>
          <w:sz w:val="24"/>
          <w:szCs w:val="24"/>
        </w:rPr>
        <w:t xml:space="preserve">Il RPCT, in tutti i casi in cui avrà conoscenza di una violazione del Codice etico e del PTPCT, per effetto di una segnalazione ritenuta fondata o di un accertamento durante lo svolgimento delle attività di propria competenza, svolgerà un’attività istruttoria sui contenuti delle segnalazioni </w:t>
      </w:r>
      <w:r>
        <w:rPr>
          <w:sz w:val="24"/>
          <w:szCs w:val="24"/>
        </w:rPr>
        <w:lastRenderedPageBreak/>
        <w:t>ricevute, al termine della quale formulerà le proprie valutazioni e conclusioni. Tale istruttoria non si configura in alcun caso come procedimento disciplinare ai sensi del CCNL di riferimento.</w:t>
      </w:r>
    </w:p>
    <w:p w14:paraId="212AB4CC" w14:textId="77777777" w:rsidR="000C4F87" w:rsidRDefault="00FE21FD">
      <w:pPr>
        <w:spacing w:after="120"/>
        <w:jc w:val="both"/>
        <w:rPr>
          <w:sz w:val="24"/>
          <w:szCs w:val="24"/>
        </w:rPr>
      </w:pPr>
      <w:r>
        <w:rPr>
          <w:sz w:val="24"/>
          <w:szCs w:val="24"/>
        </w:rPr>
        <w:t xml:space="preserve">Ogni violazione del PTPCT sarà riportata nella relazione annuale presentata dal RPCT alla Giunta. </w:t>
      </w:r>
    </w:p>
    <w:p w14:paraId="451FBEAC" w14:textId="5392EEEE" w:rsidR="000C4F87" w:rsidRPr="006B017F" w:rsidRDefault="00FE21FD" w:rsidP="006B017F">
      <w:pPr>
        <w:spacing w:after="120"/>
        <w:jc w:val="both"/>
        <w:rPr>
          <w:sz w:val="24"/>
          <w:szCs w:val="24"/>
        </w:rPr>
      </w:pPr>
      <w:r>
        <w:rPr>
          <w:sz w:val="24"/>
          <w:szCs w:val="24"/>
        </w:rPr>
        <w:t>Resta salvo ogni diritto dell’ente in ordine ad eventuali azioni risarcitorie per i danni ad essa cagionati dal dipendente, dal dirigente o dal collaboratore a seguito della violazione del PTPCT.</w:t>
      </w:r>
    </w:p>
    <w:p w14:paraId="79CE1A1C" w14:textId="77777777" w:rsidR="003526B8" w:rsidRDefault="003526B8">
      <w:pPr>
        <w:spacing w:after="120"/>
        <w:rPr>
          <w:b/>
          <w:bCs/>
          <w:sz w:val="24"/>
          <w:szCs w:val="24"/>
        </w:rPr>
      </w:pPr>
    </w:p>
    <w:p w14:paraId="6DE29816" w14:textId="77777777" w:rsidR="000C4F87" w:rsidRPr="00635268" w:rsidRDefault="00FE21FD">
      <w:pPr>
        <w:spacing w:after="120"/>
        <w:rPr>
          <w:b/>
          <w:bCs/>
          <w:sz w:val="24"/>
          <w:szCs w:val="24"/>
        </w:rPr>
      </w:pPr>
      <w:r w:rsidRPr="00635268">
        <w:rPr>
          <w:b/>
          <w:bCs/>
          <w:sz w:val="24"/>
          <w:szCs w:val="24"/>
        </w:rPr>
        <w:t xml:space="preserve">MU.2. </w:t>
      </w:r>
      <w:r w:rsidRPr="00635268">
        <w:rPr>
          <w:b/>
          <w:bCs/>
          <w:sz w:val="24"/>
          <w:szCs w:val="24"/>
          <w:u w:val="single"/>
        </w:rPr>
        <w:t>Protocollo di legalità</w:t>
      </w:r>
    </w:p>
    <w:p w14:paraId="5ADD0FAD" w14:textId="32CAC103" w:rsidR="009220F3" w:rsidRPr="00D23AD5" w:rsidRDefault="00FE21FD" w:rsidP="007738E6">
      <w:pPr>
        <w:spacing w:after="120"/>
        <w:jc w:val="both"/>
        <w:rPr>
          <w:sz w:val="24"/>
          <w:szCs w:val="24"/>
        </w:rPr>
      </w:pPr>
      <w:r w:rsidRPr="00D23AD5">
        <w:rPr>
          <w:sz w:val="24"/>
          <w:szCs w:val="24"/>
        </w:rPr>
        <w:t>UCV, sempre nell’ottica della prevenzione del fenomeno corruttivo nell’ambito</w:t>
      </w:r>
      <w:r w:rsidR="00B72FA0" w:rsidRPr="00D23AD5">
        <w:rPr>
          <w:sz w:val="24"/>
          <w:szCs w:val="24"/>
        </w:rPr>
        <w:t xml:space="preserve"> generale</w:t>
      </w:r>
      <w:r w:rsidRPr="00D23AD5">
        <w:rPr>
          <w:sz w:val="24"/>
          <w:szCs w:val="24"/>
        </w:rPr>
        <w:t xml:space="preserve"> </w:t>
      </w:r>
      <w:r w:rsidR="00B72FA0" w:rsidRPr="00D23AD5">
        <w:rPr>
          <w:sz w:val="24"/>
          <w:szCs w:val="24"/>
        </w:rPr>
        <w:t xml:space="preserve">del rispetto della Legalità, </w:t>
      </w:r>
      <w:r w:rsidR="000F7A3E" w:rsidRPr="00D23AD5">
        <w:rPr>
          <w:sz w:val="24"/>
          <w:szCs w:val="24"/>
        </w:rPr>
        <w:t xml:space="preserve">è </w:t>
      </w:r>
      <w:r w:rsidR="000F7A3E" w:rsidRPr="00015EFE">
        <w:rPr>
          <w:sz w:val="24"/>
          <w:szCs w:val="24"/>
        </w:rPr>
        <w:t>firmataria d</w:t>
      </w:r>
      <w:r w:rsidR="009220F3" w:rsidRPr="00015EFE">
        <w:rPr>
          <w:sz w:val="24"/>
          <w:szCs w:val="24"/>
        </w:rPr>
        <w:t xml:space="preserve">i </w:t>
      </w:r>
      <w:r w:rsidR="008059C3" w:rsidRPr="00015EFE">
        <w:rPr>
          <w:sz w:val="24"/>
          <w:szCs w:val="24"/>
        </w:rPr>
        <w:t>du</w:t>
      </w:r>
      <w:r w:rsidR="00B72FA0" w:rsidRPr="00015EFE">
        <w:rPr>
          <w:sz w:val="24"/>
          <w:szCs w:val="24"/>
        </w:rPr>
        <w:t>e</w:t>
      </w:r>
      <w:r w:rsidR="000F7A3E" w:rsidRPr="00015EFE">
        <w:rPr>
          <w:sz w:val="24"/>
          <w:szCs w:val="24"/>
        </w:rPr>
        <w:t xml:space="preserve"> Protocoll</w:t>
      </w:r>
      <w:r w:rsidR="009220F3" w:rsidRPr="00015EFE">
        <w:rPr>
          <w:sz w:val="24"/>
          <w:szCs w:val="24"/>
        </w:rPr>
        <w:t>i</w:t>
      </w:r>
      <w:r w:rsidR="000F7A3E" w:rsidRPr="00D23AD5">
        <w:rPr>
          <w:sz w:val="24"/>
          <w:szCs w:val="24"/>
        </w:rPr>
        <w:t xml:space="preserve"> d’Intesa</w:t>
      </w:r>
      <w:r w:rsidR="009220F3" w:rsidRPr="00D23AD5">
        <w:rPr>
          <w:sz w:val="24"/>
          <w:szCs w:val="24"/>
        </w:rPr>
        <w:t>:</w:t>
      </w:r>
    </w:p>
    <w:p w14:paraId="28F16866" w14:textId="353D0E89" w:rsidR="000C4F87" w:rsidRPr="00D23AD5" w:rsidRDefault="007905C3" w:rsidP="007738E6">
      <w:pPr>
        <w:pStyle w:val="Paragrafoelenco"/>
        <w:numPr>
          <w:ilvl w:val="0"/>
          <w:numId w:val="8"/>
        </w:numPr>
        <w:spacing w:after="120"/>
        <w:jc w:val="both"/>
        <w:rPr>
          <w:sz w:val="24"/>
          <w:szCs w:val="24"/>
        </w:rPr>
      </w:pPr>
      <w:r w:rsidRPr="00D23AD5">
        <w:rPr>
          <w:sz w:val="24"/>
          <w:szCs w:val="24"/>
        </w:rPr>
        <w:t>Il Protocollo</w:t>
      </w:r>
      <w:r w:rsidR="000F7A3E" w:rsidRPr="00D23AD5">
        <w:rPr>
          <w:sz w:val="24"/>
          <w:szCs w:val="24"/>
        </w:rPr>
        <w:t xml:space="preserve"> ‘Legalità’ approvato con DGR del Veneto nr. 1</w:t>
      </w:r>
      <w:r w:rsidRPr="00D23AD5">
        <w:rPr>
          <w:sz w:val="24"/>
          <w:szCs w:val="24"/>
        </w:rPr>
        <w:t>544</w:t>
      </w:r>
      <w:r w:rsidR="000F7A3E" w:rsidRPr="00D23AD5">
        <w:rPr>
          <w:sz w:val="24"/>
          <w:szCs w:val="24"/>
        </w:rPr>
        <w:t xml:space="preserve"> del </w:t>
      </w:r>
      <w:r w:rsidRPr="00D23AD5">
        <w:rPr>
          <w:sz w:val="24"/>
          <w:szCs w:val="24"/>
        </w:rPr>
        <w:t>6 dicembre 2022</w:t>
      </w:r>
      <w:r w:rsidR="009220F3" w:rsidRPr="00D23AD5">
        <w:rPr>
          <w:sz w:val="24"/>
          <w:szCs w:val="24"/>
        </w:rPr>
        <w:t>. Il protocollo scadrà nel 202</w:t>
      </w:r>
      <w:r w:rsidRPr="00D23AD5">
        <w:rPr>
          <w:sz w:val="24"/>
          <w:szCs w:val="24"/>
        </w:rPr>
        <w:t xml:space="preserve">6. </w:t>
      </w:r>
      <w:r w:rsidR="007738E6" w:rsidRPr="00D23AD5">
        <w:rPr>
          <w:sz w:val="24"/>
          <w:szCs w:val="24"/>
        </w:rPr>
        <w:t>Enti sottoscrittori: le Parti Sociali, l’ANCI Veneto, l’UPI Veneto, la Banca d’Italia, Unioncamere del Veneto e il Comitato Unitario Permanente degli Ordini e Collegi Professionali del Veneto.</w:t>
      </w:r>
    </w:p>
    <w:p w14:paraId="308FD09C" w14:textId="4CCA9A44" w:rsidR="00F4476F" w:rsidRDefault="009220F3" w:rsidP="008059C3">
      <w:pPr>
        <w:pStyle w:val="Paragrafoelenco"/>
        <w:numPr>
          <w:ilvl w:val="0"/>
          <w:numId w:val="8"/>
        </w:numPr>
        <w:spacing w:after="120"/>
        <w:jc w:val="both"/>
        <w:rPr>
          <w:sz w:val="24"/>
          <w:szCs w:val="24"/>
        </w:rPr>
      </w:pPr>
      <w:r w:rsidRPr="00D23AD5">
        <w:rPr>
          <w:sz w:val="24"/>
          <w:szCs w:val="24"/>
        </w:rPr>
        <w:t xml:space="preserve">Protocollo d’Intesa per l’attuazione del progetto </w:t>
      </w:r>
      <w:r w:rsidR="00B72FA0" w:rsidRPr="00D23AD5">
        <w:rPr>
          <w:sz w:val="24"/>
          <w:szCs w:val="24"/>
        </w:rPr>
        <w:t>‘</w:t>
      </w:r>
      <w:r w:rsidRPr="00D23AD5">
        <w:rPr>
          <w:sz w:val="24"/>
          <w:szCs w:val="24"/>
        </w:rPr>
        <w:t>Legalità</w:t>
      </w:r>
      <w:r w:rsidR="00B72FA0" w:rsidRPr="00D23AD5">
        <w:rPr>
          <w:sz w:val="24"/>
          <w:szCs w:val="24"/>
        </w:rPr>
        <w:t>’</w:t>
      </w:r>
      <w:r w:rsidRPr="00D23AD5">
        <w:rPr>
          <w:sz w:val="24"/>
          <w:szCs w:val="24"/>
        </w:rPr>
        <w:t xml:space="preserve"> tra Libera, Sezione Regionale del Veneto Albo Gestori Ambientali e Unioncamere del Veneto, sottoscritto il 24 gennaio 2024, con scadenza il 31 dicembre 2025</w:t>
      </w:r>
      <w:r w:rsidR="000636B3" w:rsidRPr="00D23AD5">
        <w:rPr>
          <w:sz w:val="24"/>
          <w:szCs w:val="24"/>
        </w:rPr>
        <w:t>.</w:t>
      </w:r>
    </w:p>
    <w:p w14:paraId="248D1D7A" w14:textId="77777777" w:rsidR="008059C3" w:rsidRPr="008059C3" w:rsidRDefault="008059C3" w:rsidP="00C979EC">
      <w:pPr>
        <w:pStyle w:val="Paragrafoelenco"/>
        <w:spacing w:after="120"/>
        <w:jc w:val="both"/>
        <w:rPr>
          <w:sz w:val="24"/>
          <w:szCs w:val="24"/>
        </w:rPr>
      </w:pPr>
    </w:p>
    <w:p w14:paraId="2FEF7E58" w14:textId="79D7706D" w:rsidR="009455E2" w:rsidRPr="006B017F" w:rsidRDefault="009455E2" w:rsidP="009455E2">
      <w:pPr>
        <w:pStyle w:val="Titolo3"/>
        <w:spacing w:before="0" w:after="120"/>
        <w:rPr>
          <w:b w:val="0"/>
          <w:bCs w:val="0"/>
          <w:sz w:val="24"/>
          <w:szCs w:val="24"/>
        </w:rPr>
      </w:pPr>
      <w:bookmarkStart w:id="31" w:name="_Toc188617100"/>
      <w:r w:rsidRPr="006B017F">
        <w:rPr>
          <w:b w:val="0"/>
          <w:bCs w:val="0"/>
          <w:sz w:val="24"/>
          <w:szCs w:val="24"/>
        </w:rPr>
        <w:t>1.5 Action plan</w:t>
      </w:r>
      <w:bookmarkEnd w:id="31"/>
      <w:r w:rsidRPr="006B017F">
        <w:rPr>
          <w:b w:val="0"/>
          <w:bCs w:val="0"/>
          <w:sz w:val="24"/>
          <w:szCs w:val="24"/>
        </w:rPr>
        <w:t xml:space="preserve"> </w:t>
      </w:r>
    </w:p>
    <w:p w14:paraId="57C9A559" w14:textId="1D3C9B13" w:rsidR="000C4F87" w:rsidRPr="009455E2" w:rsidRDefault="00FE21FD" w:rsidP="009455E2">
      <w:pPr>
        <w:spacing w:after="120"/>
        <w:jc w:val="both"/>
        <w:rPr>
          <w:b/>
          <w:sz w:val="24"/>
          <w:szCs w:val="24"/>
          <w:lang w:eastAsia="it-IT"/>
        </w:rPr>
      </w:pPr>
      <w:r w:rsidRPr="009455E2">
        <w:rPr>
          <w:sz w:val="24"/>
          <w:szCs w:val="24"/>
        </w:rPr>
        <w:t>Il Piano di azione sotto riportato, sintetizza le azioni adottate o in corso di adozione e la tempistica ritenuta congrua per la effettiva implementazione delle stesse. Nei successivi periodi di applicazione del PTPCT, il RPCT monitorerà il rispetto dei tempi indicati e l</w:t>
      </w:r>
      <w:r w:rsidR="006F284B">
        <w:rPr>
          <w:sz w:val="24"/>
          <w:szCs w:val="24"/>
        </w:rPr>
        <w:t>’</w:t>
      </w:r>
      <w:r w:rsidRPr="009455E2">
        <w:rPr>
          <w:sz w:val="24"/>
          <w:szCs w:val="24"/>
        </w:rPr>
        <w:t>attuazione del predetto Piano di azione (cfr. “Tabella Action Plan”) e aggiornerà il profilo di rischio residuo rispetto a quello considerato accettabile, in considerazione dei miglioramenti conseguiti.</w:t>
      </w:r>
    </w:p>
    <w:p w14:paraId="41D11901" w14:textId="77777777" w:rsidR="000C4F87" w:rsidRDefault="000C4F87">
      <w:pPr>
        <w:spacing w:after="120"/>
        <w:jc w:val="both"/>
      </w:pPr>
    </w:p>
    <w:p w14:paraId="0DB917E7" w14:textId="77777777" w:rsidR="000C4F87" w:rsidRDefault="000C4F87">
      <w:pPr>
        <w:jc w:val="both"/>
        <w:sectPr w:rsidR="000C4F87" w:rsidSect="00BF359D">
          <w:pgSz w:w="11906" w:h="16838"/>
          <w:pgMar w:top="1134" w:right="1134" w:bottom="1134"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402"/>
        <w:gridCol w:w="4283"/>
        <w:gridCol w:w="2099"/>
        <w:gridCol w:w="1220"/>
      </w:tblGrid>
      <w:tr w:rsidR="000C4F87" w14:paraId="270F5FE3" w14:textId="77777777">
        <w:trPr>
          <w:trHeight w:val="704"/>
        </w:trPr>
        <w:tc>
          <w:tcPr>
            <w:tcW w:w="0" w:type="auto"/>
            <w:shd w:val="clear" w:color="auto" w:fill="0070C0"/>
            <w:vAlign w:val="center"/>
          </w:tcPr>
          <w:p w14:paraId="10D6B8E9" w14:textId="77777777" w:rsidR="000C4F87" w:rsidRDefault="000C4F87">
            <w:pPr>
              <w:spacing w:after="0"/>
              <w:jc w:val="center"/>
              <w:rPr>
                <w:b/>
                <w:bCs/>
                <w:color w:val="FFFFFF"/>
                <w:sz w:val="24"/>
                <w:szCs w:val="24"/>
              </w:rPr>
            </w:pPr>
          </w:p>
        </w:tc>
        <w:tc>
          <w:tcPr>
            <w:tcW w:w="0" w:type="auto"/>
            <w:shd w:val="clear" w:color="auto" w:fill="0070C0"/>
            <w:vAlign w:val="center"/>
          </w:tcPr>
          <w:p w14:paraId="18807AC5" w14:textId="77777777" w:rsidR="000C4F87" w:rsidRDefault="00FE21FD">
            <w:pPr>
              <w:spacing w:after="0"/>
              <w:jc w:val="center"/>
              <w:rPr>
                <w:b/>
                <w:bCs/>
                <w:color w:val="FFFFFF"/>
                <w:sz w:val="24"/>
                <w:szCs w:val="24"/>
              </w:rPr>
            </w:pPr>
            <w:r>
              <w:rPr>
                <w:b/>
                <w:bCs/>
                <w:color w:val="FFFFFF"/>
                <w:sz w:val="24"/>
                <w:szCs w:val="24"/>
              </w:rPr>
              <w:t>Ambito di intervento</w:t>
            </w:r>
          </w:p>
        </w:tc>
        <w:tc>
          <w:tcPr>
            <w:tcW w:w="0" w:type="auto"/>
            <w:shd w:val="clear" w:color="auto" w:fill="0070C0"/>
            <w:vAlign w:val="center"/>
          </w:tcPr>
          <w:p w14:paraId="13F28CEB" w14:textId="77777777" w:rsidR="000C4F87" w:rsidRDefault="00FE21FD">
            <w:pPr>
              <w:spacing w:after="0"/>
              <w:jc w:val="center"/>
              <w:rPr>
                <w:b/>
                <w:bCs/>
                <w:color w:val="FFFFFF"/>
                <w:sz w:val="24"/>
                <w:szCs w:val="24"/>
              </w:rPr>
            </w:pPr>
            <w:r>
              <w:rPr>
                <w:b/>
                <w:bCs/>
                <w:color w:val="FFFFFF"/>
                <w:sz w:val="24"/>
                <w:szCs w:val="24"/>
              </w:rPr>
              <w:t>Attività</w:t>
            </w:r>
          </w:p>
        </w:tc>
        <w:tc>
          <w:tcPr>
            <w:tcW w:w="0" w:type="auto"/>
            <w:shd w:val="clear" w:color="auto" w:fill="0070C0"/>
            <w:vAlign w:val="center"/>
          </w:tcPr>
          <w:p w14:paraId="5B14D36F" w14:textId="77777777" w:rsidR="000C4F87" w:rsidRDefault="00FE21FD">
            <w:pPr>
              <w:spacing w:after="0"/>
              <w:jc w:val="center"/>
              <w:rPr>
                <w:b/>
                <w:bCs/>
                <w:color w:val="FFFFFF"/>
                <w:sz w:val="24"/>
                <w:szCs w:val="24"/>
              </w:rPr>
            </w:pPr>
            <w:r>
              <w:rPr>
                <w:b/>
                <w:bCs/>
                <w:color w:val="FFFFFF"/>
                <w:sz w:val="24"/>
                <w:szCs w:val="24"/>
              </w:rPr>
              <w:t>Responsabile</w:t>
            </w:r>
          </w:p>
        </w:tc>
        <w:tc>
          <w:tcPr>
            <w:tcW w:w="0" w:type="auto"/>
            <w:shd w:val="clear" w:color="auto" w:fill="0070C0"/>
            <w:vAlign w:val="center"/>
          </w:tcPr>
          <w:p w14:paraId="49002EC7" w14:textId="77777777" w:rsidR="000C4F87" w:rsidRDefault="00FE21FD">
            <w:pPr>
              <w:spacing w:after="0"/>
              <w:jc w:val="center"/>
              <w:rPr>
                <w:b/>
                <w:bCs/>
                <w:color w:val="FFFFFF"/>
                <w:sz w:val="24"/>
                <w:szCs w:val="24"/>
              </w:rPr>
            </w:pPr>
            <w:r>
              <w:rPr>
                <w:b/>
                <w:bCs/>
                <w:color w:val="FFFFFF"/>
                <w:sz w:val="24"/>
                <w:szCs w:val="24"/>
              </w:rPr>
              <w:t>Termine</w:t>
            </w:r>
          </w:p>
        </w:tc>
      </w:tr>
      <w:tr w:rsidR="000C4F87" w14:paraId="04A57481" w14:textId="77777777">
        <w:trPr>
          <w:trHeight w:val="397"/>
        </w:trPr>
        <w:tc>
          <w:tcPr>
            <w:tcW w:w="0" w:type="auto"/>
            <w:vAlign w:val="center"/>
          </w:tcPr>
          <w:p w14:paraId="13DE47E8"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PTTI</w:t>
            </w:r>
          </w:p>
        </w:tc>
        <w:tc>
          <w:tcPr>
            <w:tcW w:w="0" w:type="auto"/>
            <w:vAlign w:val="center"/>
          </w:tcPr>
          <w:p w14:paraId="51794AD9"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3539502F" w14:textId="192A3BD8" w:rsidR="000C4F87" w:rsidRDefault="00FE21FD">
            <w:pPr>
              <w:spacing w:after="0"/>
              <w:rPr>
                <w:rFonts w:cs="Calibri"/>
                <w:sz w:val="18"/>
                <w:szCs w:val="18"/>
              </w:rPr>
            </w:pPr>
            <w:r>
              <w:rPr>
                <w:rFonts w:cs="Calibri"/>
                <w:sz w:val="18"/>
                <w:szCs w:val="18"/>
              </w:rPr>
              <w:t>Adozione procedura interna e modalità operative aventi l</w:t>
            </w:r>
            <w:r w:rsidR="006F284B">
              <w:rPr>
                <w:rFonts w:cs="Calibri"/>
                <w:sz w:val="18"/>
                <w:szCs w:val="18"/>
              </w:rPr>
              <w:t>’</w:t>
            </w:r>
            <w:r>
              <w:rPr>
                <w:rFonts w:cs="Calibri"/>
                <w:sz w:val="18"/>
                <w:szCs w:val="18"/>
              </w:rPr>
              <w:t>obiettivo di individuare i ruoli, le responsabilità, le attività e la tempistica di aggiornamento dei dati e delle informazioni contenute nella sezione “Amministrazione Trasparente” del sito web</w:t>
            </w:r>
          </w:p>
        </w:tc>
        <w:tc>
          <w:tcPr>
            <w:tcW w:w="0" w:type="auto"/>
            <w:vAlign w:val="center"/>
          </w:tcPr>
          <w:p w14:paraId="72C5DD62" w14:textId="09B24861" w:rsidR="000C4F87" w:rsidRDefault="00FE21FD">
            <w:pPr>
              <w:pStyle w:val="Default"/>
              <w:rPr>
                <w:rFonts w:ascii="Calibri" w:hAnsi="Calibri" w:cs="Calibri"/>
                <w:sz w:val="18"/>
                <w:szCs w:val="18"/>
              </w:rPr>
            </w:pPr>
            <w:r>
              <w:rPr>
                <w:rFonts w:ascii="Calibri" w:hAnsi="Calibri" w:cs="Calibri"/>
                <w:sz w:val="18"/>
                <w:szCs w:val="18"/>
              </w:rPr>
              <w:t>R</w:t>
            </w:r>
            <w:r w:rsidR="00881DB4">
              <w:rPr>
                <w:rFonts w:ascii="Calibri" w:hAnsi="Calibri" w:cs="Calibri"/>
                <w:sz w:val="18"/>
                <w:szCs w:val="18"/>
              </w:rPr>
              <w:t>PCT</w:t>
            </w:r>
          </w:p>
          <w:p w14:paraId="2BCAEF4A" w14:textId="77777777" w:rsidR="000C4F87" w:rsidRDefault="00FE21FD">
            <w:pPr>
              <w:pStyle w:val="Default"/>
              <w:spacing w:line="276" w:lineRule="auto"/>
              <w:rPr>
                <w:rFonts w:ascii="Calibri" w:hAnsi="Calibri" w:cs="Calibri"/>
                <w:color w:val="auto"/>
                <w:sz w:val="18"/>
                <w:szCs w:val="18"/>
              </w:rPr>
            </w:pPr>
            <w:r>
              <w:rPr>
                <w:rFonts w:ascii="Calibri" w:hAnsi="Calibri" w:cs="Calibri"/>
                <w:color w:val="auto"/>
                <w:sz w:val="18"/>
                <w:szCs w:val="18"/>
              </w:rPr>
              <w:t>Affari Legali</w:t>
            </w:r>
          </w:p>
        </w:tc>
        <w:tc>
          <w:tcPr>
            <w:tcW w:w="0" w:type="auto"/>
            <w:vAlign w:val="center"/>
          </w:tcPr>
          <w:p w14:paraId="234AB8EF" w14:textId="3B0A6B0B" w:rsidR="00983AD6" w:rsidRPr="00032620" w:rsidRDefault="00FE21FD">
            <w:pPr>
              <w:pStyle w:val="Default"/>
              <w:spacing w:line="276" w:lineRule="auto"/>
              <w:rPr>
                <w:rFonts w:ascii="Calibri" w:hAnsi="Calibri" w:cs="Arial"/>
                <w:color w:val="auto"/>
                <w:sz w:val="22"/>
                <w:szCs w:val="22"/>
              </w:rPr>
            </w:pPr>
            <w:r w:rsidRPr="00032620">
              <w:rPr>
                <w:rFonts w:ascii="Calibri" w:hAnsi="Calibri" w:cs="Arial"/>
                <w:color w:val="auto"/>
                <w:sz w:val="22"/>
                <w:szCs w:val="22"/>
              </w:rPr>
              <w:t>31.12.20</w:t>
            </w:r>
            <w:r w:rsidR="00983AD6" w:rsidRPr="00032620">
              <w:rPr>
                <w:rFonts w:ascii="Calibri" w:hAnsi="Calibri" w:cs="Arial"/>
                <w:color w:val="auto"/>
                <w:sz w:val="22"/>
                <w:szCs w:val="22"/>
              </w:rPr>
              <w:t>2</w:t>
            </w:r>
            <w:r w:rsidR="000240E9">
              <w:rPr>
                <w:rFonts w:ascii="Calibri" w:hAnsi="Calibri" w:cs="Arial"/>
                <w:color w:val="auto"/>
                <w:sz w:val="22"/>
                <w:szCs w:val="22"/>
              </w:rPr>
              <w:t>6</w:t>
            </w:r>
          </w:p>
        </w:tc>
      </w:tr>
      <w:tr w:rsidR="000C4F87" w14:paraId="162CCD66" w14:textId="77777777">
        <w:trPr>
          <w:trHeight w:val="397"/>
        </w:trPr>
        <w:tc>
          <w:tcPr>
            <w:tcW w:w="0" w:type="auto"/>
            <w:vAlign w:val="center"/>
          </w:tcPr>
          <w:p w14:paraId="5A733DDF"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PTTI</w:t>
            </w:r>
          </w:p>
        </w:tc>
        <w:tc>
          <w:tcPr>
            <w:tcW w:w="0" w:type="auto"/>
            <w:vAlign w:val="center"/>
          </w:tcPr>
          <w:p w14:paraId="12197905" w14:textId="77777777" w:rsidR="000C4F87" w:rsidRDefault="00FE21FD">
            <w:pPr>
              <w:spacing w:after="0"/>
              <w:jc w:val="center"/>
            </w:pPr>
            <w:r>
              <w:rPr>
                <w:sz w:val="18"/>
                <w:szCs w:val="18"/>
              </w:rPr>
              <w:t>Misure obbligatorie</w:t>
            </w:r>
          </w:p>
        </w:tc>
        <w:tc>
          <w:tcPr>
            <w:tcW w:w="0" w:type="auto"/>
            <w:vAlign w:val="center"/>
          </w:tcPr>
          <w:p w14:paraId="76446298" w14:textId="77777777" w:rsidR="000C4F87" w:rsidRDefault="00FE21FD">
            <w:pPr>
              <w:spacing w:after="0"/>
              <w:rPr>
                <w:sz w:val="18"/>
                <w:szCs w:val="18"/>
              </w:rPr>
            </w:pPr>
            <w:r>
              <w:rPr>
                <w:sz w:val="18"/>
                <w:szCs w:val="18"/>
              </w:rPr>
              <w:t>Realizzazione delle attività finalizzate alla revisione e implementazione della sezione “Amministrazione Trasparente” del sito web</w:t>
            </w:r>
          </w:p>
        </w:tc>
        <w:tc>
          <w:tcPr>
            <w:tcW w:w="0" w:type="auto"/>
            <w:vAlign w:val="center"/>
          </w:tcPr>
          <w:p w14:paraId="388760BF"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Sistema Informativo Aziendale, Sicurezza Informatica e Privacy</w:t>
            </w:r>
          </w:p>
        </w:tc>
        <w:tc>
          <w:tcPr>
            <w:tcW w:w="0" w:type="auto"/>
            <w:vAlign w:val="center"/>
          </w:tcPr>
          <w:p w14:paraId="3C975F38" w14:textId="77777777" w:rsidR="000C4F87" w:rsidRPr="00032620" w:rsidRDefault="00FE21FD" w:rsidP="007B3E06">
            <w:pPr>
              <w:pStyle w:val="Default"/>
              <w:spacing w:line="276" w:lineRule="auto"/>
              <w:jc w:val="center"/>
              <w:rPr>
                <w:rFonts w:ascii="Calibri" w:hAnsi="Calibri" w:cs="Arial"/>
                <w:i/>
                <w:color w:val="auto"/>
                <w:sz w:val="22"/>
                <w:szCs w:val="22"/>
              </w:rPr>
            </w:pPr>
            <w:r w:rsidRPr="00032620">
              <w:rPr>
                <w:rFonts w:ascii="Calibri" w:hAnsi="Calibri" w:cs="Arial"/>
                <w:i/>
                <w:color w:val="auto"/>
                <w:sz w:val="22"/>
                <w:szCs w:val="22"/>
              </w:rPr>
              <w:t>in atto</w:t>
            </w:r>
          </w:p>
        </w:tc>
      </w:tr>
      <w:tr w:rsidR="000C4F87" w14:paraId="64B4A1BA" w14:textId="77777777">
        <w:trPr>
          <w:trHeight w:val="397"/>
        </w:trPr>
        <w:tc>
          <w:tcPr>
            <w:tcW w:w="0" w:type="auto"/>
            <w:vAlign w:val="center"/>
          </w:tcPr>
          <w:p w14:paraId="4FD084AA" w14:textId="77777777" w:rsidR="000C4F87" w:rsidRDefault="00FE21FD">
            <w:pPr>
              <w:spacing w:after="0"/>
              <w:jc w:val="center"/>
              <w:rPr>
                <w:sz w:val="18"/>
                <w:szCs w:val="18"/>
              </w:rPr>
            </w:pPr>
            <w:r>
              <w:rPr>
                <w:sz w:val="18"/>
                <w:szCs w:val="18"/>
              </w:rPr>
              <w:t>MG.1</w:t>
            </w:r>
          </w:p>
        </w:tc>
        <w:tc>
          <w:tcPr>
            <w:tcW w:w="0" w:type="auto"/>
            <w:vAlign w:val="center"/>
          </w:tcPr>
          <w:p w14:paraId="0D7E59F5" w14:textId="77777777" w:rsidR="000C4F87" w:rsidRDefault="00FE21FD">
            <w:pPr>
              <w:spacing w:after="0"/>
              <w:jc w:val="center"/>
            </w:pPr>
            <w:r>
              <w:rPr>
                <w:sz w:val="18"/>
                <w:szCs w:val="18"/>
              </w:rPr>
              <w:t>Misure obbligatorie</w:t>
            </w:r>
          </w:p>
        </w:tc>
        <w:tc>
          <w:tcPr>
            <w:tcW w:w="0" w:type="auto"/>
            <w:vAlign w:val="center"/>
          </w:tcPr>
          <w:p w14:paraId="434DCA92" w14:textId="10E0A950" w:rsidR="000C4F87" w:rsidRDefault="00FE21FD">
            <w:pPr>
              <w:spacing w:after="0"/>
              <w:rPr>
                <w:sz w:val="18"/>
                <w:szCs w:val="18"/>
              </w:rPr>
            </w:pPr>
            <w:r>
              <w:rPr>
                <w:sz w:val="18"/>
                <w:szCs w:val="18"/>
              </w:rPr>
              <w:t xml:space="preserve">Progettazione/Integrazione del </w:t>
            </w:r>
            <w:r w:rsidR="006F284B">
              <w:rPr>
                <w:sz w:val="18"/>
                <w:szCs w:val="18"/>
              </w:rPr>
              <w:t>“</w:t>
            </w:r>
            <w:r>
              <w:rPr>
                <w:sz w:val="18"/>
                <w:szCs w:val="18"/>
              </w:rPr>
              <w:t>Piano annuale della formazione</w:t>
            </w:r>
            <w:r w:rsidR="006F284B">
              <w:rPr>
                <w:sz w:val="18"/>
                <w:szCs w:val="18"/>
              </w:rPr>
              <w:t>”</w:t>
            </w:r>
            <w:r>
              <w:rPr>
                <w:sz w:val="18"/>
                <w:szCs w:val="18"/>
              </w:rPr>
              <w:t xml:space="preserve"> con le tematiche relative all</w:t>
            </w:r>
            <w:r w:rsidR="006F284B">
              <w:rPr>
                <w:sz w:val="18"/>
                <w:szCs w:val="18"/>
              </w:rPr>
              <w:t>’</w:t>
            </w:r>
            <w:r>
              <w:rPr>
                <w:sz w:val="18"/>
                <w:szCs w:val="18"/>
              </w:rPr>
              <w:t>anticorruzione e alla trasparenza</w:t>
            </w:r>
          </w:p>
        </w:tc>
        <w:tc>
          <w:tcPr>
            <w:tcW w:w="0" w:type="auto"/>
            <w:vAlign w:val="center"/>
          </w:tcPr>
          <w:p w14:paraId="1A611038"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RPCT</w:t>
            </w:r>
          </w:p>
          <w:p w14:paraId="18B7EB45"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Risorse umane</w:t>
            </w:r>
          </w:p>
        </w:tc>
        <w:tc>
          <w:tcPr>
            <w:tcW w:w="0" w:type="auto"/>
            <w:vAlign w:val="center"/>
          </w:tcPr>
          <w:p w14:paraId="62C96F03" w14:textId="77780969" w:rsidR="000C4F87" w:rsidRPr="00032620" w:rsidRDefault="00FE21FD">
            <w:pPr>
              <w:pStyle w:val="Default"/>
              <w:spacing w:line="276" w:lineRule="auto"/>
              <w:jc w:val="center"/>
              <w:rPr>
                <w:rFonts w:ascii="Calibri" w:hAnsi="Calibri" w:cs="Arial"/>
                <w:color w:val="auto"/>
                <w:sz w:val="22"/>
                <w:szCs w:val="22"/>
              </w:rPr>
            </w:pPr>
            <w:r w:rsidRPr="00032620">
              <w:rPr>
                <w:rFonts w:ascii="Calibri" w:hAnsi="Calibri" w:cs="Arial"/>
                <w:color w:val="auto"/>
                <w:sz w:val="22"/>
                <w:szCs w:val="22"/>
              </w:rPr>
              <w:t>3</w:t>
            </w:r>
            <w:r w:rsidR="00676623">
              <w:rPr>
                <w:rFonts w:ascii="Calibri" w:hAnsi="Calibri" w:cs="Arial"/>
                <w:color w:val="auto"/>
                <w:sz w:val="22"/>
                <w:szCs w:val="22"/>
              </w:rPr>
              <w:t>1</w:t>
            </w:r>
            <w:r w:rsidRPr="00032620">
              <w:rPr>
                <w:rFonts w:ascii="Calibri" w:hAnsi="Calibri" w:cs="Arial"/>
                <w:color w:val="auto"/>
                <w:sz w:val="22"/>
                <w:szCs w:val="22"/>
              </w:rPr>
              <w:t>.</w:t>
            </w:r>
            <w:r w:rsidR="004E24D5" w:rsidRPr="00032620">
              <w:rPr>
                <w:rFonts w:ascii="Calibri" w:hAnsi="Calibri" w:cs="Arial"/>
                <w:color w:val="auto"/>
                <w:sz w:val="22"/>
                <w:szCs w:val="22"/>
              </w:rPr>
              <w:t>12</w:t>
            </w:r>
            <w:r w:rsidRPr="00032620">
              <w:rPr>
                <w:rFonts w:ascii="Calibri" w:hAnsi="Calibri" w:cs="Arial"/>
                <w:color w:val="auto"/>
                <w:sz w:val="22"/>
                <w:szCs w:val="22"/>
              </w:rPr>
              <w:t>.20</w:t>
            </w:r>
            <w:r w:rsidR="00983AD6" w:rsidRPr="00032620">
              <w:rPr>
                <w:rFonts w:ascii="Calibri" w:hAnsi="Calibri" w:cs="Arial"/>
                <w:color w:val="auto"/>
                <w:sz w:val="22"/>
                <w:szCs w:val="22"/>
              </w:rPr>
              <w:t>2</w:t>
            </w:r>
            <w:r w:rsidR="000240E9">
              <w:rPr>
                <w:rFonts w:ascii="Calibri" w:hAnsi="Calibri" w:cs="Arial"/>
                <w:color w:val="auto"/>
                <w:sz w:val="22"/>
                <w:szCs w:val="22"/>
              </w:rPr>
              <w:t>6</w:t>
            </w:r>
          </w:p>
        </w:tc>
      </w:tr>
      <w:tr w:rsidR="000C4F87" w14:paraId="2B388860" w14:textId="77777777">
        <w:trPr>
          <w:trHeight w:val="397"/>
        </w:trPr>
        <w:tc>
          <w:tcPr>
            <w:tcW w:w="0" w:type="auto"/>
            <w:vAlign w:val="center"/>
          </w:tcPr>
          <w:p w14:paraId="00AD3C08" w14:textId="77777777" w:rsidR="000C4F87" w:rsidRDefault="00FE21FD">
            <w:pPr>
              <w:spacing w:after="0"/>
              <w:jc w:val="center"/>
              <w:rPr>
                <w:sz w:val="18"/>
                <w:szCs w:val="18"/>
              </w:rPr>
            </w:pPr>
            <w:r>
              <w:rPr>
                <w:sz w:val="18"/>
                <w:szCs w:val="18"/>
              </w:rPr>
              <w:t>MG.1</w:t>
            </w:r>
          </w:p>
        </w:tc>
        <w:tc>
          <w:tcPr>
            <w:tcW w:w="0" w:type="auto"/>
            <w:vAlign w:val="center"/>
          </w:tcPr>
          <w:p w14:paraId="10E4C21F" w14:textId="77777777" w:rsidR="000C4F87" w:rsidRDefault="00FE21FD">
            <w:pPr>
              <w:spacing w:after="0"/>
              <w:jc w:val="center"/>
            </w:pPr>
            <w:r>
              <w:rPr>
                <w:sz w:val="18"/>
                <w:szCs w:val="18"/>
              </w:rPr>
              <w:t>Misure obbligatorie</w:t>
            </w:r>
          </w:p>
        </w:tc>
        <w:tc>
          <w:tcPr>
            <w:tcW w:w="0" w:type="auto"/>
            <w:vAlign w:val="center"/>
          </w:tcPr>
          <w:p w14:paraId="32F7D01E" w14:textId="56BA7D07" w:rsidR="000C4F87" w:rsidRDefault="00FE21FD">
            <w:pPr>
              <w:spacing w:after="0"/>
              <w:rPr>
                <w:sz w:val="18"/>
                <w:szCs w:val="18"/>
              </w:rPr>
            </w:pPr>
            <w:r>
              <w:rPr>
                <w:sz w:val="18"/>
                <w:szCs w:val="18"/>
              </w:rPr>
              <w:t xml:space="preserve">Erogazione della formazione prevista nel </w:t>
            </w:r>
            <w:r w:rsidR="006F284B">
              <w:rPr>
                <w:sz w:val="18"/>
                <w:szCs w:val="18"/>
              </w:rPr>
              <w:t>“</w:t>
            </w:r>
            <w:r>
              <w:rPr>
                <w:sz w:val="18"/>
                <w:szCs w:val="18"/>
              </w:rPr>
              <w:t>Piano annuale della formazione</w:t>
            </w:r>
            <w:r w:rsidR="006F284B">
              <w:rPr>
                <w:sz w:val="18"/>
                <w:szCs w:val="18"/>
              </w:rPr>
              <w:t>”</w:t>
            </w:r>
            <w:r>
              <w:rPr>
                <w:sz w:val="18"/>
                <w:szCs w:val="18"/>
              </w:rPr>
              <w:t xml:space="preserve"> relativa alle tematiche di anticorruzione e trasparenza</w:t>
            </w:r>
          </w:p>
        </w:tc>
        <w:tc>
          <w:tcPr>
            <w:tcW w:w="0" w:type="auto"/>
            <w:vAlign w:val="center"/>
          </w:tcPr>
          <w:p w14:paraId="67F7DE5C"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Risorse umane</w:t>
            </w:r>
          </w:p>
        </w:tc>
        <w:tc>
          <w:tcPr>
            <w:tcW w:w="0" w:type="auto"/>
            <w:vAlign w:val="center"/>
          </w:tcPr>
          <w:p w14:paraId="2B1A4E3F" w14:textId="5B4545DA" w:rsidR="000C4F87" w:rsidRPr="00032620" w:rsidRDefault="00FE21FD">
            <w:pPr>
              <w:pStyle w:val="Default"/>
              <w:spacing w:line="276" w:lineRule="auto"/>
              <w:jc w:val="center"/>
              <w:rPr>
                <w:rFonts w:ascii="Calibri" w:hAnsi="Calibri" w:cs="Arial"/>
                <w:color w:val="auto"/>
                <w:sz w:val="22"/>
                <w:szCs w:val="22"/>
              </w:rPr>
            </w:pPr>
            <w:r w:rsidRPr="00032620">
              <w:rPr>
                <w:rFonts w:ascii="Calibri" w:hAnsi="Calibri" w:cs="Arial"/>
                <w:color w:val="auto"/>
                <w:sz w:val="22"/>
                <w:szCs w:val="22"/>
              </w:rPr>
              <w:t>3</w:t>
            </w:r>
            <w:r w:rsidR="000D69BE">
              <w:rPr>
                <w:rFonts w:ascii="Calibri" w:hAnsi="Calibri" w:cs="Arial"/>
                <w:color w:val="auto"/>
                <w:sz w:val="22"/>
                <w:szCs w:val="22"/>
              </w:rPr>
              <w:t>1</w:t>
            </w:r>
            <w:r w:rsidRPr="00032620">
              <w:rPr>
                <w:rFonts w:ascii="Calibri" w:hAnsi="Calibri" w:cs="Arial"/>
                <w:color w:val="auto"/>
                <w:sz w:val="22"/>
                <w:szCs w:val="22"/>
              </w:rPr>
              <w:t>.</w:t>
            </w:r>
            <w:r w:rsidR="000D69BE">
              <w:rPr>
                <w:rFonts w:ascii="Calibri" w:hAnsi="Calibri" w:cs="Arial"/>
                <w:color w:val="auto"/>
                <w:sz w:val="22"/>
                <w:szCs w:val="22"/>
              </w:rPr>
              <w:t>12</w:t>
            </w:r>
            <w:r w:rsidRPr="00032620">
              <w:rPr>
                <w:rFonts w:ascii="Calibri" w:hAnsi="Calibri" w:cs="Arial"/>
                <w:color w:val="auto"/>
                <w:sz w:val="22"/>
                <w:szCs w:val="22"/>
              </w:rPr>
              <w:t>.20</w:t>
            </w:r>
            <w:r w:rsidR="00983AD6" w:rsidRPr="00032620">
              <w:rPr>
                <w:rFonts w:ascii="Calibri" w:hAnsi="Calibri" w:cs="Arial"/>
                <w:color w:val="auto"/>
                <w:sz w:val="22"/>
                <w:szCs w:val="22"/>
              </w:rPr>
              <w:t>2</w:t>
            </w:r>
            <w:r w:rsidR="000240E9">
              <w:rPr>
                <w:rFonts w:ascii="Calibri" w:hAnsi="Calibri" w:cs="Arial"/>
                <w:color w:val="auto"/>
                <w:sz w:val="22"/>
                <w:szCs w:val="22"/>
              </w:rPr>
              <w:t>6</w:t>
            </w:r>
          </w:p>
        </w:tc>
      </w:tr>
      <w:tr w:rsidR="000C4F87" w14:paraId="4CE857BA" w14:textId="77777777">
        <w:trPr>
          <w:trHeight w:val="397"/>
        </w:trPr>
        <w:tc>
          <w:tcPr>
            <w:tcW w:w="0" w:type="auto"/>
            <w:vAlign w:val="center"/>
          </w:tcPr>
          <w:p w14:paraId="32D49B46"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 xml:space="preserve">MG.3 </w:t>
            </w:r>
          </w:p>
        </w:tc>
        <w:tc>
          <w:tcPr>
            <w:tcW w:w="0" w:type="auto"/>
            <w:vAlign w:val="center"/>
          </w:tcPr>
          <w:p w14:paraId="2155A273"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6D45DD55"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Astensione in caso di conflitti di interesse</w:t>
            </w:r>
          </w:p>
        </w:tc>
        <w:tc>
          <w:tcPr>
            <w:tcW w:w="0" w:type="auto"/>
            <w:vAlign w:val="center"/>
          </w:tcPr>
          <w:p w14:paraId="2C48F1A1"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 xml:space="preserve">Organi di indirizzo </w:t>
            </w:r>
          </w:p>
          <w:p w14:paraId="056A68C3"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RPCT</w:t>
            </w:r>
          </w:p>
          <w:p w14:paraId="5E41A7F3"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Risorse umane</w:t>
            </w:r>
          </w:p>
          <w:p w14:paraId="17D50E70"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Approvvigionamenti</w:t>
            </w:r>
          </w:p>
        </w:tc>
        <w:tc>
          <w:tcPr>
            <w:tcW w:w="0" w:type="auto"/>
            <w:vAlign w:val="center"/>
          </w:tcPr>
          <w:p w14:paraId="6397AD83" w14:textId="77777777" w:rsidR="000C4F87" w:rsidRPr="00032620" w:rsidRDefault="00FE21FD">
            <w:pPr>
              <w:spacing w:after="0"/>
              <w:jc w:val="center"/>
              <w:rPr>
                <w:i/>
              </w:rPr>
            </w:pPr>
            <w:r w:rsidRPr="00032620">
              <w:rPr>
                <w:i/>
              </w:rPr>
              <w:t>in atto</w:t>
            </w:r>
          </w:p>
        </w:tc>
      </w:tr>
      <w:tr w:rsidR="000C4F87" w14:paraId="16BEC520" w14:textId="77777777">
        <w:trPr>
          <w:trHeight w:val="397"/>
        </w:trPr>
        <w:tc>
          <w:tcPr>
            <w:tcW w:w="0" w:type="auto"/>
            <w:vAlign w:val="center"/>
          </w:tcPr>
          <w:p w14:paraId="087A4BF2"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MG.4</w:t>
            </w:r>
          </w:p>
        </w:tc>
        <w:tc>
          <w:tcPr>
            <w:tcW w:w="0" w:type="auto"/>
            <w:vAlign w:val="center"/>
          </w:tcPr>
          <w:p w14:paraId="56C0406E"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28749AAC"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 xml:space="preserve">Disciplina sulle autorizzazioni allo svolgimento di attività e incarichi extra-istituzionali </w:t>
            </w:r>
          </w:p>
        </w:tc>
        <w:tc>
          <w:tcPr>
            <w:tcW w:w="0" w:type="auto"/>
            <w:vAlign w:val="center"/>
          </w:tcPr>
          <w:p w14:paraId="1C5E82BE"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RPCT</w:t>
            </w:r>
          </w:p>
          <w:p w14:paraId="70CA66B9" w14:textId="77777777" w:rsidR="000C4F87" w:rsidRDefault="00FE21FD">
            <w:pPr>
              <w:autoSpaceDE w:val="0"/>
              <w:autoSpaceDN w:val="0"/>
              <w:adjustRightInd w:val="0"/>
              <w:spacing w:after="0"/>
              <w:rPr>
                <w:rFonts w:cs="Calibri"/>
                <w:color w:val="000000"/>
                <w:sz w:val="18"/>
                <w:szCs w:val="18"/>
              </w:rPr>
            </w:pPr>
            <w:r>
              <w:rPr>
                <w:rFonts w:cs="Calibri"/>
                <w:color w:val="000000"/>
                <w:sz w:val="18"/>
                <w:szCs w:val="18"/>
              </w:rPr>
              <w:t>Risorse umane</w:t>
            </w:r>
          </w:p>
        </w:tc>
        <w:tc>
          <w:tcPr>
            <w:tcW w:w="0" w:type="auto"/>
            <w:vAlign w:val="center"/>
          </w:tcPr>
          <w:p w14:paraId="1FD3ADC9" w14:textId="77777777" w:rsidR="000C4F87" w:rsidRPr="00032620" w:rsidRDefault="00FE21FD">
            <w:pPr>
              <w:spacing w:after="0"/>
              <w:jc w:val="center"/>
              <w:rPr>
                <w:i/>
              </w:rPr>
            </w:pPr>
            <w:r w:rsidRPr="00032620">
              <w:rPr>
                <w:i/>
              </w:rPr>
              <w:t>in atto</w:t>
            </w:r>
          </w:p>
        </w:tc>
      </w:tr>
      <w:tr w:rsidR="000C4F87" w14:paraId="5A37DD6A" w14:textId="77777777">
        <w:trPr>
          <w:trHeight w:val="397"/>
        </w:trPr>
        <w:tc>
          <w:tcPr>
            <w:tcW w:w="0" w:type="auto"/>
            <w:vAlign w:val="center"/>
          </w:tcPr>
          <w:p w14:paraId="2F9D0C95"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MG.6</w:t>
            </w:r>
          </w:p>
        </w:tc>
        <w:tc>
          <w:tcPr>
            <w:tcW w:w="0" w:type="auto"/>
            <w:vAlign w:val="center"/>
          </w:tcPr>
          <w:p w14:paraId="36F86D32"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7381F26D" w14:textId="0AC47FF9" w:rsidR="000C4F87" w:rsidRDefault="00FE21FD">
            <w:pPr>
              <w:spacing w:after="0"/>
              <w:rPr>
                <w:sz w:val="18"/>
                <w:szCs w:val="18"/>
              </w:rPr>
            </w:pPr>
            <w:r>
              <w:rPr>
                <w:sz w:val="18"/>
                <w:szCs w:val="18"/>
              </w:rPr>
              <w:t xml:space="preserve">Disciplina sul conferimento di incarichi dirigenziali in caso di particolari attività o incarichi precedenti (cd. </w:t>
            </w:r>
            <w:r w:rsidR="006F284B">
              <w:rPr>
                <w:sz w:val="18"/>
                <w:szCs w:val="18"/>
              </w:rPr>
              <w:t>P</w:t>
            </w:r>
            <w:r>
              <w:rPr>
                <w:sz w:val="18"/>
                <w:szCs w:val="18"/>
              </w:rPr>
              <w:t>antouflage)</w:t>
            </w:r>
          </w:p>
        </w:tc>
        <w:tc>
          <w:tcPr>
            <w:tcW w:w="0" w:type="auto"/>
            <w:vAlign w:val="center"/>
          </w:tcPr>
          <w:p w14:paraId="5B3E2294" w14:textId="77777777" w:rsidR="000C4F87" w:rsidRDefault="00FE21FD">
            <w:pPr>
              <w:pStyle w:val="Default"/>
              <w:rPr>
                <w:rFonts w:ascii="Calibri" w:hAnsi="Calibri" w:cs="Arial"/>
                <w:color w:val="auto"/>
                <w:sz w:val="18"/>
                <w:szCs w:val="18"/>
              </w:rPr>
            </w:pPr>
            <w:r>
              <w:rPr>
                <w:rFonts w:ascii="Calibri" w:hAnsi="Calibri" w:cs="Arial"/>
                <w:color w:val="auto"/>
                <w:sz w:val="18"/>
                <w:szCs w:val="18"/>
              </w:rPr>
              <w:t>RPCT</w:t>
            </w:r>
          </w:p>
          <w:p w14:paraId="79C15FA7"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Risorse umane</w:t>
            </w:r>
          </w:p>
        </w:tc>
        <w:tc>
          <w:tcPr>
            <w:tcW w:w="0" w:type="auto"/>
            <w:vAlign w:val="center"/>
          </w:tcPr>
          <w:p w14:paraId="0A7F8C59" w14:textId="77777777" w:rsidR="000C4F87" w:rsidRPr="00032620" w:rsidRDefault="00FE21FD">
            <w:pPr>
              <w:pStyle w:val="Default"/>
              <w:spacing w:line="276" w:lineRule="auto"/>
              <w:jc w:val="center"/>
              <w:rPr>
                <w:rFonts w:ascii="Calibri" w:hAnsi="Calibri" w:cs="Arial"/>
                <w:color w:val="auto"/>
                <w:sz w:val="22"/>
                <w:szCs w:val="22"/>
              </w:rPr>
            </w:pPr>
            <w:r w:rsidRPr="00032620">
              <w:rPr>
                <w:rFonts w:ascii="Calibri" w:hAnsi="Calibri" w:cs="Arial"/>
                <w:color w:val="auto"/>
                <w:sz w:val="22"/>
                <w:szCs w:val="22"/>
              </w:rPr>
              <w:t>n.a.</w:t>
            </w:r>
          </w:p>
        </w:tc>
      </w:tr>
      <w:tr w:rsidR="000C4F87" w:rsidRPr="004E24D5" w14:paraId="265BAAE4" w14:textId="77777777">
        <w:trPr>
          <w:trHeight w:val="397"/>
        </w:trPr>
        <w:tc>
          <w:tcPr>
            <w:tcW w:w="0" w:type="auto"/>
            <w:vAlign w:val="center"/>
          </w:tcPr>
          <w:p w14:paraId="2C36165B"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MG.7</w:t>
            </w:r>
          </w:p>
        </w:tc>
        <w:tc>
          <w:tcPr>
            <w:tcW w:w="0" w:type="auto"/>
            <w:vAlign w:val="center"/>
          </w:tcPr>
          <w:p w14:paraId="32047BA6"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710859EE" w14:textId="77777777" w:rsidR="000C4F87" w:rsidRDefault="00FE21FD">
            <w:pPr>
              <w:spacing w:after="0"/>
              <w:rPr>
                <w:sz w:val="18"/>
                <w:szCs w:val="18"/>
              </w:rPr>
            </w:pPr>
            <w:r>
              <w:rPr>
                <w:sz w:val="18"/>
                <w:szCs w:val="18"/>
              </w:rPr>
              <w:t>Analisi delle possibili misure da adottare idonee alla tutela del dipendente che segnala illeciti</w:t>
            </w:r>
          </w:p>
        </w:tc>
        <w:tc>
          <w:tcPr>
            <w:tcW w:w="0" w:type="auto"/>
            <w:vAlign w:val="center"/>
          </w:tcPr>
          <w:p w14:paraId="686EFC5D"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RPCT</w:t>
            </w:r>
          </w:p>
          <w:p w14:paraId="04D47433"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 xml:space="preserve">Risorse umane </w:t>
            </w:r>
          </w:p>
        </w:tc>
        <w:tc>
          <w:tcPr>
            <w:tcW w:w="0" w:type="auto"/>
            <w:vAlign w:val="center"/>
          </w:tcPr>
          <w:p w14:paraId="657A7808" w14:textId="23ADC5A3" w:rsidR="000C4F87" w:rsidRPr="000D69BE" w:rsidRDefault="004E24D5">
            <w:pPr>
              <w:spacing w:after="0"/>
              <w:jc w:val="center"/>
              <w:rPr>
                <w:i/>
                <w:iCs/>
              </w:rPr>
            </w:pPr>
            <w:r w:rsidRPr="000D69BE">
              <w:rPr>
                <w:i/>
                <w:iCs/>
              </w:rPr>
              <w:t>in atto</w:t>
            </w:r>
          </w:p>
        </w:tc>
      </w:tr>
      <w:tr w:rsidR="000C4F87" w14:paraId="37176FA9" w14:textId="77777777">
        <w:trPr>
          <w:trHeight w:val="397"/>
        </w:trPr>
        <w:tc>
          <w:tcPr>
            <w:tcW w:w="0" w:type="auto"/>
            <w:vAlign w:val="center"/>
          </w:tcPr>
          <w:p w14:paraId="25B7BA75"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MG.7</w:t>
            </w:r>
          </w:p>
        </w:tc>
        <w:tc>
          <w:tcPr>
            <w:tcW w:w="0" w:type="auto"/>
            <w:vAlign w:val="center"/>
          </w:tcPr>
          <w:p w14:paraId="1478D4E0"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obbligatorie</w:t>
            </w:r>
          </w:p>
        </w:tc>
        <w:tc>
          <w:tcPr>
            <w:tcW w:w="0" w:type="auto"/>
            <w:vAlign w:val="center"/>
          </w:tcPr>
          <w:p w14:paraId="7A8B5BF4" w14:textId="77777777" w:rsidR="000C4F87" w:rsidRDefault="00FE21FD">
            <w:pPr>
              <w:spacing w:after="0"/>
              <w:rPr>
                <w:sz w:val="18"/>
                <w:szCs w:val="18"/>
              </w:rPr>
            </w:pPr>
            <w:r>
              <w:rPr>
                <w:sz w:val="18"/>
                <w:szCs w:val="18"/>
              </w:rPr>
              <w:t>Adozione delle misure idonee alla tutela del dipendente che segnala illeciti</w:t>
            </w:r>
          </w:p>
        </w:tc>
        <w:tc>
          <w:tcPr>
            <w:tcW w:w="0" w:type="auto"/>
            <w:vAlign w:val="center"/>
          </w:tcPr>
          <w:p w14:paraId="4F53A3E3"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RPCT</w:t>
            </w:r>
          </w:p>
          <w:p w14:paraId="56C32C3B" w14:textId="77777777" w:rsidR="000C4F87" w:rsidRDefault="00FE21FD">
            <w:pPr>
              <w:pStyle w:val="Default"/>
              <w:spacing w:line="276" w:lineRule="auto"/>
              <w:rPr>
                <w:rFonts w:ascii="Calibri" w:hAnsi="Calibri" w:cs="Arial"/>
                <w:color w:val="auto"/>
                <w:sz w:val="18"/>
                <w:szCs w:val="18"/>
              </w:rPr>
            </w:pPr>
            <w:r>
              <w:rPr>
                <w:rFonts w:ascii="Calibri" w:hAnsi="Calibri" w:cs="Arial"/>
                <w:color w:val="auto"/>
                <w:sz w:val="18"/>
                <w:szCs w:val="18"/>
              </w:rPr>
              <w:t xml:space="preserve">Risorse umane </w:t>
            </w:r>
          </w:p>
        </w:tc>
        <w:tc>
          <w:tcPr>
            <w:tcW w:w="0" w:type="auto"/>
            <w:vAlign w:val="center"/>
          </w:tcPr>
          <w:p w14:paraId="1884BB70" w14:textId="4EE14642" w:rsidR="000C4F87" w:rsidRPr="000D69BE" w:rsidRDefault="000D69BE">
            <w:pPr>
              <w:spacing w:after="0"/>
              <w:jc w:val="center"/>
              <w:rPr>
                <w:i/>
                <w:iCs/>
              </w:rPr>
            </w:pPr>
            <w:r w:rsidRPr="000D69BE">
              <w:rPr>
                <w:i/>
                <w:iCs/>
              </w:rPr>
              <w:t>in atto</w:t>
            </w:r>
          </w:p>
        </w:tc>
      </w:tr>
      <w:tr w:rsidR="000C4F87" w14:paraId="346F9FFD" w14:textId="77777777">
        <w:trPr>
          <w:trHeight w:val="397"/>
        </w:trPr>
        <w:tc>
          <w:tcPr>
            <w:tcW w:w="0" w:type="auto"/>
            <w:vAlign w:val="center"/>
          </w:tcPr>
          <w:p w14:paraId="1923742C"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MU.2</w:t>
            </w:r>
          </w:p>
        </w:tc>
        <w:tc>
          <w:tcPr>
            <w:tcW w:w="0" w:type="auto"/>
            <w:vAlign w:val="center"/>
          </w:tcPr>
          <w:p w14:paraId="002C844B" w14:textId="77777777" w:rsidR="000C4F87" w:rsidRDefault="00FE21FD">
            <w:pPr>
              <w:pStyle w:val="Default"/>
              <w:spacing w:line="276" w:lineRule="auto"/>
              <w:jc w:val="center"/>
              <w:rPr>
                <w:rFonts w:ascii="Calibri" w:hAnsi="Calibri" w:cs="Arial"/>
                <w:color w:val="auto"/>
                <w:sz w:val="18"/>
                <w:szCs w:val="18"/>
              </w:rPr>
            </w:pPr>
            <w:r>
              <w:rPr>
                <w:rFonts w:ascii="Calibri" w:hAnsi="Calibri" w:cs="Arial"/>
                <w:color w:val="auto"/>
                <w:sz w:val="18"/>
                <w:szCs w:val="18"/>
              </w:rPr>
              <w:t>Misure ulteriori</w:t>
            </w:r>
          </w:p>
        </w:tc>
        <w:tc>
          <w:tcPr>
            <w:tcW w:w="0" w:type="auto"/>
            <w:vAlign w:val="center"/>
          </w:tcPr>
          <w:p w14:paraId="46DBEF96" w14:textId="308D885A" w:rsidR="000C4F87" w:rsidRDefault="00FE21FD">
            <w:pPr>
              <w:spacing w:after="0"/>
              <w:rPr>
                <w:sz w:val="18"/>
                <w:szCs w:val="18"/>
              </w:rPr>
            </w:pPr>
            <w:r>
              <w:rPr>
                <w:sz w:val="18"/>
                <w:szCs w:val="18"/>
              </w:rPr>
              <w:t>Inserimento di clausole contrattuali contenenti l</w:t>
            </w:r>
            <w:r w:rsidR="006F284B">
              <w:rPr>
                <w:sz w:val="18"/>
                <w:szCs w:val="18"/>
              </w:rPr>
              <w:t>’</w:t>
            </w:r>
            <w:r>
              <w:rPr>
                <w:sz w:val="18"/>
                <w:szCs w:val="18"/>
              </w:rPr>
              <w:t>impegno delle parti in tema di legalità e trasparenza</w:t>
            </w:r>
          </w:p>
        </w:tc>
        <w:tc>
          <w:tcPr>
            <w:tcW w:w="0" w:type="auto"/>
            <w:vAlign w:val="center"/>
          </w:tcPr>
          <w:p w14:paraId="7E832C20" w14:textId="77777777" w:rsidR="000C4F87" w:rsidRDefault="00FE21FD">
            <w:pPr>
              <w:spacing w:after="0"/>
              <w:rPr>
                <w:sz w:val="18"/>
                <w:szCs w:val="18"/>
              </w:rPr>
            </w:pPr>
            <w:r>
              <w:rPr>
                <w:sz w:val="18"/>
                <w:szCs w:val="18"/>
              </w:rPr>
              <w:t>RUP</w:t>
            </w:r>
          </w:p>
          <w:p w14:paraId="0940BFAA" w14:textId="77777777" w:rsidR="000C4F87" w:rsidRDefault="00FE21FD">
            <w:pPr>
              <w:spacing w:after="0"/>
              <w:rPr>
                <w:rFonts w:cs="Calibri"/>
                <w:color w:val="000000"/>
                <w:sz w:val="18"/>
                <w:szCs w:val="18"/>
              </w:rPr>
            </w:pPr>
            <w:r>
              <w:rPr>
                <w:sz w:val="18"/>
                <w:szCs w:val="18"/>
              </w:rPr>
              <w:t>Approvvigionamenti</w:t>
            </w:r>
          </w:p>
        </w:tc>
        <w:tc>
          <w:tcPr>
            <w:tcW w:w="0" w:type="auto"/>
            <w:vAlign w:val="center"/>
          </w:tcPr>
          <w:p w14:paraId="14058FF0" w14:textId="77777777" w:rsidR="000C4F87" w:rsidRPr="00032620" w:rsidRDefault="000C4F87">
            <w:pPr>
              <w:pStyle w:val="Default"/>
              <w:spacing w:line="276" w:lineRule="auto"/>
              <w:jc w:val="center"/>
              <w:rPr>
                <w:rFonts w:ascii="Calibri" w:hAnsi="Calibri" w:cs="Arial"/>
                <w:color w:val="auto"/>
                <w:sz w:val="22"/>
                <w:szCs w:val="22"/>
              </w:rPr>
            </w:pPr>
          </w:p>
        </w:tc>
      </w:tr>
    </w:tbl>
    <w:p w14:paraId="260EAF64" w14:textId="77777777" w:rsidR="006705B2" w:rsidRPr="006705B2" w:rsidRDefault="006705B2" w:rsidP="006705B2"/>
    <w:p w14:paraId="07F38C0A" w14:textId="255011A8" w:rsidR="009455E2" w:rsidRDefault="009455E2" w:rsidP="009455E2"/>
    <w:p w14:paraId="0BC23273" w14:textId="3FA1831A" w:rsidR="009455E2" w:rsidRDefault="009455E2" w:rsidP="009455E2"/>
    <w:p w14:paraId="322F64BF" w14:textId="53366A29" w:rsidR="009455E2" w:rsidRDefault="009455E2" w:rsidP="009455E2"/>
    <w:p w14:paraId="69937D82" w14:textId="7FC4268D" w:rsidR="009455E2" w:rsidRDefault="009455E2" w:rsidP="009455E2"/>
    <w:p w14:paraId="2307DF51" w14:textId="6621B522" w:rsidR="009455E2" w:rsidRDefault="009455E2" w:rsidP="009455E2"/>
    <w:p w14:paraId="362ECEFD" w14:textId="26103EC9" w:rsidR="009455E2" w:rsidRDefault="009455E2" w:rsidP="009455E2"/>
    <w:p w14:paraId="58456E99" w14:textId="6E4899E5" w:rsidR="009455E2" w:rsidRDefault="009455E2" w:rsidP="009455E2"/>
    <w:p w14:paraId="7244D54F" w14:textId="05157F1B" w:rsidR="009455E2" w:rsidRDefault="009455E2" w:rsidP="009455E2"/>
    <w:p w14:paraId="24B9F41F" w14:textId="77777777" w:rsidR="009455E2" w:rsidRPr="009455E2" w:rsidRDefault="009455E2" w:rsidP="009455E2"/>
    <w:p w14:paraId="7529F516" w14:textId="0975D3C3" w:rsidR="007B365D" w:rsidRPr="006705B2" w:rsidRDefault="00ED0046" w:rsidP="00ED0046">
      <w:pPr>
        <w:pStyle w:val="Titolo2"/>
        <w:spacing w:before="0" w:after="120"/>
        <w:rPr>
          <w:rFonts w:cs="Calibri"/>
          <w:sz w:val="26"/>
        </w:rPr>
      </w:pPr>
      <w:bookmarkStart w:id="32" w:name="_Toc188617101"/>
      <w:r>
        <w:rPr>
          <w:sz w:val="26"/>
        </w:rPr>
        <w:lastRenderedPageBreak/>
        <w:t xml:space="preserve">2.  </w:t>
      </w:r>
      <w:r w:rsidR="007B365D" w:rsidRPr="006705B2">
        <w:rPr>
          <w:sz w:val="26"/>
        </w:rPr>
        <w:t>Monitoraggio sull’attuazione del PTPCT e esiti</w:t>
      </w:r>
      <w:bookmarkEnd w:id="32"/>
      <w:r w:rsidR="007B365D" w:rsidRPr="006705B2">
        <w:rPr>
          <w:sz w:val="26"/>
        </w:rPr>
        <w:t xml:space="preserve"> </w:t>
      </w:r>
    </w:p>
    <w:p w14:paraId="1F9D80EE" w14:textId="77777777" w:rsidR="000C4F87" w:rsidRDefault="00FE21FD">
      <w:pPr>
        <w:spacing w:after="120"/>
        <w:jc w:val="both"/>
        <w:rPr>
          <w:sz w:val="24"/>
          <w:szCs w:val="24"/>
        </w:rPr>
      </w:pPr>
      <w:r>
        <w:rPr>
          <w:sz w:val="24"/>
          <w:szCs w:val="24"/>
        </w:rPr>
        <w:t xml:space="preserve">Le attività di controllo e monitoraggio assumono una valenza strategica e competono al RPCT nell’ambito delle prerogative che gli sono proprie per espressa previsione della L. 190/2012. </w:t>
      </w:r>
    </w:p>
    <w:p w14:paraId="7867DD7C" w14:textId="77777777" w:rsidR="000C4F87" w:rsidRDefault="00FE21FD">
      <w:pPr>
        <w:spacing w:after="120"/>
        <w:jc w:val="both"/>
        <w:rPr>
          <w:sz w:val="24"/>
          <w:szCs w:val="24"/>
        </w:rPr>
      </w:pPr>
      <w:r>
        <w:rPr>
          <w:sz w:val="24"/>
          <w:szCs w:val="24"/>
        </w:rPr>
        <w:t>In particolare, le funzioni ed i compiti del RPCT, in coerenza con quanto previsto dalla legge n. 190/2012, comprendono:</w:t>
      </w:r>
    </w:p>
    <w:p w14:paraId="43A8D2A3" w14:textId="18C1C9F9" w:rsidR="000C4F87" w:rsidRDefault="00FE21FD" w:rsidP="00132563">
      <w:pPr>
        <w:pStyle w:val="Paragrafoelenco"/>
        <w:numPr>
          <w:ilvl w:val="0"/>
          <w:numId w:val="9"/>
        </w:numPr>
        <w:spacing w:after="120"/>
        <w:contextualSpacing w:val="0"/>
        <w:jc w:val="both"/>
        <w:rPr>
          <w:sz w:val="24"/>
          <w:szCs w:val="24"/>
        </w:rPr>
      </w:pPr>
      <w:r>
        <w:rPr>
          <w:sz w:val="24"/>
          <w:szCs w:val="24"/>
        </w:rPr>
        <w:t>la verifica dell</w:t>
      </w:r>
      <w:r w:rsidR="006F284B">
        <w:rPr>
          <w:sz w:val="24"/>
          <w:szCs w:val="24"/>
        </w:rPr>
        <w:t>’</w:t>
      </w:r>
      <w:r>
        <w:rPr>
          <w:sz w:val="24"/>
          <w:szCs w:val="24"/>
        </w:rPr>
        <w:t>efficace attuazione del Piano e la sua idoneità; in particolare, tale verifica comprende la vigilanza sul funzionamento e sull</w:t>
      </w:r>
      <w:r w:rsidR="006F284B">
        <w:rPr>
          <w:sz w:val="24"/>
          <w:szCs w:val="24"/>
        </w:rPr>
        <w:t>’</w:t>
      </w:r>
      <w:r>
        <w:rPr>
          <w:sz w:val="24"/>
          <w:szCs w:val="24"/>
        </w:rPr>
        <w:t>osservanza del Piano;</w:t>
      </w:r>
    </w:p>
    <w:p w14:paraId="3EA582F8" w14:textId="6513DF8F" w:rsidR="000C4F87" w:rsidRDefault="00FE21FD" w:rsidP="00132563">
      <w:pPr>
        <w:pStyle w:val="Paragrafoelenco"/>
        <w:numPr>
          <w:ilvl w:val="0"/>
          <w:numId w:val="9"/>
        </w:numPr>
        <w:spacing w:after="120"/>
        <w:contextualSpacing w:val="0"/>
        <w:jc w:val="both"/>
        <w:rPr>
          <w:sz w:val="24"/>
          <w:szCs w:val="24"/>
        </w:rPr>
      </w:pPr>
      <w:r>
        <w:rPr>
          <w:sz w:val="24"/>
          <w:szCs w:val="24"/>
        </w:rPr>
        <w:t>la proposta di modifiche al Piano in caso di accertamento di significative violazioni o di mutamenti dell</w:t>
      </w:r>
      <w:r w:rsidR="006F284B">
        <w:rPr>
          <w:sz w:val="24"/>
          <w:szCs w:val="24"/>
        </w:rPr>
        <w:t>’</w:t>
      </w:r>
      <w:r>
        <w:rPr>
          <w:sz w:val="24"/>
          <w:szCs w:val="24"/>
        </w:rPr>
        <w:t>organizzazione;</w:t>
      </w:r>
    </w:p>
    <w:p w14:paraId="6E9E3012" w14:textId="50DA8347" w:rsidR="000C4F87" w:rsidRPr="00D23AD5" w:rsidRDefault="00FE21FD" w:rsidP="00132563">
      <w:pPr>
        <w:pStyle w:val="Paragrafoelenco"/>
        <w:numPr>
          <w:ilvl w:val="0"/>
          <w:numId w:val="9"/>
        </w:numPr>
        <w:spacing w:after="120"/>
        <w:contextualSpacing w:val="0"/>
        <w:jc w:val="both"/>
        <w:rPr>
          <w:sz w:val="24"/>
          <w:szCs w:val="24"/>
        </w:rPr>
      </w:pPr>
      <w:r>
        <w:rPr>
          <w:sz w:val="24"/>
          <w:szCs w:val="24"/>
        </w:rPr>
        <w:t>l</w:t>
      </w:r>
      <w:r w:rsidR="006F284B">
        <w:rPr>
          <w:sz w:val="24"/>
          <w:szCs w:val="24"/>
        </w:rPr>
        <w:t>’</w:t>
      </w:r>
      <w:r>
        <w:rPr>
          <w:sz w:val="24"/>
          <w:szCs w:val="24"/>
        </w:rPr>
        <w:t>individuazione del personale da inserire nei percorsi di formazione sui temi dell</w:t>
      </w:r>
      <w:r w:rsidR="006F284B">
        <w:rPr>
          <w:sz w:val="24"/>
          <w:szCs w:val="24"/>
        </w:rPr>
        <w:t>’</w:t>
      </w:r>
      <w:r>
        <w:rPr>
          <w:sz w:val="24"/>
          <w:szCs w:val="24"/>
        </w:rPr>
        <w:t xml:space="preserve">etica e della </w:t>
      </w:r>
      <w:r w:rsidRPr="00D23AD5">
        <w:rPr>
          <w:sz w:val="24"/>
          <w:szCs w:val="24"/>
        </w:rPr>
        <w:t>legalità;</w:t>
      </w:r>
    </w:p>
    <w:p w14:paraId="45A7036C" w14:textId="76375A7D" w:rsidR="000C4F87" w:rsidRPr="00D23AD5" w:rsidRDefault="00FE21FD" w:rsidP="00132563">
      <w:pPr>
        <w:pStyle w:val="Paragrafoelenco"/>
        <w:numPr>
          <w:ilvl w:val="0"/>
          <w:numId w:val="9"/>
        </w:numPr>
        <w:spacing w:after="120"/>
        <w:contextualSpacing w:val="0"/>
        <w:jc w:val="both"/>
        <w:rPr>
          <w:sz w:val="24"/>
          <w:szCs w:val="24"/>
        </w:rPr>
      </w:pPr>
      <w:r w:rsidRPr="00D23AD5">
        <w:rPr>
          <w:sz w:val="24"/>
          <w:szCs w:val="24"/>
        </w:rPr>
        <w:t>la predisposizione entro il 15 dicembre di ogni anno di una relazione recante i risultati dell</w:t>
      </w:r>
      <w:r w:rsidR="006F284B">
        <w:rPr>
          <w:sz w:val="24"/>
          <w:szCs w:val="24"/>
        </w:rPr>
        <w:t>’</w:t>
      </w:r>
      <w:r w:rsidRPr="00D23AD5">
        <w:rPr>
          <w:sz w:val="24"/>
          <w:szCs w:val="24"/>
        </w:rPr>
        <w:t>attività svolta da inviare all</w:t>
      </w:r>
      <w:r w:rsidR="006F284B">
        <w:rPr>
          <w:sz w:val="24"/>
          <w:szCs w:val="24"/>
        </w:rPr>
        <w:t>’</w:t>
      </w:r>
      <w:r w:rsidRPr="00D23AD5">
        <w:rPr>
          <w:sz w:val="24"/>
          <w:szCs w:val="24"/>
        </w:rPr>
        <w:t>organo di indirizzo politico e da pubblicare sul sito web dell</w:t>
      </w:r>
      <w:r w:rsidR="006F284B">
        <w:rPr>
          <w:sz w:val="24"/>
          <w:szCs w:val="24"/>
        </w:rPr>
        <w:t>’</w:t>
      </w:r>
      <w:r w:rsidRPr="00D23AD5">
        <w:rPr>
          <w:sz w:val="24"/>
          <w:szCs w:val="24"/>
        </w:rPr>
        <w:t>amministrazione</w:t>
      </w:r>
      <w:r w:rsidR="003526B8" w:rsidRPr="00D23AD5">
        <w:rPr>
          <w:sz w:val="24"/>
          <w:szCs w:val="24"/>
        </w:rPr>
        <w:t>. Quest’anno la Relazione è stata pubblicata il 2</w:t>
      </w:r>
      <w:r w:rsidR="00AF1B8D">
        <w:rPr>
          <w:sz w:val="24"/>
          <w:szCs w:val="24"/>
        </w:rPr>
        <w:t>2</w:t>
      </w:r>
      <w:r w:rsidR="003526B8" w:rsidRPr="00D23AD5">
        <w:rPr>
          <w:sz w:val="24"/>
          <w:szCs w:val="24"/>
        </w:rPr>
        <w:t xml:space="preserve"> gennaio 202</w:t>
      </w:r>
      <w:r w:rsidR="00AF1B8D">
        <w:rPr>
          <w:sz w:val="24"/>
          <w:szCs w:val="24"/>
        </w:rPr>
        <w:t>5</w:t>
      </w:r>
      <w:r w:rsidR="003526B8" w:rsidRPr="00D23AD5">
        <w:rPr>
          <w:sz w:val="24"/>
          <w:szCs w:val="24"/>
        </w:rPr>
        <w:t xml:space="preserve">. </w:t>
      </w:r>
    </w:p>
    <w:p w14:paraId="333B1AD4" w14:textId="3DDAE6BA" w:rsidR="000C4F87" w:rsidRDefault="00F44C4B">
      <w:pPr>
        <w:spacing w:after="120"/>
        <w:jc w:val="both"/>
        <w:rPr>
          <w:sz w:val="24"/>
          <w:szCs w:val="24"/>
        </w:rPr>
      </w:pPr>
      <w:r>
        <w:rPr>
          <w:sz w:val="24"/>
          <w:szCs w:val="24"/>
        </w:rPr>
        <w:t>Inoltre,</w:t>
      </w:r>
      <w:r w:rsidR="00FE21FD">
        <w:rPr>
          <w:sz w:val="24"/>
          <w:szCs w:val="24"/>
        </w:rPr>
        <w:t xml:space="preserve"> ai sensi del D.Lgs. 39/2013 rientrano tra i compiti del RPCT:</w:t>
      </w:r>
    </w:p>
    <w:p w14:paraId="7D8113A0" w14:textId="3433F4CB" w:rsidR="000C4F87" w:rsidRDefault="00FE21FD" w:rsidP="00132563">
      <w:pPr>
        <w:pStyle w:val="Paragrafoelenco"/>
        <w:numPr>
          <w:ilvl w:val="0"/>
          <w:numId w:val="9"/>
        </w:numPr>
        <w:spacing w:after="120"/>
        <w:contextualSpacing w:val="0"/>
        <w:jc w:val="both"/>
        <w:rPr>
          <w:sz w:val="24"/>
          <w:szCs w:val="24"/>
        </w:rPr>
      </w:pPr>
      <w:r>
        <w:rPr>
          <w:sz w:val="24"/>
          <w:szCs w:val="24"/>
        </w:rPr>
        <w:t>la cura, anche attraverso le disposizioni del PTPCT, che nell</w:t>
      </w:r>
      <w:r w:rsidR="006F284B">
        <w:rPr>
          <w:sz w:val="24"/>
          <w:szCs w:val="24"/>
        </w:rPr>
        <w:t>’</w:t>
      </w:r>
      <w:r>
        <w:rPr>
          <w:sz w:val="24"/>
          <w:szCs w:val="24"/>
        </w:rPr>
        <w:t>ente siano rispettate le disposizioni del citato decreto sull’inconferibilità e incompatibilità degli incarichi;</w:t>
      </w:r>
    </w:p>
    <w:p w14:paraId="5BDACE72" w14:textId="0616B780" w:rsidR="000C4F87" w:rsidRDefault="00FE21FD" w:rsidP="00132563">
      <w:pPr>
        <w:pStyle w:val="Paragrafoelenco"/>
        <w:numPr>
          <w:ilvl w:val="0"/>
          <w:numId w:val="9"/>
        </w:numPr>
        <w:spacing w:after="120"/>
        <w:contextualSpacing w:val="0"/>
        <w:jc w:val="both"/>
        <w:rPr>
          <w:sz w:val="24"/>
          <w:szCs w:val="24"/>
        </w:rPr>
      </w:pPr>
      <w:r>
        <w:rPr>
          <w:sz w:val="24"/>
          <w:szCs w:val="24"/>
        </w:rPr>
        <w:t>la contestazione all</w:t>
      </w:r>
      <w:r w:rsidR="006F284B">
        <w:rPr>
          <w:sz w:val="24"/>
          <w:szCs w:val="24"/>
        </w:rPr>
        <w:t>’</w:t>
      </w:r>
      <w:r>
        <w:rPr>
          <w:sz w:val="24"/>
          <w:szCs w:val="24"/>
        </w:rPr>
        <w:t>interessato dell</w:t>
      </w:r>
      <w:r w:rsidR="006F284B">
        <w:rPr>
          <w:sz w:val="24"/>
          <w:szCs w:val="24"/>
        </w:rPr>
        <w:t>’</w:t>
      </w:r>
      <w:r>
        <w:rPr>
          <w:sz w:val="24"/>
          <w:szCs w:val="24"/>
        </w:rPr>
        <w:t>esistenza o dell</w:t>
      </w:r>
      <w:r w:rsidR="006F284B">
        <w:rPr>
          <w:sz w:val="24"/>
          <w:szCs w:val="24"/>
        </w:rPr>
        <w:t>’</w:t>
      </w:r>
      <w:r>
        <w:rPr>
          <w:sz w:val="24"/>
          <w:szCs w:val="24"/>
        </w:rPr>
        <w:t>insorgere delle situazioni di inconferibilità o incompatibilità di cui al citato decreto;</w:t>
      </w:r>
    </w:p>
    <w:p w14:paraId="742EC5DA" w14:textId="5172E98A" w:rsidR="000C4F87" w:rsidRDefault="00FE21FD" w:rsidP="00132563">
      <w:pPr>
        <w:pStyle w:val="Paragrafoelenco"/>
        <w:numPr>
          <w:ilvl w:val="0"/>
          <w:numId w:val="9"/>
        </w:numPr>
        <w:spacing w:after="120"/>
        <w:contextualSpacing w:val="0"/>
        <w:jc w:val="both"/>
        <w:rPr>
          <w:sz w:val="24"/>
          <w:szCs w:val="24"/>
        </w:rPr>
      </w:pPr>
      <w:r>
        <w:rPr>
          <w:sz w:val="24"/>
          <w:szCs w:val="24"/>
        </w:rPr>
        <w:t>la segnalazione di casi di possibili violazioni delle disposizioni del citato decreto all</w:t>
      </w:r>
      <w:r w:rsidR="006F284B">
        <w:rPr>
          <w:sz w:val="24"/>
          <w:szCs w:val="24"/>
        </w:rPr>
        <w:t>’</w:t>
      </w:r>
      <w:r>
        <w:rPr>
          <w:sz w:val="24"/>
          <w:szCs w:val="24"/>
        </w:rPr>
        <w:t>Autorità nazionale anticorruzione, all</w:t>
      </w:r>
      <w:r w:rsidR="006F284B">
        <w:rPr>
          <w:sz w:val="24"/>
          <w:szCs w:val="24"/>
        </w:rPr>
        <w:t>’</w:t>
      </w:r>
      <w:r>
        <w:rPr>
          <w:sz w:val="24"/>
          <w:szCs w:val="24"/>
        </w:rPr>
        <w:t>Autorità garante della concorrenza e del mercato ai fini dell</w:t>
      </w:r>
      <w:r w:rsidR="006F284B">
        <w:rPr>
          <w:sz w:val="24"/>
          <w:szCs w:val="24"/>
        </w:rPr>
        <w:t>’</w:t>
      </w:r>
      <w:r>
        <w:rPr>
          <w:sz w:val="24"/>
          <w:szCs w:val="24"/>
        </w:rPr>
        <w:t>esercizio delle funzioni di cui alla legge 20 luglio 2004, n. 215, nonché alla Corte dei conti, per l</w:t>
      </w:r>
      <w:r w:rsidR="006F284B">
        <w:rPr>
          <w:sz w:val="24"/>
          <w:szCs w:val="24"/>
        </w:rPr>
        <w:t>’</w:t>
      </w:r>
      <w:r>
        <w:rPr>
          <w:sz w:val="24"/>
          <w:szCs w:val="24"/>
        </w:rPr>
        <w:t>accertamento di eventuali responsabilità amministrative.</w:t>
      </w:r>
    </w:p>
    <w:p w14:paraId="41691F40" w14:textId="77777777" w:rsidR="000C4F87" w:rsidRDefault="00FE21FD">
      <w:pPr>
        <w:spacing w:after="120"/>
        <w:jc w:val="both"/>
        <w:rPr>
          <w:sz w:val="24"/>
          <w:szCs w:val="24"/>
        </w:rPr>
      </w:pPr>
      <w:r>
        <w:rPr>
          <w:sz w:val="24"/>
          <w:szCs w:val="24"/>
        </w:rPr>
        <w:t>Tra gli altri compiti del RPCT, il cui svolgimento appare necessario per adempiere correttamente alle funzioni previste dalla normativa, rientrano:</w:t>
      </w:r>
    </w:p>
    <w:p w14:paraId="78E0B92E" w14:textId="1442D49E" w:rsidR="000C4F87" w:rsidRDefault="00FE21FD" w:rsidP="00132563">
      <w:pPr>
        <w:pStyle w:val="Paragrafoelenco"/>
        <w:numPr>
          <w:ilvl w:val="0"/>
          <w:numId w:val="9"/>
        </w:numPr>
        <w:spacing w:after="120"/>
        <w:jc w:val="both"/>
        <w:rPr>
          <w:sz w:val="24"/>
          <w:szCs w:val="24"/>
        </w:rPr>
      </w:pPr>
      <w:r>
        <w:rPr>
          <w:sz w:val="24"/>
          <w:szCs w:val="24"/>
        </w:rPr>
        <w:t xml:space="preserve"> la ricezione delle informazioni e dei rapporti trasmessi dai </w:t>
      </w:r>
      <w:r w:rsidR="00196175">
        <w:rPr>
          <w:rFonts w:cs="Calibri"/>
          <w:sz w:val="24"/>
          <w:szCs w:val="24"/>
        </w:rPr>
        <w:t>Team leader</w:t>
      </w:r>
      <w:r>
        <w:rPr>
          <w:sz w:val="24"/>
          <w:szCs w:val="24"/>
        </w:rPr>
        <w:t xml:space="preserve"> in merito al verificarsi di situazioni di rischio, all</w:t>
      </w:r>
      <w:r w:rsidR="006F284B">
        <w:rPr>
          <w:sz w:val="24"/>
          <w:szCs w:val="24"/>
        </w:rPr>
        <w:t>’</w:t>
      </w:r>
      <w:r>
        <w:rPr>
          <w:sz w:val="24"/>
          <w:szCs w:val="24"/>
        </w:rPr>
        <w:t>attuazione delle misure di prevenzione della corruzione, al manifestarsi di fatti di corruzione avvenuti o tentati e di qualsiasi altro evento che i referenti segnalano al RPCT;</w:t>
      </w:r>
    </w:p>
    <w:p w14:paraId="602D1F3B" w14:textId="6642587D" w:rsidR="000C4F87" w:rsidRDefault="00FE21FD" w:rsidP="00132563">
      <w:pPr>
        <w:pStyle w:val="Paragrafoelenco"/>
        <w:numPr>
          <w:ilvl w:val="0"/>
          <w:numId w:val="9"/>
        </w:numPr>
        <w:spacing w:after="120"/>
        <w:jc w:val="both"/>
        <w:rPr>
          <w:sz w:val="24"/>
          <w:szCs w:val="24"/>
        </w:rPr>
      </w:pPr>
      <w:r>
        <w:rPr>
          <w:sz w:val="24"/>
          <w:szCs w:val="24"/>
        </w:rPr>
        <w:t>la ricezione delle segnalazioni da parte del personale dell</w:t>
      </w:r>
      <w:r w:rsidR="006F284B">
        <w:rPr>
          <w:sz w:val="24"/>
          <w:szCs w:val="24"/>
        </w:rPr>
        <w:t>’</w:t>
      </w:r>
      <w:r>
        <w:rPr>
          <w:sz w:val="24"/>
          <w:szCs w:val="24"/>
        </w:rPr>
        <w:t>ente o di soggetti esterni nell</w:t>
      </w:r>
      <w:r w:rsidR="006F284B">
        <w:rPr>
          <w:sz w:val="24"/>
          <w:szCs w:val="24"/>
        </w:rPr>
        <w:t>’</w:t>
      </w:r>
      <w:r>
        <w:rPr>
          <w:sz w:val="24"/>
          <w:szCs w:val="24"/>
        </w:rPr>
        <w:t>ambito del</w:t>
      </w:r>
      <w:r w:rsidR="003526B8">
        <w:rPr>
          <w:sz w:val="24"/>
          <w:szCs w:val="24"/>
        </w:rPr>
        <w:t>la piattaforma</w:t>
      </w:r>
      <w:r>
        <w:rPr>
          <w:sz w:val="24"/>
          <w:szCs w:val="24"/>
        </w:rPr>
        <w:t xml:space="preserve"> </w:t>
      </w:r>
      <w:r w:rsidR="003526B8">
        <w:rPr>
          <w:sz w:val="24"/>
          <w:szCs w:val="24"/>
        </w:rPr>
        <w:t>Legality Whistleblowing</w:t>
      </w:r>
      <w:r>
        <w:rPr>
          <w:sz w:val="24"/>
          <w:szCs w:val="24"/>
        </w:rPr>
        <w:t>;</w:t>
      </w:r>
    </w:p>
    <w:p w14:paraId="38828767" w14:textId="77777777" w:rsidR="00F4476F" w:rsidRPr="00F4476F" w:rsidRDefault="00F4476F" w:rsidP="00132563">
      <w:pPr>
        <w:pStyle w:val="Paragrafoelenco"/>
        <w:numPr>
          <w:ilvl w:val="0"/>
          <w:numId w:val="9"/>
        </w:numPr>
        <w:rPr>
          <w:sz w:val="24"/>
          <w:szCs w:val="24"/>
        </w:rPr>
      </w:pPr>
      <w:r w:rsidRPr="00F4476F">
        <w:rPr>
          <w:sz w:val="24"/>
          <w:szCs w:val="24"/>
        </w:rPr>
        <w:t>la ricezione della comunicazione in merito ad eventuali discriminazioni subite da parte del soggetto che ha segnato degli illeciti;</w:t>
      </w:r>
    </w:p>
    <w:p w14:paraId="181106B5" w14:textId="17AA8927" w:rsidR="00F4476F" w:rsidRPr="00F4476F" w:rsidRDefault="00F4476F" w:rsidP="00132563">
      <w:pPr>
        <w:pStyle w:val="Paragrafoelenco"/>
        <w:numPr>
          <w:ilvl w:val="0"/>
          <w:numId w:val="9"/>
        </w:numPr>
        <w:rPr>
          <w:sz w:val="24"/>
          <w:szCs w:val="24"/>
        </w:rPr>
      </w:pPr>
      <w:r w:rsidRPr="00F4476F">
        <w:rPr>
          <w:sz w:val="24"/>
          <w:szCs w:val="24"/>
        </w:rPr>
        <w:t>lo svolgimento di un</w:t>
      </w:r>
      <w:r w:rsidR="006F284B">
        <w:rPr>
          <w:sz w:val="24"/>
          <w:szCs w:val="24"/>
        </w:rPr>
        <w:t>’</w:t>
      </w:r>
      <w:r w:rsidRPr="00F4476F">
        <w:rPr>
          <w:sz w:val="24"/>
          <w:szCs w:val="24"/>
        </w:rPr>
        <w:t>analisi per comprendere le ragioni/cause in base alle quali si sono verificati eventuali scostamenti tra gli obiettivi fissati nel piano di prevenzione della corruzione ed i risultati conseguiti;</w:t>
      </w:r>
    </w:p>
    <w:p w14:paraId="646912DD" w14:textId="639486DD" w:rsidR="00F4476F" w:rsidRDefault="00F4476F" w:rsidP="00132563">
      <w:pPr>
        <w:pStyle w:val="Paragrafoelenco"/>
        <w:numPr>
          <w:ilvl w:val="0"/>
          <w:numId w:val="9"/>
        </w:numPr>
        <w:rPr>
          <w:sz w:val="24"/>
          <w:szCs w:val="24"/>
        </w:rPr>
      </w:pPr>
      <w:r w:rsidRPr="00F4476F">
        <w:rPr>
          <w:sz w:val="24"/>
          <w:szCs w:val="24"/>
        </w:rPr>
        <w:lastRenderedPageBreak/>
        <w:t>l</w:t>
      </w:r>
      <w:r w:rsidR="006F284B">
        <w:rPr>
          <w:sz w:val="24"/>
          <w:szCs w:val="24"/>
        </w:rPr>
        <w:t>’</w:t>
      </w:r>
      <w:r w:rsidRPr="00F4476F">
        <w:rPr>
          <w:sz w:val="24"/>
          <w:szCs w:val="24"/>
        </w:rPr>
        <w:t xml:space="preserve">individuazione delle misure correttive da inserire nel Piano, anche in coordinamento con i </w:t>
      </w:r>
      <w:r w:rsidR="00196175">
        <w:rPr>
          <w:rFonts w:cs="Calibri"/>
          <w:sz w:val="24"/>
          <w:szCs w:val="24"/>
        </w:rPr>
        <w:t>Team leader</w:t>
      </w:r>
      <w:r w:rsidRPr="00F4476F">
        <w:rPr>
          <w:sz w:val="24"/>
          <w:szCs w:val="24"/>
        </w:rPr>
        <w:t>.</w:t>
      </w:r>
    </w:p>
    <w:p w14:paraId="13CD64E2" w14:textId="78D93C99" w:rsidR="007B365D" w:rsidRPr="00635268" w:rsidRDefault="007B365D" w:rsidP="007B365D">
      <w:pPr>
        <w:spacing w:after="120"/>
        <w:jc w:val="both"/>
        <w:rPr>
          <w:rFonts w:eastAsia="SimSun" w:cs="Calibri"/>
          <w:bCs/>
          <w:sz w:val="24"/>
          <w:szCs w:val="24"/>
          <w:lang w:eastAsia="zh-CN"/>
        </w:rPr>
      </w:pPr>
      <w:r>
        <w:rPr>
          <w:rFonts w:eastAsia="SimSun" w:cs="Calibri"/>
          <w:bCs/>
          <w:sz w:val="24"/>
          <w:szCs w:val="24"/>
          <w:lang w:eastAsia="zh-CN"/>
        </w:rPr>
        <w:br/>
      </w:r>
      <w:r w:rsidRPr="00934D31">
        <w:rPr>
          <w:rFonts w:eastAsia="SimSun" w:cs="Calibri"/>
          <w:bCs/>
          <w:sz w:val="24"/>
          <w:szCs w:val="24"/>
          <w:lang w:eastAsia="zh-CN"/>
        </w:rPr>
        <w:t xml:space="preserve">Il monitoraggio sullo stato di attuazione delle misure individuate dal Piano triennale di prevenzione della corruzione è il vero obiettivo degli strumenti anti-corruzione, in quanto evidenzia che cosa l’amministrazione sia concretamente in grado di attuare, in termini di prevenzione dei </w:t>
      </w:r>
      <w:r w:rsidRPr="00635268">
        <w:rPr>
          <w:rFonts w:eastAsia="SimSun" w:cs="Calibri"/>
          <w:bCs/>
          <w:sz w:val="24"/>
          <w:szCs w:val="24"/>
          <w:lang w:eastAsia="zh-CN"/>
        </w:rPr>
        <w:t>comportamenti corruttivi.</w:t>
      </w:r>
    </w:p>
    <w:p w14:paraId="49A3DFE2" w14:textId="11543C42" w:rsidR="007B365D" w:rsidRPr="004A05F8" w:rsidRDefault="007B365D" w:rsidP="007B365D">
      <w:pPr>
        <w:spacing w:after="120"/>
        <w:jc w:val="both"/>
        <w:rPr>
          <w:rFonts w:eastAsia="SimSun" w:cs="Calibri"/>
          <w:bCs/>
          <w:color w:val="000000" w:themeColor="text1"/>
          <w:sz w:val="24"/>
          <w:szCs w:val="24"/>
          <w:lang w:eastAsia="zh-CN"/>
        </w:rPr>
      </w:pPr>
      <w:r w:rsidRPr="00015EFE">
        <w:rPr>
          <w:rFonts w:eastAsia="SimSun" w:cs="Calibri"/>
          <w:bCs/>
          <w:color w:val="000000" w:themeColor="text1"/>
          <w:sz w:val="24"/>
          <w:szCs w:val="24"/>
          <w:lang w:eastAsia="zh-CN"/>
        </w:rPr>
        <w:t>Il PTPC 202</w:t>
      </w:r>
      <w:r w:rsidR="00AF1B8D">
        <w:rPr>
          <w:rFonts w:eastAsia="SimSun" w:cs="Calibri"/>
          <w:bCs/>
          <w:color w:val="000000" w:themeColor="text1"/>
          <w:sz w:val="24"/>
          <w:szCs w:val="24"/>
          <w:lang w:eastAsia="zh-CN"/>
        </w:rPr>
        <w:t>6</w:t>
      </w:r>
      <w:r w:rsidRPr="00015EFE">
        <w:rPr>
          <w:rFonts w:eastAsia="SimSun" w:cs="Calibri"/>
          <w:bCs/>
          <w:color w:val="000000" w:themeColor="text1"/>
          <w:sz w:val="24"/>
          <w:szCs w:val="24"/>
          <w:lang w:eastAsia="zh-CN"/>
        </w:rPr>
        <w:t>-202</w:t>
      </w:r>
      <w:r w:rsidR="00AF1B8D">
        <w:rPr>
          <w:rFonts w:eastAsia="SimSun" w:cs="Calibri"/>
          <w:bCs/>
          <w:color w:val="000000" w:themeColor="text1"/>
          <w:sz w:val="24"/>
          <w:szCs w:val="24"/>
          <w:lang w:eastAsia="zh-CN"/>
        </w:rPr>
        <w:t>8</w:t>
      </w:r>
      <w:r w:rsidRPr="00015EFE">
        <w:rPr>
          <w:rFonts w:eastAsia="SimSun" w:cs="Calibri"/>
          <w:bCs/>
          <w:color w:val="000000" w:themeColor="text1"/>
          <w:sz w:val="24"/>
          <w:szCs w:val="24"/>
          <w:lang w:eastAsia="zh-CN"/>
        </w:rPr>
        <w:t xml:space="preserve">, pertanto, è stato oggetto di </w:t>
      </w:r>
      <w:r w:rsidR="00C979EC" w:rsidRPr="00015EFE">
        <w:rPr>
          <w:rFonts w:eastAsia="SimSun" w:cs="Calibri"/>
          <w:bCs/>
          <w:color w:val="000000" w:themeColor="text1"/>
          <w:sz w:val="24"/>
          <w:szCs w:val="24"/>
          <w:lang w:eastAsia="zh-CN"/>
        </w:rPr>
        <w:t>un</w:t>
      </w:r>
      <w:r w:rsidR="00E55CD7" w:rsidRPr="00015EFE">
        <w:rPr>
          <w:rFonts w:eastAsia="SimSun" w:cs="Calibri"/>
          <w:bCs/>
          <w:color w:val="000000" w:themeColor="text1"/>
          <w:sz w:val="24"/>
          <w:szCs w:val="24"/>
          <w:lang w:eastAsia="zh-CN"/>
        </w:rPr>
        <w:t xml:space="preserve"> monitoraggi</w:t>
      </w:r>
      <w:r w:rsidR="00C979EC" w:rsidRPr="00015EFE">
        <w:rPr>
          <w:rFonts w:eastAsia="SimSun" w:cs="Calibri"/>
          <w:bCs/>
          <w:color w:val="000000" w:themeColor="text1"/>
          <w:sz w:val="24"/>
          <w:szCs w:val="24"/>
          <w:lang w:eastAsia="zh-CN"/>
        </w:rPr>
        <w:t>o</w:t>
      </w:r>
      <w:r w:rsidR="00E55CD7" w:rsidRPr="00015EFE">
        <w:rPr>
          <w:rFonts w:eastAsia="SimSun" w:cs="Calibri"/>
          <w:bCs/>
          <w:color w:val="000000" w:themeColor="text1"/>
          <w:sz w:val="24"/>
          <w:szCs w:val="24"/>
          <w:lang w:eastAsia="zh-CN"/>
        </w:rPr>
        <w:t xml:space="preserve"> eseguit</w:t>
      </w:r>
      <w:r w:rsidR="00C979EC" w:rsidRPr="00015EFE">
        <w:rPr>
          <w:rFonts w:eastAsia="SimSun" w:cs="Calibri"/>
          <w:bCs/>
          <w:color w:val="000000" w:themeColor="text1"/>
          <w:sz w:val="24"/>
          <w:szCs w:val="24"/>
          <w:lang w:eastAsia="zh-CN"/>
        </w:rPr>
        <w:t>o</w:t>
      </w:r>
      <w:r w:rsidR="00E55CD7" w:rsidRPr="00015EFE">
        <w:rPr>
          <w:rFonts w:eastAsia="SimSun" w:cs="Calibri"/>
          <w:bCs/>
          <w:color w:val="000000" w:themeColor="text1"/>
          <w:sz w:val="24"/>
          <w:szCs w:val="24"/>
          <w:lang w:eastAsia="zh-CN"/>
        </w:rPr>
        <w:t xml:space="preserve"> in data </w:t>
      </w:r>
      <w:r w:rsidR="00433A21" w:rsidRPr="00015EFE">
        <w:rPr>
          <w:rFonts w:eastAsia="SimSun" w:cs="Calibri"/>
          <w:bCs/>
          <w:color w:val="000000" w:themeColor="text1"/>
          <w:sz w:val="24"/>
          <w:szCs w:val="24"/>
          <w:lang w:eastAsia="zh-CN"/>
        </w:rPr>
        <w:t>15</w:t>
      </w:r>
      <w:r w:rsidR="00E55CD7" w:rsidRPr="00015EFE">
        <w:rPr>
          <w:rFonts w:eastAsia="SimSun" w:cs="Calibri"/>
          <w:bCs/>
          <w:color w:val="000000" w:themeColor="text1"/>
          <w:sz w:val="24"/>
          <w:szCs w:val="24"/>
          <w:lang w:eastAsia="zh-CN"/>
        </w:rPr>
        <w:t xml:space="preserve"> </w:t>
      </w:r>
      <w:r w:rsidR="00433A21" w:rsidRPr="00015EFE">
        <w:rPr>
          <w:rFonts w:eastAsia="SimSun" w:cs="Calibri"/>
          <w:bCs/>
          <w:color w:val="000000" w:themeColor="text1"/>
          <w:sz w:val="24"/>
          <w:szCs w:val="24"/>
          <w:lang w:eastAsia="zh-CN"/>
        </w:rPr>
        <w:t>lugli</w:t>
      </w:r>
      <w:r w:rsidR="00E55CD7" w:rsidRPr="00015EFE">
        <w:rPr>
          <w:rFonts w:eastAsia="SimSun" w:cs="Calibri"/>
          <w:bCs/>
          <w:color w:val="000000" w:themeColor="text1"/>
          <w:sz w:val="24"/>
          <w:szCs w:val="24"/>
          <w:lang w:eastAsia="zh-CN"/>
        </w:rPr>
        <w:t xml:space="preserve">o </w:t>
      </w:r>
      <w:r w:rsidR="00C979EC" w:rsidRPr="00015EFE">
        <w:rPr>
          <w:rFonts w:eastAsia="SimSun" w:cs="Calibri"/>
          <w:bCs/>
          <w:color w:val="000000" w:themeColor="text1"/>
          <w:sz w:val="24"/>
          <w:szCs w:val="24"/>
          <w:lang w:eastAsia="zh-CN"/>
        </w:rPr>
        <w:t>202</w:t>
      </w:r>
      <w:r w:rsidR="00AF1B8D">
        <w:rPr>
          <w:rFonts w:eastAsia="SimSun" w:cs="Calibri"/>
          <w:bCs/>
          <w:color w:val="000000" w:themeColor="text1"/>
          <w:sz w:val="24"/>
          <w:szCs w:val="24"/>
          <w:lang w:eastAsia="zh-CN"/>
        </w:rPr>
        <w:t>5</w:t>
      </w:r>
      <w:r w:rsidR="00C979EC" w:rsidRPr="00015EFE">
        <w:rPr>
          <w:rFonts w:eastAsia="SimSun" w:cs="Calibri"/>
          <w:bCs/>
          <w:color w:val="000000" w:themeColor="text1"/>
          <w:sz w:val="24"/>
          <w:szCs w:val="24"/>
          <w:lang w:eastAsia="zh-CN"/>
        </w:rPr>
        <w:t xml:space="preserve">. È  </w:t>
      </w:r>
      <w:r w:rsidR="00E55CD7" w:rsidRPr="00015EFE">
        <w:rPr>
          <w:rFonts w:eastAsia="SimSun" w:cs="Calibri"/>
          <w:bCs/>
          <w:color w:val="000000" w:themeColor="text1"/>
          <w:sz w:val="24"/>
          <w:szCs w:val="24"/>
          <w:lang w:eastAsia="zh-CN"/>
        </w:rPr>
        <w:t xml:space="preserve"> </w:t>
      </w:r>
      <w:r w:rsidR="00C979EC" w:rsidRPr="00015EFE">
        <w:rPr>
          <w:rFonts w:eastAsia="SimSun" w:cs="Calibri"/>
          <w:bCs/>
          <w:color w:val="000000" w:themeColor="text1"/>
          <w:sz w:val="24"/>
          <w:szCs w:val="24"/>
          <w:lang w:eastAsia="zh-CN"/>
        </w:rPr>
        <w:t>stata</w:t>
      </w:r>
      <w:r w:rsidR="00E55CD7" w:rsidRPr="00015EFE">
        <w:rPr>
          <w:rFonts w:eastAsia="SimSun" w:cs="Calibri"/>
          <w:bCs/>
          <w:color w:val="000000" w:themeColor="text1"/>
          <w:sz w:val="24"/>
          <w:szCs w:val="24"/>
          <w:lang w:eastAsia="zh-CN"/>
        </w:rPr>
        <w:t xml:space="preserve"> pubblicat</w:t>
      </w:r>
      <w:r w:rsidR="00C979EC" w:rsidRPr="00015EFE">
        <w:rPr>
          <w:rFonts w:eastAsia="SimSun" w:cs="Calibri"/>
          <w:bCs/>
          <w:color w:val="000000" w:themeColor="text1"/>
          <w:sz w:val="24"/>
          <w:szCs w:val="24"/>
          <w:lang w:eastAsia="zh-CN"/>
        </w:rPr>
        <w:t>a</w:t>
      </w:r>
      <w:r w:rsidR="00E55CD7" w:rsidRPr="00015EFE">
        <w:rPr>
          <w:rFonts w:eastAsia="SimSun" w:cs="Calibri"/>
          <w:bCs/>
          <w:color w:val="000000" w:themeColor="text1"/>
          <w:sz w:val="24"/>
          <w:szCs w:val="24"/>
          <w:lang w:eastAsia="zh-CN"/>
        </w:rPr>
        <w:t xml:space="preserve"> nella sezione Amministrazione trasparente di Unioncamere del Veneto l</w:t>
      </w:r>
      <w:r w:rsidR="00C979EC" w:rsidRPr="00015EFE">
        <w:rPr>
          <w:rFonts w:eastAsia="SimSun" w:cs="Calibri"/>
          <w:bCs/>
          <w:color w:val="000000" w:themeColor="text1"/>
          <w:sz w:val="24"/>
          <w:szCs w:val="24"/>
          <w:lang w:eastAsia="zh-CN"/>
        </w:rPr>
        <w:t>’</w:t>
      </w:r>
      <w:r w:rsidR="00E55CD7" w:rsidRPr="00015EFE">
        <w:rPr>
          <w:rFonts w:eastAsia="SimSun" w:cs="Calibri"/>
          <w:bCs/>
          <w:color w:val="000000" w:themeColor="text1"/>
          <w:sz w:val="24"/>
          <w:szCs w:val="24"/>
          <w:lang w:eastAsia="zh-CN"/>
        </w:rPr>
        <w:t>Attestazion</w:t>
      </w:r>
      <w:r w:rsidR="00C979EC" w:rsidRPr="00015EFE">
        <w:rPr>
          <w:rFonts w:eastAsia="SimSun" w:cs="Calibri"/>
          <w:bCs/>
          <w:color w:val="000000" w:themeColor="text1"/>
          <w:sz w:val="24"/>
          <w:szCs w:val="24"/>
          <w:lang w:eastAsia="zh-CN"/>
        </w:rPr>
        <w:t>e</w:t>
      </w:r>
      <w:r w:rsidR="00E55CD7" w:rsidRPr="00015EFE">
        <w:rPr>
          <w:rFonts w:eastAsia="SimSun" w:cs="Calibri"/>
          <w:bCs/>
          <w:color w:val="000000" w:themeColor="text1"/>
          <w:sz w:val="24"/>
          <w:szCs w:val="24"/>
          <w:lang w:eastAsia="zh-CN"/>
        </w:rPr>
        <w:t xml:space="preserve"> di assolvimento degli obblighi e le griglie di rilevazione.</w:t>
      </w:r>
      <w:r w:rsidR="00C979EC" w:rsidRPr="00015EFE">
        <w:rPr>
          <w:rFonts w:eastAsia="SimSun" w:cs="Calibri"/>
          <w:bCs/>
          <w:color w:val="000000" w:themeColor="text1"/>
          <w:sz w:val="24"/>
          <w:szCs w:val="24"/>
          <w:lang w:eastAsia="zh-CN"/>
        </w:rPr>
        <w:t xml:space="preserve"> </w:t>
      </w:r>
      <w:r w:rsidR="00AF1B8D">
        <w:rPr>
          <w:rFonts w:eastAsia="SimSun" w:cs="Calibri"/>
          <w:bCs/>
          <w:color w:val="000000" w:themeColor="text1"/>
          <w:sz w:val="24"/>
          <w:szCs w:val="24"/>
          <w:lang w:eastAsia="zh-CN"/>
        </w:rPr>
        <w:t xml:space="preserve">Molte voci sono state valutate non del tutto compliance, motivo per il quale si è proceduto alla sistemazione delle sezioni di Amministrazione Trasparente </w:t>
      </w:r>
      <w:r w:rsidR="00071A4F">
        <w:rPr>
          <w:rFonts w:eastAsia="SimSun" w:cs="Calibri"/>
          <w:bCs/>
          <w:color w:val="000000" w:themeColor="text1"/>
          <w:sz w:val="24"/>
          <w:szCs w:val="24"/>
          <w:lang w:eastAsia="zh-CN"/>
        </w:rPr>
        <w:t xml:space="preserve">entro il 30 novembre. Questo adeguamento ha portato al pieno raggiungimento del livello di compliance nel monitoraggio fatto questa volta dall’OIV dott.ssa Paola Morigi, </w:t>
      </w:r>
      <w:r w:rsidR="00CA3341" w:rsidRPr="00015EFE">
        <w:rPr>
          <w:rFonts w:eastAsia="SimSun" w:cs="Calibri"/>
          <w:bCs/>
          <w:color w:val="000000" w:themeColor="text1"/>
          <w:sz w:val="24"/>
          <w:szCs w:val="24"/>
          <w:lang w:eastAsia="zh-CN"/>
        </w:rPr>
        <w:t xml:space="preserve">con scadenza </w:t>
      </w:r>
      <w:r w:rsidR="00C979EC" w:rsidRPr="00015EFE">
        <w:rPr>
          <w:rFonts w:eastAsia="SimSun" w:cs="Calibri"/>
          <w:bCs/>
          <w:color w:val="000000" w:themeColor="text1"/>
          <w:sz w:val="24"/>
          <w:szCs w:val="24"/>
          <w:lang w:eastAsia="zh-CN"/>
        </w:rPr>
        <w:t>15 gennaio 202</w:t>
      </w:r>
      <w:r w:rsidR="00AF1B8D">
        <w:rPr>
          <w:rFonts w:eastAsia="SimSun" w:cs="Calibri"/>
          <w:bCs/>
          <w:color w:val="000000" w:themeColor="text1"/>
          <w:sz w:val="24"/>
          <w:szCs w:val="24"/>
          <w:lang w:eastAsia="zh-CN"/>
        </w:rPr>
        <w:t>6</w:t>
      </w:r>
      <w:r w:rsidR="00C979EC" w:rsidRPr="00015EFE">
        <w:rPr>
          <w:rFonts w:eastAsia="SimSun" w:cs="Calibri"/>
          <w:bCs/>
          <w:color w:val="000000" w:themeColor="text1"/>
          <w:sz w:val="24"/>
          <w:szCs w:val="24"/>
          <w:lang w:eastAsia="zh-CN"/>
        </w:rPr>
        <w:t>.</w:t>
      </w:r>
      <w:r w:rsidR="00071A4F">
        <w:rPr>
          <w:rFonts w:eastAsia="SimSun" w:cs="Calibri"/>
          <w:bCs/>
          <w:color w:val="000000" w:themeColor="text1"/>
          <w:sz w:val="24"/>
          <w:szCs w:val="24"/>
          <w:lang w:eastAsia="zh-CN"/>
        </w:rPr>
        <w:t xml:space="preserve"> L’attestazione è stata poi pubblicata nell’apposita sezione.</w:t>
      </w:r>
    </w:p>
    <w:p w14:paraId="2ED0BA45" w14:textId="77777777"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L’obiettivo della verifica è stato quello di accertare la corretta applicazione delle misure predisposte, secondo le modalità e nei tempi previsti, e la reale efficacia delle stesse in termini di prevenzione del rischio di fenomeni corruttivi o di mala gestio, attraverso l’attuazione di condizioni che ne rendano più difficile la realizzazione.</w:t>
      </w:r>
    </w:p>
    <w:p w14:paraId="1886A264" w14:textId="288CF1F1"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 xml:space="preserve">Anche le operazioni di monitoraggio, al pari di quelle di redazione del Piano, si sono svolte in forma partecipata: con la supervisione del RPCT, il contributo dei funzionari referenti dell’apposito Gruppo di Lavoro, nonché l’intervento di tutti i </w:t>
      </w:r>
      <w:r w:rsidR="00196175">
        <w:rPr>
          <w:rFonts w:cs="Calibri"/>
          <w:sz w:val="24"/>
          <w:szCs w:val="24"/>
        </w:rPr>
        <w:t>Team leader</w:t>
      </w:r>
      <w:r w:rsidRPr="00635268">
        <w:rPr>
          <w:rFonts w:eastAsia="SimSun" w:cs="Calibri"/>
          <w:bCs/>
          <w:sz w:val="24"/>
          <w:szCs w:val="24"/>
          <w:lang w:eastAsia="zh-CN"/>
        </w:rPr>
        <w:t>.</w:t>
      </w:r>
    </w:p>
    <w:p w14:paraId="00108816" w14:textId="77777777"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Il monitoraggio ha riguardato sia lo stato di attuazione delle misure di carattere generale che lo stato di attuazione delle misure di carattere specifico.</w:t>
      </w:r>
    </w:p>
    <w:p w14:paraId="1541587C" w14:textId="77777777"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Da una lettura comparativa con i precedenti report di rendicontazione redatti nelle passate annualità si è evinto un graduale ma continuo miglioramento di tutta l’attività di prevenzione della corruzione svolta da UCV.</w:t>
      </w:r>
    </w:p>
    <w:p w14:paraId="06EC5223" w14:textId="7C635335"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 xml:space="preserve">Per quanto riguarda le misure di carattere generale, è emerso che nel complesso presentano un </w:t>
      </w:r>
      <w:r w:rsidR="00071A4F">
        <w:rPr>
          <w:rFonts w:eastAsia="SimSun" w:cs="Calibri"/>
          <w:bCs/>
          <w:sz w:val="24"/>
          <w:szCs w:val="24"/>
          <w:lang w:eastAsia="zh-CN"/>
        </w:rPr>
        <w:t>discreto</w:t>
      </w:r>
      <w:r w:rsidRPr="00635268">
        <w:rPr>
          <w:rFonts w:eastAsia="SimSun" w:cs="Calibri"/>
          <w:bCs/>
          <w:sz w:val="24"/>
          <w:szCs w:val="24"/>
          <w:lang w:eastAsia="zh-CN"/>
        </w:rPr>
        <w:t xml:space="preserve"> grado di attuazione, presentandosi in gran parte ben strutturate e recepite dall’amministrazione.</w:t>
      </w:r>
    </w:p>
    <w:p w14:paraId="3317B59E" w14:textId="77777777"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Particolare attenzione, poi, è stata dedicata alla verifica delle misure di carattere specifico, in riferimento alle quali gli obiettivi dell’attività di monitoraggio non si sono limitati al riscontro della corretta applicazione delle misure proposte dagli Uffici, secondo la tempistica prestabilita. Un’attività di monitoraggio seria e concreta serve, infatti, anche a verificare l’effettiva sostenibilità delle misure proposte dagli Uffici in sede di prima rilevazione, al fine di dare maggiore precisione alle misure stesse, indicando se ve ne siano di troppo astratte o inefficaci e cercando, in tale modo, di evitare il controproducente fenomeno dell’“iperregolamentazione”.</w:t>
      </w:r>
    </w:p>
    <w:p w14:paraId="2F9F38D3" w14:textId="77777777" w:rsidR="007B365D" w:rsidRPr="00635268"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lastRenderedPageBreak/>
        <w:t>Nell’insieme si è rilevata una generalizzata attuazione e un buon livello di realizzazione, in percentuali non distanti da quanto previsto nelle linee programmatiche definite nella mappatura dei processi (sebbene con alcune precisazioni in relazione ad alcune misure da parte di alcuni Uffici): in primo luogo perché prevalentemente si tratta di misure già presenti ed attuate nella/e passata/e programmazione/i; in secondo luogo perché per la maggior parte si tratta di misure poste in essere in modo strutturale e continuativo all’interno degli uffici.</w:t>
      </w:r>
    </w:p>
    <w:p w14:paraId="0A53B06D" w14:textId="657A6BFF" w:rsidR="007B365D" w:rsidRPr="00D23AD5" w:rsidRDefault="007B365D" w:rsidP="007B365D">
      <w:pPr>
        <w:spacing w:after="120"/>
        <w:jc w:val="both"/>
        <w:rPr>
          <w:rFonts w:eastAsia="SimSun" w:cs="Calibri"/>
          <w:bCs/>
          <w:sz w:val="24"/>
          <w:szCs w:val="24"/>
          <w:lang w:eastAsia="zh-CN"/>
        </w:rPr>
      </w:pPr>
      <w:r w:rsidRPr="00635268">
        <w:rPr>
          <w:rFonts w:eastAsia="SimSun" w:cs="Calibri"/>
          <w:bCs/>
          <w:sz w:val="24"/>
          <w:szCs w:val="24"/>
          <w:lang w:eastAsia="zh-CN"/>
        </w:rPr>
        <w:t xml:space="preserve">Gli esiti complessivamente positivi del monitoraggio riflettono l’adeguatezza della programmazione definita a monte. Le attività di coordinamento e controllo continuo svolte dal RPCT, infatti, hanno contribuito </w:t>
      </w:r>
      <w:r w:rsidR="004A05F8" w:rsidRPr="00635268">
        <w:rPr>
          <w:rFonts w:eastAsia="SimSun" w:cs="Calibri"/>
          <w:bCs/>
          <w:sz w:val="24"/>
          <w:szCs w:val="24"/>
          <w:lang w:eastAsia="zh-CN"/>
        </w:rPr>
        <w:t>a</w:t>
      </w:r>
      <w:r w:rsidRPr="00635268">
        <w:rPr>
          <w:rFonts w:eastAsia="SimSun" w:cs="Calibri"/>
          <w:bCs/>
          <w:sz w:val="24"/>
          <w:szCs w:val="24"/>
          <w:lang w:eastAsia="zh-CN"/>
        </w:rPr>
        <w:t xml:space="preserve"> identificare con maggiore precisione fasi, tempi e, in particolar modo, indicatori di attuazione, anche in riferimento a misure non standardizzate rispetto a quelle che costituisco</w:t>
      </w:r>
      <w:r w:rsidR="0099213E" w:rsidRPr="00635268">
        <w:rPr>
          <w:rFonts w:eastAsia="SimSun" w:cs="Calibri"/>
          <w:bCs/>
          <w:sz w:val="24"/>
          <w:szCs w:val="24"/>
          <w:lang w:eastAsia="zh-CN"/>
        </w:rPr>
        <w:t>no</w:t>
      </w:r>
      <w:r w:rsidRPr="00635268">
        <w:rPr>
          <w:rFonts w:eastAsia="SimSun" w:cs="Calibri"/>
          <w:bCs/>
          <w:sz w:val="24"/>
          <w:szCs w:val="24"/>
          <w:lang w:eastAsia="zh-CN"/>
        </w:rPr>
        <w:t xml:space="preserve"> una </w:t>
      </w:r>
      <w:r w:rsidRPr="00D23AD5">
        <w:rPr>
          <w:rFonts w:eastAsia="SimSun" w:cs="Calibri"/>
          <w:bCs/>
          <w:sz w:val="24"/>
          <w:szCs w:val="24"/>
          <w:lang w:eastAsia="zh-CN"/>
        </w:rPr>
        <w:t>prassi per l’ufficio.</w:t>
      </w:r>
    </w:p>
    <w:p w14:paraId="47A3FACC" w14:textId="77DFFC64" w:rsidR="007B365D" w:rsidRPr="004A05F8" w:rsidRDefault="007B365D" w:rsidP="007B365D">
      <w:pPr>
        <w:spacing w:after="120"/>
        <w:jc w:val="both"/>
        <w:rPr>
          <w:rFonts w:eastAsia="SimSun" w:cs="Calibri"/>
          <w:bCs/>
          <w:color w:val="000000" w:themeColor="text1"/>
          <w:sz w:val="24"/>
          <w:szCs w:val="24"/>
          <w:lang w:eastAsia="zh-CN"/>
        </w:rPr>
      </w:pPr>
      <w:r w:rsidRPr="00D23AD5">
        <w:rPr>
          <w:rFonts w:eastAsia="SimSun" w:cs="Calibri"/>
          <w:bCs/>
          <w:color w:val="000000" w:themeColor="text1"/>
          <w:sz w:val="24"/>
          <w:szCs w:val="24"/>
          <w:lang w:eastAsia="zh-CN"/>
        </w:rPr>
        <w:t>Dei risultati del monitoraggio si è dato conto anche nella relazione annuale del RPCT per l’anno 202</w:t>
      </w:r>
      <w:r w:rsidR="00071A4F">
        <w:rPr>
          <w:rFonts w:eastAsia="SimSun" w:cs="Calibri"/>
          <w:bCs/>
          <w:color w:val="000000" w:themeColor="text1"/>
          <w:sz w:val="24"/>
          <w:szCs w:val="24"/>
          <w:lang w:eastAsia="zh-CN"/>
        </w:rPr>
        <w:t>5</w:t>
      </w:r>
      <w:r w:rsidRPr="00D23AD5">
        <w:rPr>
          <w:rFonts w:eastAsia="SimSun" w:cs="Calibri"/>
          <w:bCs/>
          <w:color w:val="000000" w:themeColor="text1"/>
          <w:sz w:val="24"/>
          <w:szCs w:val="24"/>
          <w:lang w:eastAsia="zh-CN"/>
        </w:rPr>
        <w:t>, di cui all’art. 1, comma 14, della legge n. 190/2012, pubblicata sul sito d</w:t>
      </w:r>
      <w:r w:rsidR="00F44C4B" w:rsidRPr="00D23AD5">
        <w:rPr>
          <w:rFonts w:eastAsia="SimSun" w:cs="Calibri"/>
          <w:bCs/>
          <w:color w:val="000000" w:themeColor="text1"/>
          <w:sz w:val="24"/>
          <w:szCs w:val="24"/>
          <w:lang w:eastAsia="zh-CN"/>
        </w:rPr>
        <w:t>i Unioncamere del Veneto</w:t>
      </w:r>
      <w:r w:rsidRPr="00D23AD5">
        <w:rPr>
          <w:rFonts w:eastAsia="SimSun" w:cs="Calibri"/>
          <w:bCs/>
          <w:color w:val="000000" w:themeColor="text1"/>
          <w:sz w:val="24"/>
          <w:szCs w:val="24"/>
          <w:lang w:eastAsia="zh-CN"/>
        </w:rPr>
        <w:t xml:space="preserve">, nell’apposita sezione Amministrazione trasparente – Altri contenuti – Prevenzione della Corruzione </w:t>
      </w:r>
      <w:r w:rsidR="006F284B">
        <w:rPr>
          <w:rFonts w:eastAsia="SimSun" w:cs="Calibri"/>
          <w:bCs/>
          <w:color w:val="000000" w:themeColor="text1"/>
          <w:sz w:val="24"/>
          <w:szCs w:val="24"/>
          <w:lang w:eastAsia="zh-CN"/>
        </w:rPr>
        <w:t>–</w:t>
      </w:r>
      <w:r w:rsidRPr="00D23AD5">
        <w:rPr>
          <w:rFonts w:eastAsia="SimSun" w:cs="Calibri"/>
          <w:bCs/>
          <w:color w:val="000000" w:themeColor="text1"/>
          <w:sz w:val="24"/>
          <w:szCs w:val="24"/>
          <w:lang w:eastAsia="zh-CN"/>
        </w:rPr>
        <w:t xml:space="preserve"> Relazione annuale del Responsabile della prevenzione della corruzione e della trasparenza.</w:t>
      </w:r>
    </w:p>
    <w:p w14:paraId="0F6BBAB0" w14:textId="77777777" w:rsidR="007B365D" w:rsidRPr="007B365D" w:rsidRDefault="007B365D" w:rsidP="007B365D">
      <w:pPr>
        <w:ind w:left="360"/>
        <w:rPr>
          <w:sz w:val="24"/>
          <w:szCs w:val="24"/>
        </w:rPr>
      </w:pPr>
    </w:p>
    <w:p w14:paraId="507CE5D0" w14:textId="07919407" w:rsidR="007B22BC" w:rsidRPr="006705B2" w:rsidRDefault="00ED0046" w:rsidP="00ED0046">
      <w:pPr>
        <w:pStyle w:val="Titolo2"/>
        <w:spacing w:before="0" w:after="120"/>
        <w:rPr>
          <w:rFonts w:cs="Calibri"/>
          <w:sz w:val="26"/>
        </w:rPr>
      </w:pPr>
      <w:bookmarkStart w:id="33" w:name="_Toc188617102"/>
      <w:r>
        <w:rPr>
          <w:sz w:val="26"/>
        </w:rPr>
        <w:t xml:space="preserve">3.  </w:t>
      </w:r>
      <w:r w:rsidR="007B22BC" w:rsidRPr="006705B2">
        <w:rPr>
          <w:sz w:val="26"/>
        </w:rPr>
        <w:t>Il programma triennale per la trasparenza e l’integrità</w:t>
      </w:r>
      <w:bookmarkEnd w:id="33"/>
      <w:r w:rsidR="007B22BC" w:rsidRPr="006705B2">
        <w:rPr>
          <w:sz w:val="26"/>
        </w:rPr>
        <w:t xml:space="preserve"> </w:t>
      </w:r>
    </w:p>
    <w:p w14:paraId="4EF7B028"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Con la legge n. 190/2012 (c.d. “Legge Severino”) e con i due successivi decreti legislativi, n.ri 33 e 39 del 2013, le Pubbliche amministrazioni si sono dotate di un apparato normativo teso a garantire un più alto livello di integrità attraverso strumenti di prevenzione e contrasto alla corruzione e all’illegalità, primo fra tutti un ricorso all’accessibilità totale alle informazioni mediante la trasparenza.</w:t>
      </w:r>
    </w:p>
    <w:p w14:paraId="0F2DD782" w14:textId="77CF22F5" w:rsidR="000C4F87" w:rsidRDefault="00FE21FD">
      <w:pPr>
        <w:spacing w:after="120"/>
        <w:jc w:val="both"/>
        <w:rPr>
          <w:rFonts w:eastAsia="SimSun" w:cs="Calibri"/>
          <w:bCs/>
          <w:sz w:val="24"/>
          <w:szCs w:val="24"/>
          <w:lang w:eastAsia="zh-CN"/>
        </w:rPr>
      </w:pPr>
      <w:r>
        <w:rPr>
          <w:rFonts w:eastAsia="SimSun" w:cs="Calibri"/>
          <w:bCs/>
          <w:sz w:val="24"/>
          <w:szCs w:val="24"/>
          <w:lang w:eastAsia="zh-CN"/>
        </w:rPr>
        <w:t xml:space="preserve">L’impatto di queste disposizioni legislative sugli enti di diritto privato in vario modo collegati alle pubbliche amministrazioni non è stato immediatamente chiaro, al punto da determinare la necessità di emanazione di un ulteriore provvedimento, il </w:t>
      </w:r>
      <w:r w:rsidR="004A05F8">
        <w:rPr>
          <w:rFonts w:eastAsia="SimSun" w:cs="Calibri"/>
          <w:bCs/>
          <w:sz w:val="24"/>
          <w:szCs w:val="24"/>
          <w:lang w:eastAsia="zh-CN"/>
        </w:rPr>
        <w:t>decreto-legge</w:t>
      </w:r>
      <w:r>
        <w:rPr>
          <w:rFonts w:eastAsia="SimSun" w:cs="Calibri"/>
          <w:bCs/>
          <w:sz w:val="24"/>
          <w:szCs w:val="24"/>
          <w:lang w:eastAsia="zh-CN"/>
        </w:rPr>
        <w:t xml:space="preserve"> n. 90/2014, che, all’art. 24-bis, intervenendo sul testo del d.lgs. 33/2013, ha previsto l’estensione della disciplina sulla trasparenza nei termini seguenti:</w:t>
      </w:r>
    </w:p>
    <w:p w14:paraId="6CB15C0F" w14:textId="77777777" w:rsidR="000C4F87" w:rsidRDefault="00FE21FD">
      <w:pPr>
        <w:spacing w:after="120"/>
        <w:jc w:val="both"/>
        <w:rPr>
          <w:rFonts w:eastAsia="SimSun" w:cs="Calibri"/>
          <w:bCs/>
          <w:i/>
          <w:sz w:val="24"/>
          <w:szCs w:val="24"/>
          <w:lang w:eastAsia="zh-CN"/>
        </w:rPr>
      </w:pPr>
      <w:r>
        <w:rPr>
          <w:rFonts w:eastAsia="SimSun" w:cs="Calibri"/>
          <w:bCs/>
          <w:i/>
          <w:sz w:val="24"/>
          <w:szCs w:val="24"/>
          <w:lang w:eastAsia="zh-CN"/>
        </w:rPr>
        <w:t xml:space="preserve">“2. La medesima disciplina prevista per le pubbliche amministrazioni di cui al comma 1 si applica anche: </w:t>
      </w:r>
    </w:p>
    <w:p w14:paraId="6B259060" w14:textId="168F2B90" w:rsidR="000C4F87" w:rsidRDefault="00FE21FD">
      <w:pPr>
        <w:spacing w:after="120"/>
        <w:jc w:val="both"/>
        <w:rPr>
          <w:rFonts w:eastAsia="SimSun" w:cs="Calibri"/>
          <w:bCs/>
          <w:i/>
          <w:sz w:val="24"/>
          <w:szCs w:val="24"/>
          <w:lang w:eastAsia="zh-CN"/>
        </w:rPr>
      </w:pPr>
      <w:r>
        <w:rPr>
          <w:rFonts w:eastAsia="SimSun" w:cs="Calibri"/>
          <w:bCs/>
          <w:i/>
          <w:sz w:val="24"/>
          <w:szCs w:val="24"/>
          <w:lang w:eastAsia="zh-CN"/>
        </w:rPr>
        <w:t>a) agli enti di diritto pubblico non territoriali nazionali, regionali o locali, comunque denominati, istituiti, vigilati, finanziati dalla pubblica amministrazione che conferisce l</w:t>
      </w:r>
      <w:r w:rsidR="006F284B">
        <w:rPr>
          <w:rFonts w:eastAsia="SimSun" w:cs="Calibri"/>
          <w:bCs/>
          <w:i/>
          <w:sz w:val="24"/>
          <w:szCs w:val="24"/>
          <w:lang w:eastAsia="zh-CN"/>
        </w:rPr>
        <w:t>’</w:t>
      </w:r>
      <w:r>
        <w:rPr>
          <w:rFonts w:eastAsia="SimSun" w:cs="Calibri"/>
          <w:bCs/>
          <w:i/>
          <w:sz w:val="24"/>
          <w:szCs w:val="24"/>
          <w:lang w:eastAsia="zh-CN"/>
        </w:rPr>
        <w:t>incarico, ovvero i cui amministratori siano da questa nominati;</w:t>
      </w:r>
    </w:p>
    <w:p w14:paraId="1B20A67E" w14:textId="5601B8CD" w:rsidR="000C4F87" w:rsidRDefault="00FE21FD">
      <w:pPr>
        <w:spacing w:after="120"/>
        <w:jc w:val="both"/>
        <w:rPr>
          <w:rFonts w:eastAsia="SimSun" w:cs="Calibri"/>
          <w:bCs/>
          <w:i/>
          <w:sz w:val="24"/>
          <w:szCs w:val="24"/>
          <w:lang w:eastAsia="zh-CN"/>
        </w:rPr>
      </w:pPr>
      <w:r>
        <w:rPr>
          <w:rFonts w:eastAsia="SimSun" w:cs="Calibri"/>
          <w:bCs/>
          <w:i/>
          <w:sz w:val="24"/>
          <w:szCs w:val="24"/>
          <w:lang w:eastAsia="zh-CN"/>
        </w:rPr>
        <w:t>b) limitatamente all</w:t>
      </w:r>
      <w:r w:rsidR="006F284B">
        <w:rPr>
          <w:rFonts w:eastAsia="SimSun" w:cs="Calibri"/>
          <w:bCs/>
          <w:i/>
          <w:sz w:val="24"/>
          <w:szCs w:val="24"/>
          <w:lang w:eastAsia="zh-CN"/>
        </w:rPr>
        <w:t>’</w:t>
      </w:r>
      <w:r>
        <w:rPr>
          <w:rFonts w:eastAsia="SimSun" w:cs="Calibri"/>
          <w:bCs/>
          <w:i/>
          <w:sz w:val="24"/>
          <w:szCs w:val="24"/>
          <w:lang w:eastAsia="zh-CN"/>
        </w:rPr>
        <w:t>attività di pubblico interesse disciplinata dal diritto nazionale o dell</w:t>
      </w:r>
      <w:r w:rsidR="006F284B">
        <w:rPr>
          <w:rFonts w:eastAsia="SimSun" w:cs="Calibri"/>
          <w:bCs/>
          <w:i/>
          <w:sz w:val="24"/>
          <w:szCs w:val="24"/>
          <w:lang w:eastAsia="zh-CN"/>
        </w:rPr>
        <w:t>’</w:t>
      </w:r>
      <w:r>
        <w:rPr>
          <w:rFonts w:eastAsia="SimSun" w:cs="Calibri"/>
          <w:bCs/>
          <w:i/>
          <w:sz w:val="24"/>
          <w:szCs w:val="24"/>
          <w:lang w:eastAsia="zh-CN"/>
        </w:rPr>
        <w:t>Unione europea, agli enti di diritto privato in controllo pubblico, ossia alle società e agli altri enti di diritto privato che esercitano funzioni amministrative, attività di produzione di beni e servizi a favore delle amministrazioni pubbliche o di gestione di servizi pubblici, sottoposti a controllo ai sensi dell</w:t>
      </w:r>
      <w:r w:rsidR="006F284B">
        <w:rPr>
          <w:rFonts w:eastAsia="SimSun" w:cs="Calibri"/>
          <w:bCs/>
          <w:i/>
          <w:sz w:val="24"/>
          <w:szCs w:val="24"/>
          <w:lang w:eastAsia="zh-CN"/>
        </w:rPr>
        <w:t>’</w:t>
      </w:r>
      <w:r>
        <w:rPr>
          <w:rFonts w:eastAsia="SimSun" w:cs="Calibri"/>
          <w:bCs/>
          <w:i/>
          <w:sz w:val="24"/>
          <w:szCs w:val="24"/>
          <w:lang w:eastAsia="zh-CN"/>
        </w:rPr>
        <w:t xml:space="preserve">articolo 2359 del codice civile da parte di pubbliche amministrazioni, oppure agli enti nei quali siano </w:t>
      </w:r>
      <w:r>
        <w:rPr>
          <w:rFonts w:eastAsia="SimSun" w:cs="Calibri"/>
          <w:bCs/>
          <w:i/>
          <w:sz w:val="24"/>
          <w:szCs w:val="24"/>
          <w:lang w:eastAsia="zh-CN"/>
        </w:rPr>
        <w:lastRenderedPageBreak/>
        <w:t>riconosciuti alle pubbliche amministrazioni, anche in assenza di una partecipazione azionaria, poteri di nomina dei vertici o dei componenti degli organi.</w:t>
      </w:r>
    </w:p>
    <w:p w14:paraId="4E9FEDBD" w14:textId="2DEF4DFA" w:rsidR="000C4F87" w:rsidRDefault="00FE21FD">
      <w:pPr>
        <w:spacing w:after="120"/>
        <w:jc w:val="both"/>
        <w:rPr>
          <w:rFonts w:eastAsia="SimSun" w:cs="Calibri"/>
          <w:bCs/>
          <w:i/>
          <w:sz w:val="24"/>
          <w:szCs w:val="24"/>
          <w:lang w:eastAsia="zh-CN"/>
        </w:rPr>
      </w:pPr>
      <w:r>
        <w:rPr>
          <w:rFonts w:eastAsia="SimSun" w:cs="Calibri"/>
          <w:bCs/>
          <w:i/>
          <w:sz w:val="24"/>
          <w:szCs w:val="24"/>
          <w:lang w:eastAsia="zh-CN"/>
        </w:rPr>
        <w:t>3. Alle società partecipate dalle pubbliche amministrazioni di cui al comma 1, in caso di partecipazione non maggioritaria, si applicano, limitatamente all</w:t>
      </w:r>
      <w:r w:rsidR="006F284B">
        <w:rPr>
          <w:rFonts w:eastAsia="SimSun" w:cs="Calibri"/>
          <w:bCs/>
          <w:i/>
          <w:sz w:val="24"/>
          <w:szCs w:val="24"/>
          <w:lang w:eastAsia="zh-CN"/>
        </w:rPr>
        <w:t>’</w:t>
      </w:r>
      <w:r>
        <w:rPr>
          <w:rFonts w:eastAsia="SimSun" w:cs="Calibri"/>
          <w:bCs/>
          <w:i/>
          <w:sz w:val="24"/>
          <w:szCs w:val="24"/>
          <w:lang w:eastAsia="zh-CN"/>
        </w:rPr>
        <w:t>attività di pubblico interesse disciplinata dal diritto nazionale o dell</w:t>
      </w:r>
      <w:r w:rsidR="006F284B">
        <w:rPr>
          <w:rFonts w:eastAsia="SimSun" w:cs="Calibri"/>
          <w:bCs/>
          <w:i/>
          <w:sz w:val="24"/>
          <w:szCs w:val="24"/>
          <w:lang w:eastAsia="zh-CN"/>
        </w:rPr>
        <w:t>’</w:t>
      </w:r>
      <w:r>
        <w:rPr>
          <w:rFonts w:eastAsia="SimSun" w:cs="Calibri"/>
          <w:bCs/>
          <w:i/>
          <w:sz w:val="24"/>
          <w:szCs w:val="24"/>
          <w:lang w:eastAsia="zh-CN"/>
        </w:rPr>
        <w:t>Unione europea, le disposizioni dell</w:t>
      </w:r>
      <w:r w:rsidR="006F284B">
        <w:rPr>
          <w:rFonts w:eastAsia="SimSun" w:cs="Calibri"/>
          <w:bCs/>
          <w:i/>
          <w:sz w:val="24"/>
          <w:szCs w:val="24"/>
          <w:lang w:eastAsia="zh-CN"/>
        </w:rPr>
        <w:t>’</w:t>
      </w:r>
      <w:r>
        <w:rPr>
          <w:rFonts w:eastAsia="SimSun" w:cs="Calibri"/>
          <w:bCs/>
          <w:i/>
          <w:sz w:val="24"/>
          <w:szCs w:val="24"/>
          <w:lang w:eastAsia="zh-CN"/>
        </w:rPr>
        <w:t>articolo 1, commi da 15 a 33, della legge 6 novembre 2012, n. 190</w:t>
      </w:r>
      <w:r w:rsidR="006F284B">
        <w:rPr>
          <w:rFonts w:eastAsia="SimSun" w:cs="Calibri"/>
          <w:bCs/>
          <w:i/>
          <w:sz w:val="24"/>
          <w:szCs w:val="24"/>
          <w:lang w:eastAsia="zh-CN"/>
        </w:rPr>
        <w:t>”</w:t>
      </w:r>
      <w:r>
        <w:rPr>
          <w:rFonts w:eastAsia="SimSun" w:cs="Calibri"/>
          <w:bCs/>
          <w:i/>
          <w:sz w:val="24"/>
          <w:szCs w:val="24"/>
          <w:lang w:eastAsia="zh-CN"/>
        </w:rPr>
        <w:t>.</w:t>
      </w:r>
    </w:p>
    <w:p w14:paraId="68704DD0"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Alla disposizione di legge hanno poi fatto seguito, nel giugno del 2015, le linee-guida predisposte dall’Autorità nazionale anticorruzione (determinazione ANAC n° 8 del 17.6.2015), con la finalità di dare indicazioni sull’applicazione della normativa in materia di prevenzione della corruzione e di trasparenza agli enti e alle società chiamati in causa dal d.l. 90.</w:t>
      </w:r>
    </w:p>
    <w:p w14:paraId="376622D1"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Infine, il Legislatore è nuovamente intervenuto in materia con il c.d. Decreto Madia (d.lgs n. 97/2016) che ha nuovamente modificato il d.lgs 33/2013 andando a chiarirne l’ambito di applicazione. Si è quindi introdotto il nuovo art. 2bis il quale oggi recita:</w:t>
      </w:r>
    </w:p>
    <w:p w14:paraId="6452883C" w14:textId="7DA0E0B2" w:rsidR="000C4F87" w:rsidRDefault="00FE21FD">
      <w:pPr>
        <w:spacing w:after="120"/>
        <w:jc w:val="both"/>
        <w:rPr>
          <w:rFonts w:eastAsia="SimSun" w:cs="Calibri"/>
          <w:bCs/>
          <w:i/>
          <w:sz w:val="24"/>
          <w:szCs w:val="24"/>
          <w:lang w:eastAsia="zh-CN"/>
        </w:rPr>
      </w:pPr>
      <w:r>
        <w:rPr>
          <w:rFonts w:eastAsia="SimSun" w:cs="Calibri"/>
          <w:bCs/>
          <w:i/>
          <w:sz w:val="24"/>
          <w:szCs w:val="24"/>
          <w:lang w:eastAsia="zh-CN"/>
        </w:rPr>
        <w:t>“2. La medesima disciplina prevista per le pubbliche amministrazioni di cui al comma 1 si applica anche, in quanto compatibile: a) agli enti pubblici economici e agli ordini professionali; b) alle società in controllo pubblico come definite dal decreto legislativo emanato in attuazione dell</w:t>
      </w:r>
      <w:r w:rsidR="006F284B">
        <w:rPr>
          <w:rFonts w:eastAsia="SimSun" w:cs="Calibri"/>
          <w:bCs/>
          <w:i/>
          <w:sz w:val="24"/>
          <w:szCs w:val="24"/>
          <w:lang w:eastAsia="zh-CN"/>
        </w:rPr>
        <w:t>’</w:t>
      </w:r>
      <w:r>
        <w:rPr>
          <w:rFonts w:eastAsia="SimSun" w:cs="Calibri"/>
          <w:bCs/>
          <w:i/>
          <w:sz w:val="24"/>
          <w:szCs w:val="24"/>
          <w:lang w:eastAsia="zh-CN"/>
        </w:rPr>
        <w:t>articolo 18 della legge 7 agosto 2015, n. 124. Sono escluse le società quotate come definite dallo stesso decreto legislativo emanato in attuazione dell</w:t>
      </w:r>
      <w:r w:rsidR="006F284B">
        <w:rPr>
          <w:rFonts w:eastAsia="SimSun" w:cs="Calibri"/>
          <w:bCs/>
          <w:i/>
          <w:sz w:val="24"/>
          <w:szCs w:val="24"/>
          <w:lang w:eastAsia="zh-CN"/>
        </w:rPr>
        <w:t>’</w:t>
      </w:r>
      <w:r>
        <w:rPr>
          <w:rFonts w:eastAsia="SimSun" w:cs="Calibri"/>
          <w:bCs/>
          <w:i/>
          <w:sz w:val="24"/>
          <w:szCs w:val="24"/>
          <w:lang w:eastAsia="zh-CN"/>
        </w:rPr>
        <w:t xml:space="preserve">articolo 18 della legge 7 agosto 2015, n. 124; c) alle associazioni, alle fondazioni e </w:t>
      </w:r>
      <w:r>
        <w:rPr>
          <w:rFonts w:eastAsia="SimSun" w:cs="Calibri"/>
          <w:bCs/>
          <w:i/>
          <w:sz w:val="24"/>
          <w:szCs w:val="24"/>
          <w:u w:val="single"/>
          <w:lang w:eastAsia="zh-CN"/>
        </w:rPr>
        <w:t>agli enti di diritto privato comunque denominati, anche privi di personalità giuridica, con bilancio superiore a cinquecentomila euro, la cui attività sia finanziata in modo maggioritario per almeno due esercizi finanziari consecutivi nell</w:t>
      </w:r>
      <w:r w:rsidR="006F284B">
        <w:rPr>
          <w:rFonts w:eastAsia="SimSun" w:cs="Calibri"/>
          <w:bCs/>
          <w:i/>
          <w:sz w:val="24"/>
          <w:szCs w:val="24"/>
          <w:u w:val="single"/>
          <w:lang w:eastAsia="zh-CN"/>
        </w:rPr>
        <w:t>’</w:t>
      </w:r>
      <w:r>
        <w:rPr>
          <w:rFonts w:eastAsia="SimSun" w:cs="Calibri"/>
          <w:bCs/>
          <w:i/>
          <w:sz w:val="24"/>
          <w:szCs w:val="24"/>
          <w:u w:val="single"/>
          <w:lang w:eastAsia="zh-CN"/>
        </w:rPr>
        <w:t>ultimo triennio da pubbliche amministrazioni e in cui la totalità dei titolari o dei componenti dell</w:t>
      </w:r>
      <w:r w:rsidR="006F284B">
        <w:rPr>
          <w:rFonts w:eastAsia="SimSun" w:cs="Calibri"/>
          <w:bCs/>
          <w:i/>
          <w:sz w:val="24"/>
          <w:szCs w:val="24"/>
          <w:u w:val="single"/>
          <w:lang w:eastAsia="zh-CN"/>
        </w:rPr>
        <w:t>’</w:t>
      </w:r>
      <w:r>
        <w:rPr>
          <w:rFonts w:eastAsia="SimSun" w:cs="Calibri"/>
          <w:bCs/>
          <w:i/>
          <w:sz w:val="24"/>
          <w:szCs w:val="24"/>
          <w:u w:val="single"/>
          <w:lang w:eastAsia="zh-CN"/>
        </w:rPr>
        <w:t>organo d</w:t>
      </w:r>
      <w:r w:rsidR="006F284B">
        <w:rPr>
          <w:rFonts w:eastAsia="SimSun" w:cs="Calibri"/>
          <w:bCs/>
          <w:i/>
          <w:sz w:val="24"/>
          <w:szCs w:val="24"/>
          <w:u w:val="single"/>
          <w:lang w:eastAsia="zh-CN"/>
        </w:rPr>
        <w:t>’</w:t>
      </w:r>
      <w:r>
        <w:rPr>
          <w:rFonts w:eastAsia="SimSun" w:cs="Calibri"/>
          <w:bCs/>
          <w:i/>
          <w:sz w:val="24"/>
          <w:szCs w:val="24"/>
          <w:u w:val="single"/>
          <w:lang w:eastAsia="zh-CN"/>
        </w:rPr>
        <w:t>amministrazione o di indirizzo sia designata da pubbliche amministrazioni.</w:t>
      </w:r>
      <w:r>
        <w:rPr>
          <w:rFonts w:eastAsia="SimSun" w:cs="Calibri"/>
          <w:bCs/>
          <w:i/>
          <w:sz w:val="24"/>
          <w:szCs w:val="24"/>
          <w:lang w:eastAsia="zh-CN"/>
        </w:rPr>
        <w:t xml:space="preserve"> 3. La medesima disciplina prevista per le pubbliche amministrazioni di cui al comma 1 si applica, in quanto compatibile, limitatamente ai dati e ai documenti inerenti all</w:t>
      </w:r>
      <w:r w:rsidR="006F284B">
        <w:rPr>
          <w:rFonts w:eastAsia="SimSun" w:cs="Calibri"/>
          <w:bCs/>
          <w:i/>
          <w:sz w:val="24"/>
          <w:szCs w:val="24"/>
          <w:lang w:eastAsia="zh-CN"/>
        </w:rPr>
        <w:t>’</w:t>
      </w:r>
      <w:r>
        <w:rPr>
          <w:rFonts w:eastAsia="SimSun" w:cs="Calibri"/>
          <w:bCs/>
          <w:i/>
          <w:sz w:val="24"/>
          <w:szCs w:val="24"/>
          <w:lang w:eastAsia="zh-CN"/>
        </w:rPr>
        <w:t>attività di pubblico interesse disciplinata dal diritto nazionale o dell</w:t>
      </w:r>
      <w:r w:rsidR="006F284B">
        <w:rPr>
          <w:rFonts w:eastAsia="SimSun" w:cs="Calibri"/>
          <w:bCs/>
          <w:i/>
          <w:sz w:val="24"/>
          <w:szCs w:val="24"/>
          <w:lang w:eastAsia="zh-CN"/>
        </w:rPr>
        <w:t>’</w:t>
      </w:r>
      <w:r>
        <w:rPr>
          <w:rFonts w:eastAsia="SimSun" w:cs="Calibri"/>
          <w:bCs/>
          <w:i/>
          <w:sz w:val="24"/>
          <w:szCs w:val="24"/>
          <w:lang w:eastAsia="zh-CN"/>
        </w:rPr>
        <w:t>Unione europea, alle società in partecipazione pubblica come definite dal decreto legislativo emanato in attuazione dell</w:t>
      </w:r>
      <w:r w:rsidR="006F284B">
        <w:rPr>
          <w:rFonts w:eastAsia="SimSun" w:cs="Calibri"/>
          <w:bCs/>
          <w:i/>
          <w:sz w:val="24"/>
          <w:szCs w:val="24"/>
          <w:lang w:eastAsia="zh-CN"/>
        </w:rPr>
        <w:t>’</w:t>
      </w:r>
      <w:r>
        <w:rPr>
          <w:rFonts w:eastAsia="SimSun" w:cs="Calibri"/>
          <w:bCs/>
          <w:i/>
          <w:sz w:val="24"/>
          <w:szCs w:val="24"/>
          <w:lang w:eastAsia="zh-CN"/>
        </w:rPr>
        <w:t xml:space="preserve">articolo 18 della legge 7 agosto 2015, n. 124, e alle associazioni, alle fondazioni e </w:t>
      </w:r>
      <w:r>
        <w:rPr>
          <w:rFonts w:eastAsia="SimSun" w:cs="Calibri"/>
          <w:bCs/>
          <w:i/>
          <w:sz w:val="24"/>
          <w:szCs w:val="24"/>
          <w:u w:val="single"/>
          <w:lang w:eastAsia="zh-CN"/>
        </w:rPr>
        <w:t>agli enti di diritto privato, anche privi di personalità giuridica, con bilancio superiore a cinquecentomila euro, che esercitano funzioni amministrative, attività di produzione di beni e servizi a favore delle amministrazioni pubbliche o di gestione di servizi pubblici</w:t>
      </w:r>
      <w:r>
        <w:rPr>
          <w:rFonts w:eastAsia="SimSun" w:cs="Calibri"/>
          <w:bCs/>
          <w:i/>
          <w:sz w:val="24"/>
          <w:szCs w:val="24"/>
          <w:lang w:eastAsia="zh-CN"/>
        </w:rPr>
        <w:t>”.</w:t>
      </w:r>
    </w:p>
    <w:p w14:paraId="4D415D9B"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Alla luce di quanto premesso, è quindi chiarito che, ad oggi, gli obblighi in capo a Unioncamere del Veneto in quanto ente di diritto privato per il quale ricorrono le condizioni previste dalla normativa sopra richiamata riguardano:</w:t>
      </w:r>
    </w:p>
    <w:p w14:paraId="5FB0EE28" w14:textId="77777777" w:rsidR="000C4F87" w:rsidRDefault="00FE21FD" w:rsidP="00132563">
      <w:pPr>
        <w:numPr>
          <w:ilvl w:val="0"/>
          <w:numId w:val="11"/>
        </w:numPr>
        <w:spacing w:after="120"/>
        <w:jc w:val="both"/>
        <w:rPr>
          <w:rFonts w:eastAsia="SimSun" w:cs="Calibri"/>
          <w:bCs/>
          <w:sz w:val="24"/>
          <w:szCs w:val="24"/>
          <w:lang w:eastAsia="zh-CN"/>
        </w:rPr>
      </w:pPr>
      <w:r>
        <w:rPr>
          <w:rFonts w:eastAsia="SimSun" w:cs="Calibri"/>
          <w:bCs/>
          <w:sz w:val="24"/>
          <w:szCs w:val="24"/>
          <w:lang w:eastAsia="zh-CN"/>
        </w:rPr>
        <w:t>Per la prevenzione della corruzione: la nomina di un responsabile per la prevenzione della corruzione (R.P.C.) e l’adozione di un Piano di prevenzione della corruzione</w:t>
      </w:r>
    </w:p>
    <w:p w14:paraId="21AD4F1F" w14:textId="22C88D2C" w:rsidR="000C4F87" w:rsidRDefault="00FE21FD" w:rsidP="00132563">
      <w:pPr>
        <w:numPr>
          <w:ilvl w:val="0"/>
          <w:numId w:val="11"/>
        </w:numPr>
        <w:spacing w:after="120"/>
        <w:jc w:val="both"/>
        <w:rPr>
          <w:rFonts w:eastAsia="SimSun" w:cs="Calibri"/>
          <w:bCs/>
          <w:sz w:val="24"/>
          <w:szCs w:val="24"/>
          <w:lang w:eastAsia="zh-CN"/>
        </w:rPr>
      </w:pPr>
      <w:r>
        <w:rPr>
          <w:rFonts w:eastAsia="SimSun" w:cs="Calibri"/>
          <w:bCs/>
          <w:sz w:val="24"/>
          <w:szCs w:val="24"/>
          <w:lang w:eastAsia="zh-CN"/>
        </w:rPr>
        <w:t>Per la trasparenza gli stessi obblighi riferiti alle pubbliche amministrazioni, in particolare: indicazione, in un</w:t>
      </w:r>
      <w:r w:rsidR="006F284B">
        <w:rPr>
          <w:rFonts w:eastAsia="SimSun" w:cs="Calibri"/>
          <w:bCs/>
          <w:sz w:val="24"/>
          <w:szCs w:val="24"/>
          <w:lang w:eastAsia="zh-CN"/>
        </w:rPr>
        <w:t>’</w:t>
      </w:r>
      <w:r>
        <w:rPr>
          <w:rFonts w:eastAsia="SimSun" w:cs="Calibri"/>
          <w:bCs/>
          <w:sz w:val="24"/>
          <w:szCs w:val="24"/>
          <w:lang w:eastAsia="zh-CN"/>
        </w:rPr>
        <w:t>apposita sezione del Piano triennale per la prevenzione della corruzione di cui all</w:t>
      </w:r>
      <w:r w:rsidR="006F284B">
        <w:rPr>
          <w:rFonts w:eastAsia="SimSun" w:cs="Calibri"/>
          <w:bCs/>
          <w:sz w:val="24"/>
          <w:szCs w:val="24"/>
          <w:lang w:eastAsia="zh-CN"/>
        </w:rPr>
        <w:t>’</w:t>
      </w:r>
      <w:r>
        <w:rPr>
          <w:rFonts w:eastAsia="SimSun" w:cs="Calibri"/>
          <w:bCs/>
          <w:sz w:val="24"/>
          <w:szCs w:val="24"/>
          <w:lang w:eastAsia="zh-CN"/>
        </w:rPr>
        <w:t xml:space="preserve">articolo 1, comma 5, della legge n. 190 del 2012, dei responsabili della trasmissione </w:t>
      </w:r>
      <w:r>
        <w:rPr>
          <w:rFonts w:eastAsia="SimSun" w:cs="Calibri"/>
          <w:bCs/>
          <w:sz w:val="24"/>
          <w:szCs w:val="24"/>
          <w:lang w:eastAsia="zh-CN"/>
        </w:rPr>
        <w:lastRenderedPageBreak/>
        <w:t>e della pubblicazione dei documenti, delle informazioni e dei dati ai sensi del d.lgs 33/2013, indicazione del responsabile della trasparenza (R.T.), coincidente di norma con il Responsabile per la prevenzione della corruzione nel Piano triennale per la prevenzione della corruzione, istituzione della sezione “Amministrazione trasparente” sul sito web dell’ente, adozione delle misure sull’accesso civico.</w:t>
      </w:r>
    </w:p>
    <w:p w14:paraId="10C122E5"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 xml:space="preserve">Tenuto conto di quanto finora fatto sulle tematiche richiamate e considerati i recenti interventi normativi </w:t>
      </w:r>
      <w:r>
        <w:rPr>
          <w:rFonts w:eastAsia="SimSun" w:cs="Calibri"/>
          <w:b/>
          <w:bCs/>
          <w:sz w:val="24"/>
          <w:szCs w:val="24"/>
          <w:lang w:eastAsia="zh-CN"/>
        </w:rPr>
        <w:t xml:space="preserve">si è proceduto alla adozione del Piano triennale di prevenzione della corruzione e della trasparenza (PTPCT), </w:t>
      </w:r>
      <w:r>
        <w:rPr>
          <w:rFonts w:eastAsia="SimSun" w:cs="Calibri"/>
          <w:bCs/>
          <w:sz w:val="24"/>
          <w:szCs w:val="24"/>
          <w:lang w:eastAsia="zh-CN"/>
        </w:rPr>
        <w:t>del quale il Programma costituisce una sezione, ai sensi dell’art. 10 del Decreto legislativo 33/2013.</w:t>
      </w:r>
    </w:p>
    <w:p w14:paraId="5C645B5E" w14:textId="7A87EF2E" w:rsidR="000C4F87" w:rsidRDefault="00FE21FD">
      <w:pPr>
        <w:spacing w:after="120"/>
        <w:jc w:val="both"/>
        <w:rPr>
          <w:rFonts w:eastAsia="SimSun" w:cs="Calibri"/>
          <w:bCs/>
          <w:sz w:val="24"/>
          <w:szCs w:val="24"/>
          <w:lang w:eastAsia="zh-CN"/>
        </w:rPr>
      </w:pPr>
      <w:r>
        <w:rPr>
          <w:rFonts w:eastAsia="SimSun" w:cs="Calibri"/>
          <w:bCs/>
          <w:sz w:val="24"/>
          <w:szCs w:val="24"/>
          <w:lang w:eastAsia="zh-CN"/>
        </w:rPr>
        <w:t xml:space="preserve">Per quanto riguarda l’individuazione del </w:t>
      </w:r>
      <w:r>
        <w:rPr>
          <w:rFonts w:eastAsia="SimSun" w:cs="Calibri"/>
          <w:b/>
          <w:bCs/>
          <w:sz w:val="24"/>
          <w:szCs w:val="24"/>
          <w:lang w:eastAsia="zh-CN"/>
        </w:rPr>
        <w:t xml:space="preserve">Responsabile </w:t>
      </w:r>
      <w:r w:rsidRPr="00635268">
        <w:rPr>
          <w:rFonts w:eastAsia="SimSun" w:cs="Calibri"/>
          <w:b/>
          <w:bCs/>
          <w:sz w:val="24"/>
          <w:szCs w:val="24"/>
          <w:lang w:eastAsia="zh-CN"/>
        </w:rPr>
        <w:t>per la trasparenza</w:t>
      </w:r>
      <w:r w:rsidRPr="00635268">
        <w:rPr>
          <w:rFonts w:eastAsia="SimSun" w:cs="Calibri"/>
          <w:bCs/>
          <w:sz w:val="24"/>
          <w:szCs w:val="24"/>
          <w:lang w:eastAsia="zh-CN"/>
        </w:rPr>
        <w:t xml:space="preserve">, l’incarico è stato conferito al dott. Roberto Crosta, Segretario Generale di Unioncamere del Veneto, con delibera della Giunta n. </w:t>
      </w:r>
      <w:r w:rsidR="00635268" w:rsidRPr="00635268">
        <w:rPr>
          <w:rFonts w:eastAsia="SimSun" w:cs="Calibri"/>
          <w:bCs/>
          <w:sz w:val="24"/>
          <w:szCs w:val="24"/>
          <w:lang w:eastAsia="zh-CN"/>
        </w:rPr>
        <w:t>37</w:t>
      </w:r>
      <w:r w:rsidRPr="00635268">
        <w:rPr>
          <w:rFonts w:eastAsia="SimSun" w:cs="Calibri"/>
          <w:bCs/>
          <w:sz w:val="24"/>
          <w:szCs w:val="24"/>
          <w:lang w:eastAsia="zh-CN"/>
        </w:rPr>
        <w:t xml:space="preserve"> del </w:t>
      </w:r>
      <w:r w:rsidR="00635268" w:rsidRPr="00635268">
        <w:rPr>
          <w:rFonts w:eastAsia="SimSun" w:cs="Calibri"/>
          <w:bCs/>
          <w:sz w:val="24"/>
          <w:szCs w:val="24"/>
          <w:lang w:eastAsia="zh-CN"/>
        </w:rPr>
        <w:t>28</w:t>
      </w:r>
      <w:r w:rsidRPr="00635268">
        <w:rPr>
          <w:rFonts w:eastAsia="SimSun" w:cs="Calibri"/>
          <w:bCs/>
          <w:sz w:val="24"/>
          <w:szCs w:val="24"/>
          <w:lang w:eastAsia="zh-CN"/>
        </w:rPr>
        <w:t>.0</w:t>
      </w:r>
      <w:r w:rsidR="00635268" w:rsidRPr="00635268">
        <w:rPr>
          <w:rFonts w:eastAsia="SimSun" w:cs="Calibri"/>
          <w:bCs/>
          <w:sz w:val="24"/>
          <w:szCs w:val="24"/>
          <w:lang w:eastAsia="zh-CN"/>
        </w:rPr>
        <w:t>7</w:t>
      </w:r>
      <w:r w:rsidRPr="00635268">
        <w:rPr>
          <w:rFonts w:eastAsia="SimSun" w:cs="Calibri"/>
          <w:bCs/>
          <w:sz w:val="24"/>
          <w:szCs w:val="24"/>
          <w:lang w:eastAsia="zh-CN"/>
        </w:rPr>
        <w:t>.20</w:t>
      </w:r>
      <w:r w:rsidR="00635268" w:rsidRPr="00635268">
        <w:rPr>
          <w:rFonts w:eastAsia="SimSun" w:cs="Calibri"/>
          <w:bCs/>
          <w:sz w:val="24"/>
          <w:szCs w:val="24"/>
          <w:lang w:eastAsia="zh-CN"/>
        </w:rPr>
        <w:t>21</w:t>
      </w:r>
      <w:r w:rsidRPr="00635268">
        <w:rPr>
          <w:rFonts w:eastAsia="SimSun" w:cs="Calibri"/>
          <w:bCs/>
          <w:sz w:val="24"/>
          <w:szCs w:val="24"/>
          <w:lang w:eastAsia="zh-CN"/>
        </w:rPr>
        <w:t>.</w:t>
      </w:r>
      <w:r w:rsidR="00881DB4">
        <w:rPr>
          <w:rFonts w:eastAsia="SimSun" w:cs="Calibri"/>
          <w:bCs/>
          <w:sz w:val="24"/>
          <w:szCs w:val="24"/>
          <w:lang w:eastAsia="zh-CN"/>
        </w:rPr>
        <w:t xml:space="preserve"> </w:t>
      </w:r>
    </w:p>
    <w:p w14:paraId="11121D7D" w14:textId="41BB7226" w:rsidR="000C4F87" w:rsidRDefault="00FE21FD">
      <w:pPr>
        <w:spacing w:after="120"/>
        <w:jc w:val="both"/>
        <w:rPr>
          <w:rFonts w:eastAsia="SimSun" w:cs="Calibri"/>
          <w:bCs/>
          <w:sz w:val="24"/>
          <w:szCs w:val="24"/>
          <w:lang w:eastAsia="zh-CN"/>
        </w:rPr>
      </w:pPr>
      <w:r>
        <w:rPr>
          <w:rFonts w:eastAsia="SimSun" w:cs="Calibri"/>
          <w:bCs/>
          <w:sz w:val="24"/>
          <w:szCs w:val="24"/>
          <w:lang w:eastAsia="zh-CN"/>
        </w:rPr>
        <w:t>U</w:t>
      </w:r>
      <w:r w:rsidR="00860892">
        <w:rPr>
          <w:rFonts w:eastAsia="SimSun" w:cs="Calibri"/>
          <w:bCs/>
          <w:sz w:val="24"/>
          <w:szCs w:val="24"/>
          <w:lang w:eastAsia="zh-CN"/>
        </w:rPr>
        <w:t>CV</w:t>
      </w:r>
      <w:r>
        <w:rPr>
          <w:rFonts w:eastAsia="SimSun" w:cs="Calibri"/>
          <w:bCs/>
          <w:sz w:val="24"/>
          <w:szCs w:val="24"/>
          <w:lang w:eastAsia="zh-CN"/>
        </w:rPr>
        <w:t xml:space="preserve"> si è anche dotata della sezione</w:t>
      </w:r>
      <w:r>
        <w:rPr>
          <w:rFonts w:eastAsia="SimSun" w:cs="Calibri"/>
          <w:b/>
          <w:bCs/>
          <w:sz w:val="24"/>
          <w:szCs w:val="24"/>
          <w:lang w:eastAsia="zh-CN"/>
        </w:rPr>
        <w:t xml:space="preserve"> “Amministrazione trasparente” </w:t>
      </w:r>
      <w:r>
        <w:rPr>
          <w:rFonts w:eastAsia="SimSun" w:cs="Calibri"/>
          <w:bCs/>
          <w:sz w:val="24"/>
          <w:szCs w:val="24"/>
          <w:lang w:eastAsia="zh-CN"/>
        </w:rPr>
        <w:t>all’interno del proprio sito web, nel 2014.</w:t>
      </w:r>
    </w:p>
    <w:p w14:paraId="7F01ECF1" w14:textId="77777777" w:rsidR="000C4F87" w:rsidRDefault="00FE21FD">
      <w:pPr>
        <w:spacing w:after="120"/>
        <w:jc w:val="both"/>
        <w:rPr>
          <w:rFonts w:eastAsia="SimSun" w:cs="Calibri"/>
          <w:bCs/>
          <w:sz w:val="24"/>
          <w:szCs w:val="24"/>
          <w:lang w:eastAsia="zh-CN"/>
        </w:rPr>
      </w:pPr>
      <w:r>
        <w:rPr>
          <w:rFonts w:eastAsia="SimSun" w:cs="Calibri"/>
          <w:bCs/>
          <w:sz w:val="24"/>
          <w:szCs w:val="24"/>
          <w:lang w:eastAsia="zh-CN"/>
        </w:rPr>
        <w:t xml:space="preserve">Ora, con </w:t>
      </w:r>
      <w:r>
        <w:rPr>
          <w:rFonts w:eastAsia="SimSun" w:cs="Calibri"/>
          <w:b/>
          <w:bCs/>
          <w:sz w:val="24"/>
          <w:szCs w:val="24"/>
          <w:lang w:eastAsia="zh-CN"/>
        </w:rPr>
        <w:t>la sezione del PTPCT dedicata alla trasparenza e all’integrità</w:t>
      </w:r>
      <w:r>
        <w:rPr>
          <w:rFonts w:eastAsia="SimSun" w:cs="Calibri"/>
          <w:bCs/>
          <w:sz w:val="24"/>
          <w:szCs w:val="24"/>
          <w:lang w:eastAsia="zh-CN"/>
        </w:rPr>
        <w:t>, UCV rende noto ai propri stakeholders quali sono le ulteriori iniziative previste per garantire un adeguato livello di trasparenza dell’attività e dell’organizzazione, nonché la legalità e lo sviluppo della cultura dell’integrità.</w:t>
      </w:r>
    </w:p>
    <w:p w14:paraId="07EBE406" w14:textId="045AB066" w:rsidR="000C4F87" w:rsidRDefault="00FE21FD">
      <w:pPr>
        <w:spacing w:after="120"/>
        <w:jc w:val="both"/>
        <w:rPr>
          <w:rFonts w:eastAsia="SimSun" w:cs="Calibri"/>
          <w:bCs/>
          <w:sz w:val="24"/>
          <w:szCs w:val="24"/>
          <w:lang w:eastAsia="zh-CN"/>
        </w:rPr>
      </w:pPr>
      <w:r>
        <w:rPr>
          <w:rFonts w:eastAsia="SimSun" w:cs="Calibri"/>
          <w:bCs/>
          <w:sz w:val="24"/>
          <w:szCs w:val="24"/>
          <w:lang w:eastAsia="zh-CN"/>
        </w:rPr>
        <w:t>In questa sezione, infatti, l’ente “definisce le misure, i modi e le iniziative volti all’attuazione degli obblighi di pubblicazione previsti dalla normativa vigente, comprese le misure organizzative volte ad assicurare la regolarità e la tempestività dei flussi informativi”.</w:t>
      </w:r>
    </w:p>
    <w:p w14:paraId="262DEC3C" w14:textId="6D6C64A9" w:rsidR="007B22BC" w:rsidRDefault="007B22BC">
      <w:pPr>
        <w:spacing w:after="120"/>
        <w:jc w:val="both"/>
        <w:rPr>
          <w:rFonts w:eastAsia="SimSun" w:cs="Calibri"/>
          <w:bCs/>
          <w:sz w:val="24"/>
          <w:szCs w:val="24"/>
          <w:lang w:eastAsia="zh-CN"/>
        </w:rPr>
      </w:pPr>
    </w:p>
    <w:p w14:paraId="5118E0C7" w14:textId="78801384" w:rsidR="007B22BC" w:rsidRPr="00152A75" w:rsidRDefault="00453EE9" w:rsidP="007B22BC">
      <w:pPr>
        <w:pStyle w:val="Titolo3"/>
        <w:spacing w:before="0" w:after="120"/>
        <w:rPr>
          <w:rFonts w:ascii="Calibri" w:hAnsi="Calibri" w:cs="Calibri"/>
          <w:iCs/>
          <w:sz w:val="24"/>
          <w:szCs w:val="24"/>
        </w:rPr>
      </w:pPr>
      <w:bookmarkStart w:id="34" w:name="_Toc188617103"/>
      <w:r w:rsidRPr="00152A75">
        <w:rPr>
          <w:b w:val="0"/>
          <w:bCs w:val="0"/>
          <w:sz w:val="24"/>
          <w:szCs w:val="24"/>
        </w:rPr>
        <w:t>3</w:t>
      </w:r>
      <w:r w:rsidR="007B22BC" w:rsidRPr="00152A75">
        <w:rPr>
          <w:b w:val="0"/>
          <w:bCs w:val="0"/>
          <w:sz w:val="24"/>
          <w:szCs w:val="24"/>
        </w:rPr>
        <w:t>.1 Procedimento di elaborazione e adozione delle misure organizzative per la trasparenza</w:t>
      </w:r>
      <w:bookmarkEnd w:id="34"/>
    </w:p>
    <w:p w14:paraId="09D1304D" w14:textId="77777777" w:rsidR="000C4F87" w:rsidRDefault="00FE21FD">
      <w:pPr>
        <w:spacing w:after="120"/>
        <w:jc w:val="both"/>
        <w:rPr>
          <w:rFonts w:cs="Calibri"/>
          <w:sz w:val="24"/>
          <w:szCs w:val="24"/>
        </w:rPr>
      </w:pPr>
      <w:r>
        <w:rPr>
          <w:rFonts w:cs="Calibri"/>
          <w:sz w:val="24"/>
          <w:szCs w:val="24"/>
        </w:rPr>
        <w:t>L’attuale organizzazione e le funzioni dell’ente sono già state illustrate nel capitolo 1 del presente documento.</w:t>
      </w:r>
    </w:p>
    <w:p w14:paraId="3936BDA2" w14:textId="70D70615" w:rsidR="000C4F87" w:rsidRDefault="00FE21FD">
      <w:pPr>
        <w:spacing w:after="120"/>
        <w:jc w:val="both"/>
        <w:rPr>
          <w:rFonts w:cs="Calibri"/>
          <w:sz w:val="24"/>
          <w:szCs w:val="24"/>
        </w:rPr>
      </w:pPr>
      <w:r w:rsidRPr="00015EFE">
        <w:rPr>
          <w:rFonts w:cs="Calibri"/>
          <w:sz w:val="24"/>
          <w:szCs w:val="24"/>
        </w:rPr>
        <w:t>Come già riportato, con deliberazione</w:t>
      </w:r>
      <w:r w:rsidR="007F5D37" w:rsidRPr="00015EFE">
        <w:rPr>
          <w:rFonts w:cs="Calibri"/>
          <w:sz w:val="24"/>
          <w:szCs w:val="24"/>
        </w:rPr>
        <w:t xml:space="preserve"> </w:t>
      </w:r>
      <w:r w:rsidRPr="00015EFE">
        <w:rPr>
          <w:rFonts w:cs="Calibri"/>
          <w:sz w:val="24"/>
          <w:szCs w:val="24"/>
        </w:rPr>
        <w:t xml:space="preserve">n. </w:t>
      </w:r>
      <w:r w:rsidR="007F5D37" w:rsidRPr="00015EFE">
        <w:rPr>
          <w:rFonts w:cs="Calibri"/>
          <w:sz w:val="24"/>
          <w:szCs w:val="24"/>
        </w:rPr>
        <w:t>31</w:t>
      </w:r>
      <w:r w:rsidRPr="00015EFE">
        <w:rPr>
          <w:rFonts w:cs="Calibri"/>
          <w:sz w:val="24"/>
          <w:szCs w:val="24"/>
        </w:rPr>
        <w:t xml:space="preserve"> del </w:t>
      </w:r>
      <w:r w:rsidR="009B6E0E" w:rsidRPr="00015EFE">
        <w:rPr>
          <w:rFonts w:cs="Calibri"/>
          <w:sz w:val="24"/>
          <w:szCs w:val="24"/>
        </w:rPr>
        <w:t>31</w:t>
      </w:r>
      <w:r w:rsidRPr="00015EFE">
        <w:rPr>
          <w:rFonts w:cs="Calibri"/>
          <w:sz w:val="24"/>
          <w:szCs w:val="24"/>
        </w:rPr>
        <w:t>.0</w:t>
      </w:r>
      <w:r w:rsidR="009B6E0E" w:rsidRPr="00015EFE">
        <w:rPr>
          <w:rFonts w:cs="Calibri"/>
          <w:sz w:val="24"/>
          <w:szCs w:val="24"/>
        </w:rPr>
        <w:t>5</w:t>
      </w:r>
      <w:r w:rsidRPr="00015EFE">
        <w:rPr>
          <w:rFonts w:cs="Calibri"/>
          <w:sz w:val="24"/>
          <w:szCs w:val="24"/>
        </w:rPr>
        <w:t>.20</w:t>
      </w:r>
      <w:r w:rsidR="009B6E0E" w:rsidRPr="00015EFE">
        <w:rPr>
          <w:rFonts w:cs="Calibri"/>
          <w:sz w:val="24"/>
          <w:szCs w:val="24"/>
        </w:rPr>
        <w:t>24</w:t>
      </w:r>
      <w:r w:rsidRPr="00015EFE">
        <w:rPr>
          <w:rFonts w:cs="Calibri"/>
          <w:sz w:val="24"/>
          <w:szCs w:val="24"/>
        </w:rPr>
        <w:t xml:space="preserve">, </w:t>
      </w:r>
      <w:r w:rsidR="000F5611" w:rsidRPr="00015EFE">
        <w:rPr>
          <w:rFonts w:cs="Calibri"/>
          <w:sz w:val="24"/>
          <w:szCs w:val="24"/>
        </w:rPr>
        <w:t>la Giunta</w:t>
      </w:r>
      <w:r w:rsidR="000F5611">
        <w:rPr>
          <w:rFonts w:cs="Calibri"/>
          <w:sz w:val="24"/>
          <w:szCs w:val="24"/>
        </w:rPr>
        <w:t xml:space="preserve"> di </w:t>
      </w:r>
      <w:r>
        <w:rPr>
          <w:rFonts w:cs="Calibri"/>
          <w:sz w:val="24"/>
          <w:szCs w:val="24"/>
        </w:rPr>
        <w:t>U</w:t>
      </w:r>
      <w:r w:rsidR="007F5D37">
        <w:rPr>
          <w:rFonts w:cs="Calibri"/>
          <w:sz w:val="24"/>
          <w:szCs w:val="24"/>
        </w:rPr>
        <w:t xml:space="preserve">nioncamere del </w:t>
      </w:r>
      <w:r>
        <w:rPr>
          <w:rFonts w:cs="Calibri"/>
          <w:sz w:val="24"/>
          <w:szCs w:val="24"/>
        </w:rPr>
        <w:t>V</w:t>
      </w:r>
      <w:r w:rsidR="007F5D37">
        <w:rPr>
          <w:rFonts w:cs="Calibri"/>
          <w:sz w:val="24"/>
          <w:szCs w:val="24"/>
        </w:rPr>
        <w:t>eneto</w:t>
      </w:r>
      <w:r>
        <w:rPr>
          <w:rFonts w:cs="Calibri"/>
          <w:sz w:val="24"/>
          <w:szCs w:val="24"/>
        </w:rPr>
        <w:t xml:space="preserve"> ha conferito l’incarico di Responsabile della Trasparenza (RT) al Segretario Generale dell’ente. Tale figura coincide con il Responsabile della Prevenzione della Corruzione e non è pertanto necessario individuare meccanismi di coordinamento.</w:t>
      </w:r>
    </w:p>
    <w:p w14:paraId="0415CA85" w14:textId="740EC308" w:rsidR="000C4F87" w:rsidRDefault="00FE21FD">
      <w:pPr>
        <w:spacing w:after="120"/>
        <w:jc w:val="both"/>
        <w:rPr>
          <w:rFonts w:cs="Calibri"/>
          <w:sz w:val="24"/>
          <w:szCs w:val="24"/>
        </w:rPr>
      </w:pPr>
      <w:r>
        <w:rPr>
          <w:rFonts w:cs="Calibri"/>
          <w:sz w:val="24"/>
          <w:szCs w:val="24"/>
        </w:rPr>
        <w:t xml:space="preserve">Per l’espletamento delle specifiche funzioni del RT sono previsti flussi di reporting periodici da e verso il RT. I primi, rivolti verso gli organi di indirizzo politico dell’ente, per l’espletamento della vigilanza e controllo che loro competono e i secondi nei confronti dei </w:t>
      </w:r>
      <w:r w:rsidR="00196175">
        <w:rPr>
          <w:rFonts w:cs="Calibri"/>
          <w:sz w:val="24"/>
          <w:szCs w:val="24"/>
        </w:rPr>
        <w:t>Team leader</w:t>
      </w:r>
      <w:r>
        <w:rPr>
          <w:rFonts w:cs="Calibri"/>
          <w:bCs/>
          <w:sz w:val="24"/>
          <w:szCs w:val="24"/>
        </w:rPr>
        <w:t>.</w:t>
      </w:r>
    </w:p>
    <w:p w14:paraId="3A36582E" w14:textId="118E7914" w:rsidR="00137226" w:rsidRDefault="00FE21FD">
      <w:pPr>
        <w:spacing w:after="120"/>
        <w:jc w:val="both"/>
        <w:rPr>
          <w:rFonts w:cs="Calibri"/>
          <w:sz w:val="24"/>
          <w:szCs w:val="24"/>
        </w:rPr>
      </w:pPr>
      <w:r>
        <w:rPr>
          <w:rFonts w:cs="Calibri"/>
          <w:sz w:val="24"/>
          <w:szCs w:val="24"/>
        </w:rPr>
        <w:t xml:space="preserve">Per l’individuazione dei contenuti della sezione è stato formato un gruppo di lavoro nel quale sono stati coinvolti, oltre al RT, </w:t>
      </w:r>
      <w:r w:rsidR="00303745">
        <w:rPr>
          <w:rFonts w:cs="Calibri"/>
          <w:sz w:val="24"/>
          <w:szCs w:val="24"/>
        </w:rPr>
        <w:t xml:space="preserve">le Coordinatrici di Area, </w:t>
      </w:r>
      <w:r>
        <w:rPr>
          <w:rFonts w:cs="Calibri"/>
          <w:sz w:val="24"/>
          <w:szCs w:val="24"/>
        </w:rPr>
        <w:t xml:space="preserve">i </w:t>
      </w:r>
      <w:r w:rsidR="00196175">
        <w:rPr>
          <w:rFonts w:cs="Calibri"/>
          <w:sz w:val="24"/>
          <w:szCs w:val="24"/>
        </w:rPr>
        <w:t xml:space="preserve">Team leader </w:t>
      </w:r>
      <w:r>
        <w:rPr>
          <w:rFonts w:cs="Calibri"/>
          <w:sz w:val="24"/>
          <w:szCs w:val="24"/>
        </w:rPr>
        <w:t>e i referenti dell’area amministrazione e personale, per le specifiche tematiche di riferimento, coordinati dal RT.</w:t>
      </w:r>
    </w:p>
    <w:p w14:paraId="30D731EC" w14:textId="0153A484" w:rsidR="00137226" w:rsidRDefault="00137226">
      <w:pPr>
        <w:spacing w:after="120"/>
        <w:jc w:val="both"/>
        <w:rPr>
          <w:rFonts w:cs="Calibri"/>
          <w:sz w:val="24"/>
          <w:szCs w:val="24"/>
        </w:rPr>
      </w:pPr>
    </w:p>
    <w:p w14:paraId="519E289A" w14:textId="2BD6DC8E" w:rsidR="007B22BC" w:rsidRPr="009B6E0E" w:rsidRDefault="00453EE9" w:rsidP="007B22BC">
      <w:pPr>
        <w:pStyle w:val="Titolo3"/>
        <w:spacing w:before="0" w:after="120"/>
        <w:rPr>
          <w:rFonts w:ascii="Calibri" w:hAnsi="Calibri" w:cs="Calibri"/>
          <w:iCs/>
          <w:sz w:val="24"/>
          <w:szCs w:val="24"/>
        </w:rPr>
      </w:pPr>
      <w:bookmarkStart w:id="35" w:name="_Toc188617104"/>
      <w:r w:rsidRPr="009B6E0E">
        <w:rPr>
          <w:b w:val="0"/>
          <w:bCs w:val="0"/>
          <w:sz w:val="24"/>
          <w:szCs w:val="24"/>
        </w:rPr>
        <w:lastRenderedPageBreak/>
        <w:t>3</w:t>
      </w:r>
      <w:r w:rsidR="007B22BC" w:rsidRPr="009B6E0E">
        <w:rPr>
          <w:b w:val="0"/>
          <w:bCs w:val="0"/>
          <w:sz w:val="24"/>
          <w:szCs w:val="24"/>
        </w:rPr>
        <w:t>.2 Iniziative di comunicazione della trasparenza</w:t>
      </w:r>
      <w:bookmarkEnd w:id="35"/>
    </w:p>
    <w:p w14:paraId="29CD7043"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In seguito all’adozione del presente documento, si provvederà a comunicare a tutto il personale l’avvenuta adozione, mediante l’invio di una apposita e-mail.</w:t>
      </w:r>
    </w:p>
    <w:p w14:paraId="495889D7"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Nel corso dell’anno, il RT provvederà a organizzare almeno un incontro con i referenti per l’elaborazione e l’aggiornamento dei dati e delle informazioni da pubblicare, al fine di rilevare eventuali criticità emerse nel corso dell’anno precedente e programmare l’attività futura.</w:t>
      </w:r>
    </w:p>
    <w:p w14:paraId="64ACCC3A"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Inoltre, si provvederà a pubblicare il PTPCT sul sito istituzionale dell’ente, nella sezione “Amministrazione trasparente”, sottosezione “Disposizioni generali”.</w:t>
      </w:r>
    </w:p>
    <w:p w14:paraId="5423C614"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Va evidenziato che i principali portatori d’interesse (stakeholder) esterni nei confronti dell’ente sono:</w:t>
      </w:r>
    </w:p>
    <w:p w14:paraId="30CE5014" w14:textId="3FFF38E5" w:rsidR="00881DB4" w:rsidRDefault="00FE21FD">
      <w:pPr>
        <w:pStyle w:val="Default"/>
        <w:spacing w:after="120" w:line="276" w:lineRule="auto"/>
        <w:jc w:val="both"/>
        <w:rPr>
          <w:rFonts w:ascii="Calibri" w:hAnsi="Calibri" w:cs="Calibri"/>
          <w:color w:val="auto"/>
        </w:rPr>
      </w:pPr>
      <w:r>
        <w:rPr>
          <w:rFonts w:ascii="Calibri" w:hAnsi="Calibri" w:cs="Calibri"/>
          <w:color w:val="auto"/>
        </w:rPr>
        <w:t>-</w:t>
      </w:r>
      <w:r>
        <w:rPr>
          <w:rFonts w:ascii="Calibri" w:hAnsi="Calibri" w:cs="Calibri"/>
          <w:color w:val="auto"/>
        </w:rPr>
        <w:tab/>
        <w:t xml:space="preserve">Sistema camerale: le Camere e le loro diverse articolazioni. </w:t>
      </w:r>
    </w:p>
    <w:p w14:paraId="3D368DBF" w14:textId="10702485" w:rsidR="00881DB4" w:rsidRDefault="00881DB4">
      <w:pPr>
        <w:pStyle w:val="Default"/>
        <w:spacing w:after="120" w:line="276" w:lineRule="auto"/>
        <w:jc w:val="both"/>
        <w:rPr>
          <w:rFonts w:ascii="Calibri" w:hAnsi="Calibri" w:cs="Calibri"/>
          <w:color w:val="auto"/>
        </w:rPr>
      </w:pPr>
      <w:r>
        <w:rPr>
          <w:rFonts w:ascii="Calibri" w:hAnsi="Calibri" w:cs="Calibri"/>
          <w:color w:val="auto"/>
        </w:rPr>
        <w:t>-</w:t>
      </w:r>
      <w:r>
        <w:rPr>
          <w:rFonts w:ascii="Calibri" w:hAnsi="Calibri" w:cs="Calibri"/>
          <w:color w:val="auto"/>
        </w:rPr>
        <w:tab/>
        <w:t xml:space="preserve">Le società partecipate. </w:t>
      </w:r>
    </w:p>
    <w:p w14:paraId="442495FF" w14:textId="4A9B39A5" w:rsidR="00881DB4" w:rsidRDefault="00FE21FD" w:rsidP="005137AF">
      <w:pPr>
        <w:pStyle w:val="Default"/>
        <w:spacing w:after="120" w:line="276" w:lineRule="auto"/>
        <w:ind w:left="560" w:hanging="560"/>
        <w:jc w:val="both"/>
        <w:rPr>
          <w:rFonts w:ascii="Calibri" w:hAnsi="Calibri" w:cs="Calibri"/>
          <w:color w:val="auto"/>
        </w:rPr>
      </w:pPr>
      <w:r>
        <w:rPr>
          <w:rFonts w:ascii="Calibri" w:hAnsi="Calibri" w:cs="Calibri"/>
          <w:color w:val="auto"/>
        </w:rPr>
        <w:t>-</w:t>
      </w:r>
      <w:r>
        <w:rPr>
          <w:rFonts w:ascii="Calibri" w:hAnsi="Calibri" w:cs="Calibri"/>
          <w:color w:val="auto"/>
        </w:rPr>
        <w:tab/>
        <w:t xml:space="preserve">Tessuto economico-produttivo: le imprese e le loro aggregazioni, le associazioni di categoria, gli ordini e collegi professionali, gli enti domiciliati, le associazioni di consumatori e il sistema bancario. </w:t>
      </w:r>
    </w:p>
    <w:p w14:paraId="2F52DA94" w14:textId="77777777" w:rsidR="000C4F87" w:rsidRDefault="00FE21FD" w:rsidP="005137AF">
      <w:pPr>
        <w:pStyle w:val="Default"/>
        <w:spacing w:after="120" w:line="276" w:lineRule="auto"/>
        <w:ind w:left="560" w:hanging="560"/>
        <w:jc w:val="both"/>
        <w:rPr>
          <w:rFonts w:ascii="Calibri" w:hAnsi="Calibri" w:cs="Calibri"/>
          <w:color w:val="auto"/>
        </w:rPr>
      </w:pPr>
      <w:r>
        <w:rPr>
          <w:rFonts w:ascii="Calibri" w:hAnsi="Calibri" w:cs="Calibri"/>
          <w:color w:val="auto"/>
        </w:rPr>
        <w:t>-</w:t>
      </w:r>
      <w:r>
        <w:rPr>
          <w:rFonts w:ascii="Calibri" w:hAnsi="Calibri" w:cs="Calibri"/>
          <w:color w:val="auto"/>
        </w:rPr>
        <w:tab/>
        <w:t xml:space="preserve">Istituzioni: la Regione e gli enti locali, la pubblica amministrazione centrale, le istituzioni dell’Unione europea, l’Università e gli enti di ricerca. </w:t>
      </w:r>
    </w:p>
    <w:p w14:paraId="18982B5F" w14:textId="77777777" w:rsidR="000C4F87" w:rsidRDefault="00FE21FD" w:rsidP="005137AF">
      <w:pPr>
        <w:pStyle w:val="Default"/>
        <w:spacing w:after="120" w:line="276" w:lineRule="auto"/>
        <w:ind w:left="560" w:hanging="560"/>
        <w:jc w:val="both"/>
        <w:rPr>
          <w:rFonts w:ascii="Calibri" w:hAnsi="Calibri" w:cs="Calibri"/>
          <w:color w:val="auto"/>
        </w:rPr>
      </w:pPr>
      <w:r>
        <w:rPr>
          <w:rFonts w:ascii="Calibri" w:hAnsi="Calibri" w:cs="Calibri"/>
          <w:color w:val="auto"/>
        </w:rPr>
        <w:t>-</w:t>
      </w:r>
      <w:r>
        <w:rPr>
          <w:rFonts w:ascii="Calibri" w:hAnsi="Calibri" w:cs="Calibri"/>
          <w:color w:val="auto"/>
        </w:rPr>
        <w:tab/>
        <w:t>Società: i cittadini, le famiglie, e le formazioni sociali nelle quali si svolge la loro personalità, il terzo settore e i media.</w:t>
      </w:r>
    </w:p>
    <w:p w14:paraId="7A4D9B43" w14:textId="234FDA27" w:rsidR="009B6E0E" w:rsidRDefault="009B6E0E" w:rsidP="00BF6CF6">
      <w:pPr>
        <w:pStyle w:val="Default"/>
        <w:spacing w:after="120" w:line="276" w:lineRule="auto"/>
        <w:jc w:val="both"/>
        <w:rPr>
          <w:rFonts w:ascii="Calibri" w:hAnsi="Calibri" w:cs="Calibri"/>
          <w:color w:val="auto"/>
        </w:rPr>
      </w:pPr>
      <w:r w:rsidRPr="00015EFE">
        <w:rPr>
          <w:rFonts w:ascii="Calibri" w:hAnsi="Calibri" w:cs="Calibri"/>
          <w:color w:val="auto"/>
        </w:rPr>
        <w:t>È novità del 2024 la somministrazione di un questionario da parte di UCV ai propri stakeholder per determinare il grado di significatività relativo ai temi individuati nell’analisi di materialità sviluppata nel 2023 e ritenuti di importanza strategica per l’ente.</w:t>
      </w:r>
      <w:r>
        <w:rPr>
          <w:rFonts w:ascii="Calibri" w:hAnsi="Calibri" w:cs="Calibri"/>
          <w:color w:val="auto"/>
        </w:rPr>
        <w:t xml:space="preserve"> </w:t>
      </w:r>
      <w:r w:rsidR="0033126F">
        <w:rPr>
          <w:rFonts w:ascii="Calibri" w:hAnsi="Calibri" w:cs="Calibri"/>
          <w:color w:val="auto"/>
        </w:rPr>
        <w:t xml:space="preserve">Nel 2025 è stata somministrata la seconda versione del questionario. </w:t>
      </w:r>
    </w:p>
    <w:p w14:paraId="6E9576BB" w14:textId="1A519198" w:rsidR="009B6E0E" w:rsidRDefault="00FE21FD">
      <w:pPr>
        <w:pStyle w:val="Default"/>
        <w:spacing w:after="120" w:line="276" w:lineRule="auto"/>
        <w:jc w:val="both"/>
        <w:rPr>
          <w:rFonts w:ascii="Calibri" w:hAnsi="Calibri" w:cs="Calibri"/>
          <w:color w:val="auto"/>
        </w:rPr>
      </w:pPr>
      <w:r>
        <w:rPr>
          <w:rFonts w:ascii="Calibri" w:hAnsi="Calibri" w:cs="Calibri"/>
          <w:color w:val="auto"/>
        </w:rPr>
        <w:t xml:space="preserve">L’impegno dell’ente è </w:t>
      </w:r>
      <w:r w:rsidR="00BF6CF6">
        <w:rPr>
          <w:rFonts w:ascii="Calibri" w:hAnsi="Calibri" w:cs="Calibri"/>
          <w:color w:val="auto"/>
        </w:rPr>
        <w:t>quindi</w:t>
      </w:r>
      <w:r w:rsidR="0033126F">
        <w:rPr>
          <w:rFonts w:ascii="Calibri" w:hAnsi="Calibri" w:cs="Calibri"/>
          <w:color w:val="auto"/>
        </w:rPr>
        <w:t xml:space="preserve"> costantemente</w:t>
      </w:r>
      <w:r w:rsidR="00BF6CF6">
        <w:rPr>
          <w:rFonts w:ascii="Calibri" w:hAnsi="Calibri" w:cs="Calibri"/>
          <w:color w:val="auto"/>
        </w:rPr>
        <w:t xml:space="preserve"> </w:t>
      </w:r>
      <w:r>
        <w:rPr>
          <w:rFonts w:ascii="Calibri" w:hAnsi="Calibri" w:cs="Calibri"/>
          <w:color w:val="auto"/>
        </w:rPr>
        <w:t>rivolto a sviluppare nuove modalità di comunicazione che portino a coinvolgere tali soggetti sia nelle fasi di aggiornamento delle linee programmatiche, sia in quelle della rendicontazione dei risultati della gestione e attività dell’ente</w:t>
      </w:r>
      <w:r w:rsidR="00AB24F2">
        <w:rPr>
          <w:rFonts w:ascii="Calibri" w:hAnsi="Calibri" w:cs="Calibri"/>
          <w:color w:val="auto"/>
        </w:rPr>
        <w:t xml:space="preserve"> (la relazione di mandato è uno strumento di comunicazione tra ente e stakeholders)</w:t>
      </w:r>
      <w:r>
        <w:rPr>
          <w:rFonts w:ascii="Calibri" w:hAnsi="Calibri" w:cs="Calibri"/>
          <w:color w:val="auto"/>
        </w:rPr>
        <w:t>. Ciò allo scopo di perseguire più elevati standard di qualità dei servizi.</w:t>
      </w:r>
    </w:p>
    <w:p w14:paraId="30FC816C" w14:textId="75628183" w:rsidR="007B22BC" w:rsidRDefault="00FE21FD">
      <w:pPr>
        <w:pStyle w:val="Default"/>
        <w:spacing w:after="120" w:line="276" w:lineRule="auto"/>
        <w:jc w:val="both"/>
        <w:rPr>
          <w:rFonts w:ascii="Calibri" w:hAnsi="Calibri" w:cs="Calibri"/>
          <w:color w:val="auto"/>
        </w:rPr>
      </w:pPr>
      <w:r>
        <w:rPr>
          <w:rFonts w:ascii="Calibri" w:hAnsi="Calibri" w:cs="Calibri"/>
          <w:color w:val="auto"/>
        </w:rPr>
        <w:t xml:space="preserve">In tale ottica, si intende potenziare lo sviluppo degli attuali strumenti per interagire con i portatori d’interesse, attraverso strumenti </w:t>
      </w:r>
      <w:r>
        <w:rPr>
          <w:rFonts w:ascii="Calibri" w:hAnsi="Calibri" w:cs="Calibri"/>
          <w:i/>
          <w:color w:val="auto"/>
        </w:rPr>
        <w:t>on line e off line</w:t>
      </w:r>
      <w:r>
        <w:rPr>
          <w:rFonts w:ascii="Calibri" w:hAnsi="Calibri" w:cs="Calibri"/>
          <w:color w:val="auto"/>
        </w:rPr>
        <w:t xml:space="preserve"> (statistiche del sito, questionari, feedback raccolti durante le giornate della trasparenza, feedforward derivanti dalle attività di approfondimento e studio di gruppi di lavoro).</w:t>
      </w:r>
    </w:p>
    <w:p w14:paraId="710FBD06" w14:textId="77777777" w:rsidR="00BF6CF6" w:rsidRDefault="00BF6CF6">
      <w:pPr>
        <w:pStyle w:val="Default"/>
        <w:spacing w:after="120" w:line="276" w:lineRule="auto"/>
        <w:jc w:val="both"/>
        <w:rPr>
          <w:rFonts w:ascii="Calibri" w:hAnsi="Calibri" w:cs="Calibri"/>
          <w:color w:val="auto"/>
        </w:rPr>
      </w:pPr>
    </w:p>
    <w:p w14:paraId="4A250F2B" w14:textId="35239BD1" w:rsidR="007B22BC" w:rsidRPr="00BF6CF6" w:rsidRDefault="00453EE9" w:rsidP="007B22BC">
      <w:pPr>
        <w:pStyle w:val="Titolo3"/>
        <w:spacing w:before="0" w:after="120"/>
        <w:rPr>
          <w:rFonts w:ascii="Calibri" w:hAnsi="Calibri" w:cs="Calibri"/>
          <w:iCs/>
          <w:sz w:val="24"/>
          <w:szCs w:val="24"/>
        </w:rPr>
      </w:pPr>
      <w:bookmarkStart w:id="36" w:name="_Toc188617105"/>
      <w:r w:rsidRPr="00BF6CF6">
        <w:rPr>
          <w:b w:val="0"/>
          <w:bCs w:val="0"/>
          <w:sz w:val="24"/>
          <w:szCs w:val="24"/>
        </w:rPr>
        <w:t>3</w:t>
      </w:r>
      <w:r w:rsidR="007B22BC" w:rsidRPr="00BF6CF6">
        <w:rPr>
          <w:b w:val="0"/>
          <w:bCs w:val="0"/>
          <w:sz w:val="24"/>
          <w:szCs w:val="24"/>
        </w:rPr>
        <w:t>.3 Processo di attuazione delle misure per la trasparenza</w:t>
      </w:r>
      <w:bookmarkEnd w:id="36"/>
    </w:p>
    <w:p w14:paraId="330B7547" w14:textId="20861EC8" w:rsidR="000C4F87" w:rsidRDefault="00FE21FD">
      <w:pPr>
        <w:pStyle w:val="Default"/>
        <w:spacing w:after="120" w:line="276" w:lineRule="auto"/>
        <w:jc w:val="both"/>
        <w:rPr>
          <w:rFonts w:ascii="Calibri" w:hAnsi="Calibri" w:cs="Calibri"/>
          <w:color w:val="auto"/>
        </w:rPr>
      </w:pPr>
      <w:r w:rsidRPr="00BF6CF6">
        <w:rPr>
          <w:rFonts w:ascii="Calibri" w:hAnsi="Calibri" w:cs="Calibri"/>
          <w:color w:val="auto"/>
        </w:rPr>
        <w:t xml:space="preserve">Considerate le ridotte dimensioni dell’ente in termini di struttura organizzativa, il tempestivo adempimento degli obblighi di trasparenza è garantito, principalmente, dalle figure coinvolte, anche </w:t>
      </w:r>
      <w:r w:rsidRPr="00BF6CF6">
        <w:rPr>
          <w:rFonts w:ascii="Calibri" w:hAnsi="Calibri" w:cs="Calibri"/>
          <w:color w:val="auto"/>
        </w:rPr>
        <w:lastRenderedPageBreak/>
        <w:t xml:space="preserve">formalmente, nella gestione della trasparenza: RT, </w:t>
      </w:r>
      <w:r w:rsidR="005137AF" w:rsidRPr="00BF6CF6">
        <w:rPr>
          <w:rFonts w:ascii="Calibri" w:hAnsi="Calibri" w:cs="Calibri"/>
          <w:color w:val="auto"/>
        </w:rPr>
        <w:t>team leader</w:t>
      </w:r>
      <w:r w:rsidRPr="00BF6CF6">
        <w:rPr>
          <w:rFonts w:ascii="Calibri" w:hAnsi="Calibri" w:cs="Calibri"/>
          <w:color w:val="auto"/>
        </w:rPr>
        <w:t xml:space="preserve"> e i referenti dell’area amministrazione e</w:t>
      </w:r>
      <w:r>
        <w:rPr>
          <w:rFonts w:ascii="Calibri" w:hAnsi="Calibri" w:cs="Calibri"/>
          <w:color w:val="auto"/>
        </w:rPr>
        <w:t xml:space="preserve"> personale, affiancati da esperti nella gestione dei flussi informatici e della normativa in materia di anticorruzione e trasparenza.</w:t>
      </w:r>
    </w:p>
    <w:p w14:paraId="599EFB09"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Tutto il personale partecipa alla raccolta dei dati ai fini della loro pubblicazione sul sito internet dell’ente, tuttavia, è opportuno che si proceda alla individuazione di specifici referenti per la trasparenza, i quali, per le tematiche di competenza, opereranno con il coordinamento del RT.</w:t>
      </w:r>
    </w:p>
    <w:p w14:paraId="431164BB"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Per assicurare la regolarità e la tempestività dei flussi informativi sono in corso di adozione apposite misure organizzative, misure che dovranno altresì garantire per ciascun dato il costante aggiornamento, la completezza, la tempestività, la semplicità di consultazione, la comprensibilità, l’omogeneità e la facile accessibilità.</w:t>
      </w:r>
    </w:p>
    <w:p w14:paraId="397C1D79" w14:textId="4A5F65D3" w:rsidR="000C4F87" w:rsidRDefault="00FE21FD" w:rsidP="00436E76">
      <w:pPr>
        <w:pStyle w:val="Default"/>
        <w:spacing w:after="120" w:line="276" w:lineRule="auto"/>
        <w:jc w:val="both"/>
        <w:rPr>
          <w:rFonts w:ascii="Calibri" w:hAnsi="Calibri" w:cs="Calibri"/>
          <w:color w:val="auto"/>
        </w:rPr>
      </w:pPr>
      <w:r>
        <w:rPr>
          <w:rFonts w:ascii="Calibri" w:hAnsi="Calibri" w:cs="Calibri"/>
          <w:color w:val="auto"/>
        </w:rPr>
        <w:t xml:space="preserve">Più in generale, i </w:t>
      </w:r>
      <w:r w:rsidR="005137AF">
        <w:rPr>
          <w:rFonts w:ascii="Calibri" w:hAnsi="Calibri" w:cs="Calibri"/>
          <w:color w:val="auto"/>
        </w:rPr>
        <w:t>team leader</w:t>
      </w:r>
      <w:r>
        <w:rPr>
          <w:rFonts w:ascii="Calibri" w:hAnsi="Calibri" w:cs="Calibri"/>
          <w:color w:val="auto"/>
        </w:rPr>
        <w:t xml:space="preserve"> e i referenti dell’area amministrazione e personale, sono tenuti, secondo le tempistiche indicate dalla norma, alla comunicazione tramite e-mail dei dati e delle informazioni oggetto di pubblicazione: agli addetti al provveditorato, incaricati di curarne la pubblicazione.</w:t>
      </w:r>
    </w:p>
    <w:p w14:paraId="69837EA6"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Gli addetti di cui sopra provvedono tempestivamente (entro 30 giorni) alla pubblicazione richiesta, in conformità alle istruzioni eventualmente fornite, e segnalano al RT e al collega responsabile che ha trasmesso il dato/informazione l’avvenuta pubblicazione.</w:t>
      </w:r>
    </w:p>
    <w:p w14:paraId="749EA262"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Gli addetti al provveditorato:</w:t>
      </w:r>
    </w:p>
    <w:p w14:paraId="04C88204" w14:textId="77777777" w:rsidR="000C4F87" w:rsidRDefault="00FE21FD" w:rsidP="00132563">
      <w:pPr>
        <w:pStyle w:val="Default"/>
        <w:numPr>
          <w:ilvl w:val="0"/>
          <w:numId w:val="10"/>
        </w:numPr>
        <w:spacing w:after="120" w:line="276" w:lineRule="auto"/>
        <w:ind w:left="567" w:hanging="283"/>
        <w:jc w:val="both"/>
        <w:rPr>
          <w:rFonts w:ascii="Calibri" w:hAnsi="Calibri" w:cs="Calibri"/>
          <w:color w:val="auto"/>
        </w:rPr>
      </w:pPr>
      <w:r>
        <w:rPr>
          <w:rFonts w:ascii="Calibri" w:hAnsi="Calibri" w:cs="Calibri"/>
          <w:color w:val="auto"/>
        </w:rPr>
        <w:t>presidiano il flusso delle informazioni;</w:t>
      </w:r>
    </w:p>
    <w:p w14:paraId="1B308309" w14:textId="77777777" w:rsidR="000C4F87" w:rsidRDefault="00FE21FD" w:rsidP="00132563">
      <w:pPr>
        <w:pStyle w:val="Default"/>
        <w:numPr>
          <w:ilvl w:val="0"/>
          <w:numId w:val="10"/>
        </w:numPr>
        <w:spacing w:after="120" w:line="276" w:lineRule="auto"/>
        <w:ind w:left="567" w:hanging="283"/>
        <w:jc w:val="both"/>
        <w:rPr>
          <w:rFonts w:ascii="Calibri" w:hAnsi="Calibri" w:cs="Calibri"/>
          <w:color w:val="auto"/>
        </w:rPr>
      </w:pPr>
      <w:r>
        <w:rPr>
          <w:rFonts w:ascii="Calibri" w:hAnsi="Calibri" w:cs="Calibri"/>
          <w:color w:val="auto"/>
        </w:rPr>
        <w:t xml:space="preserve">verificano la rispondenza del dato a quanto richiesto dalla norma; </w:t>
      </w:r>
    </w:p>
    <w:p w14:paraId="2F1FB0DC" w14:textId="77777777" w:rsidR="000C4F87" w:rsidRDefault="00FE21FD" w:rsidP="00132563">
      <w:pPr>
        <w:pStyle w:val="Default"/>
        <w:numPr>
          <w:ilvl w:val="0"/>
          <w:numId w:val="10"/>
        </w:numPr>
        <w:spacing w:after="120" w:line="276" w:lineRule="auto"/>
        <w:ind w:left="567" w:hanging="210"/>
        <w:jc w:val="both"/>
        <w:rPr>
          <w:rFonts w:ascii="Calibri" w:hAnsi="Calibri" w:cs="Calibri"/>
          <w:color w:val="auto"/>
        </w:rPr>
      </w:pPr>
      <w:r>
        <w:rPr>
          <w:rFonts w:ascii="Calibri" w:hAnsi="Calibri" w:cs="Calibri"/>
          <w:color w:val="auto"/>
        </w:rPr>
        <w:t>monitorano periodicamente la sezione “Amministrazione trasparente”, allo scopo di rilevare eventuali anomalie o, nel caso di specifiche segnalazioni (sia interne che esterne), di verificare la sussistenza di quanto segnalato.</w:t>
      </w:r>
    </w:p>
    <w:p w14:paraId="6DD0B16D"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 xml:space="preserve">Ai fini dell’attuazione delle </w:t>
      </w:r>
      <w:r>
        <w:rPr>
          <w:rFonts w:ascii="Calibri" w:hAnsi="Calibri" w:cs="Calibri"/>
          <w:b/>
          <w:color w:val="auto"/>
        </w:rPr>
        <w:t>disposizioni sull’accesso civico di cui all’art. 5 del d.lgs. n. 33/2013</w:t>
      </w:r>
      <w:r>
        <w:rPr>
          <w:rFonts w:ascii="Calibri" w:hAnsi="Calibri" w:cs="Calibri"/>
          <w:color w:val="auto"/>
        </w:rPr>
        <w:t>, di seguito si illustra la procedura.</w:t>
      </w:r>
    </w:p>
    <w:p w14:paraId="7A3383B4"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Gli interessati predispongono la richiesta di accesso civico secondo il format che sarà definito dall’ente e reso disponibile sul sito, nella sezione “Amministrazione trasparente”, sottosezione “</w:t>
      </w:r>
      <w:r w:rsidR="003761AE">
        <w:rPr>
          <w:rFonts w:ascii="Calibri" w:hAnsi="Calibri" w:cs="Calibri"/>
          <w:color w:val="auto"/>
        </w:rPr>
        <w:t>Altri contenuti</w:t>
      </w:r>
      <w:r>
        <w:rPr>
          <w:rFonts w:ascii="Calibri" w:hAnsi="Calibri" w:cs="Calibri"/>
          <w:color w:val="auto"/>
        </w:rPr>
        <w:t xml:space="preserve"> – accesso civico”. </w:t>
      </w:r>
    </w:p>
    <w:p w14:paraId="255079D1" w14:textId="5AEB3F15" w:rsidR="000C4F87" w:rsidRDefault="00FE21FD">
      <w:pPr>
        <w:pStyle w:val="Default"/>
        <w:spacing w:after="120" w:line="276" w:lineRule="auto"/>
        <w:jc w:val="both"/>
        <w:rPr>
          <w:rFonts w:ascii="Calibri" w:hAnsi="Calibri" w:cs="Calibri"/>
          <w:color w:val="auto"/>
        </w:rPr>
      </w:pPr>
      <w:r>
        <w:rPr>
          <w:rFonts w:ascii="Calibri" w:hAnsi="Calibri" w:cs="Calibri"/>
          <w:color w:val="auto"/>
        </w:rPr>
        <w:t>Entro 30 giorni dal ricevimento della richiesta di accesso civico l’ente (nella persona del RT) provvede a trasmettere tempestivamente al richiedente i dati o i documenti richiesti, ovvero, nel caso in cui l</w:t>
      </w:r>
      <w:r w:rsidR="006F284B">
        <w:rPr>
          <w:rFonts w:ascii="Calibri" w:hAnsi="Calibri" w:cs="Calibri"/>
          <w:color w:val="auto"/>
        </w:rPr>
        <w:t>’</w:t>
      </w:r>
      <w:r>
        <w:rPr>
          <w:rFonts w:ascii="Calibri" w:hAnsi="Calibri" w:cs="Calibri"/>
          <w:color w:val="auto"/>
        </w:rPr>
        <w:t>istanza riguardi dati, informazioni o documenti oggetto di pubblicazione obbligatoria, a pubblicare sul sito i dati, le informazioni o i documenti richiesti e a comunicare al richiedente l</w:t>
      </w:r>
      <w:r w:rsidR="006F284B">
        <w:rPr>
          <w:rFonts w:ascii="Calibri" w:hAnsi="Calibri" w:cs="Calibri"/>
          <w:color w:val="auto"/>
        </w:rPr>
        <w:t>’</w:t>
      </w:r>
      <w:r>
        <w:rPr>
          <w:rFonts w:ascii="Calibri" w:hAnsi="Calibri" w:cs="Calibri"/>
          <w:color w:val="auto"/>
        </w:rPr>
        <w:t xml:space="preserve">avvenuta pubblicazione degli stessi, indicandogli il relativo collegamento ipertestuale. </w:t>
      </w:r>
    </w:p>
    <w:p w14:paraId="1B5E1048" w14:textId="53CFCFAF" w:rsidR="000C4F87" w:rsidRPr="00635268" w:rsidRDefault="00FE21FD">
      <w:pPr>
        <w:pStyle w:val="Default"/>
        <w:spacing w:after="120" w:line="276" w:lineRule="auto"/>
        <w:jc w:val="both"/>
        <w:rPr>
          <w:rFonts w:ascii="Calibri" w:hAnsi="Calibri" w:cs="Calibri"/>
          <w:color w:val="auto"/>
        </w:rPr>
      </w:pPr>
      <w:r>
        <w:rPr>
          <w:rFonts w:ascii="Calibri" w:hAnsi="Calibri" w:cs="Calibri"/>
          <w:color w:val="auto"/>
        </w:rPr>
        <w:t>In caso di rifiuto, differimento o limitazione dell</w:t>
      </w:r>
      <w:r w:rsidR="006F284B">
        <w:rPr>
          <w:rFonts w:ascii="Calibri" w:hAnsi="Calibri" w:cs="Calibri"/>
          <w:color w:val="auto"/>
        </w:rPr>
        <w:t>’</w:t>
      </w:r>
      <w:r>
        <w:rPr>
          <w:rFonts w:ascii="Calibri" w:hAnsi="Calibri" w:cs="Calibri"/>
          <w:color w:val="auto"/>
        </w:rPr>
        <w:t xml:space="preserve">accesso civico, al di fuori delle ipotesi previste </w:t>
      </w:r>
      <w:r w:rsidRPr="00635268">
        <w:rPr>
          <w:rFonts w:ascii="Calibri" w:hAnsi="Calibri" w:cs="Calibri"/>
          <w:color w:val="auto"/>
        </w:rPr>
        <w:t>dall</w:t>
      </w:r>
      <w:r w:rsidR="006F284B">
        <w:rPr>
          <w:rFonts w:ascii="Calibri" w:hAnsi="Calibri" w:cs="Calibri"/>
          <w:color w:val="auto"/>
        </w:rPr>
        <w:t>’</w:t>
      </w:r>
      <w:r w:rsidRPr="00635268">
        <w:rPr>
          <w:rFonts w:ascii="Calibri" w:hAnsi="Calibri" w:cs="Calibri"/>
          <w:color w:val="auto"/>
        </w:rPr>
        <w:t>articolo 5-bis, si applicano le disposizioni di cui all’art. 46 del d.lgs. n. 33/2013.</w:t>
      </w:r>
    </w:p>
    <w:p w14:paraId="02A36D55" w14:textId="39E18E2F" w:rsidR="000C4F87" w:rsidRDefault="00FE21FD">
      <w:pPr>
        <w:pStyle w:val="Default"/>
        <w:spacing w:after="120" w:line="276" w:lineRule="auto"/>
        <w:jc w:val="both"/>
        <w:rPr>
          <w:rFonts w:ascii="Calibri" w:hAnsi="Calibri" w:cs="Calibri"/>
          <w:color w:val="auto"/>
        </w:rPr>
      </w:pPr>
      <w:r w:rsidRPr="00635268">
        <w:rPr>
          <w:rFonts w:ascii="Calibri" w:hAnsi="Calibri" w:cs="Calibri"/>
          <w:color w:val="auto"/>
        </w:rPr>
        <w:t xml:space="preserve">Le richieste di accesso civico devono essere inviate all’indirizzo </w:t>
      </w:r>
      <w:hyperlink r:id="rId17" w:history="1">
        <w:r w:rsidR="000C2634" w:rsidRPr="003D4D2B">
          <w:rPr>
            <w:rStyle w:val="Collegamentoipertestuale"/>
            <w:rFonts w:ascii="Calibri" w:hAnsi="Calibri" w:cs="Calibri"/>
          </w:rPr>
          <w:t>accessocivico@ven.camcom.it</w:t>
        </w:r>
      </w:hyperlink>
      <w:r w:rsidRPr="00635268">
        <w:rPr>
          <w:rFonts w:ascii="Calibri" w:hAnsi="Calibri" w:cs="Calibri"/>
          <w:color w:val="auto"/>
        </w:rPr>
        <w:t xml:space="preserve"> </w:t>
      </w:r>
    </w:p>
    <w:p w14:paraId="49F8F58F" w14:textId="76F252DE" w:rsidR="000C2634" w:rsidRPr="000C2634" w:rsidRDefault="000C2634" w:rsidP="000C2634">
      <w:pPr>
        <w:pStyle w:val="Default"/>
        <w:numPr>
          <w:ilvl w:val="0"/>
          <w:numId w:val="12"/>
        </w:numPr>
        <w:spacing w:after="120" w:line="276" w:lineRule="auto"/>
        <w:ind w:left="360"/>
        <w:jc w:val="both"/>
        <w:rPr>
          <w:rFonts w:ascii="Calibri" w:hAnsi="Calibri" w:cs="Calibri"/>
          <w:color w:val="auto"/>
        </w:rPr>
      </w:pPr>
      <w:r w:rsidRPr="000C2634">
        <w:rPr>
          <w:rFonts w:ascii="Calibri" w:hAnsi="Calibri" w:cs="Calibri"/>
          <w:color w:val="auto"/>
        </w:rPr>
        <w:lastRenderedPageBreak/>
        <w:t xml:space="preserve">A decorrere dall'anno 2025, l'Ente ha completato il processo di transizione digitale dei sistemi amministrativi con la dismissione del precedente applicativo Arxivar. La gestione dei flussi informativi e contabili è ora affidata alla Suite Amministrativo-Contabile </w:t>
      </w:r>
      <w:r w:rsidRPr="00074381">
        <w:rPr>
          <w:rFonts w:ascii="Calibri" w:hAnsi="Calibri" w:cs="Calibri"/>
          <w:b/>
          <w:bCs/>
          <w:color w:val="auto"/>
        </w:rPr>
        <w:t>'Con2'</w:t>
      </w:r>
      <w:r w:rsidRPr="000C2634">
        <w:rPr>
          <w:rFonts w:ascii="Calibri" w:hAnsi="Calibri" w:cs="Calibri"/>
          <w:color w:val="auto"/>
        </w:rPr>
        <w:t>, sviluppata da InfoCamere per il sistema camerale.</w:t>
      </w:r>
      <w:r>
        <w:rPr>
          <w:rFonts w:ascii="Calibri" w:hAnsi="Calibri" w:cs="Calibri"/>
          <w:color w:val="auto"/>
        </w:rPr>
        <w:t xml:space="preserve"> </w:t>
      </w:r>
      <w:r w:rsidRPr="000C2634">
        <w:rPr>
          <w:rFonts w:ascii="Calibri" w:hAnsi="Calibri" w:cs="Calibri"/>
          <w:color w:val="auto"/>
        </w:rPr>
        <w:t>Il nuovo gestionale Con2 garantisce una gestione integrata e automatizzata dell'intero ciclo amministrativo, dalla contabilità ordinaria e analitica fino alla gestione del ciclo di vita dei contratti pubblici e dei relativi pagamenti. L'adozione di tale piattaforma consente un maggiore livello di interoperabilità con le banche dati nazionali (es. SIOPE+, PCC) e assicura il coordinamento digitale dei flussi documentali tra le piattaforme di approvvigionamento certificato e la contabilità interna, migliorando l'efficienza e la tracciabilità dei procedimenti di spesa.</w:t>
      </w:r>
    </w:p>
    <w:p w14:paraId="71CF1D93" w14:textId="3DFA4B1E" w:rsidR="00BB6433" w:rsidRDefault="00037B71" w:rsidP="007B22BC">
      <w:pPr>
        <w:pStyle w:val="Default"/>
        <w:numPr>
          <w:ilvl w:val="0"/>
          <w:numId w:val="12"/>
        </w:numPr>
        <w:spacing w:after="120" w:line="276" w:lineRule="auto"/>
        <w:ind w:left="360"/>
        <w:jc w:val="both"/>
        <w:rPr>
          <w:rFonts w:ascii="Calibri" w:hAnsi="Calibri" w:cs="Calibri"/>
          <w:color w:val="auto"/>
        </w:rPr>
      </w:pPr>
      <w:r w:rsidRPr="00635268">
        <w:rPr>
          <w:rFonts w:ascii="Calibri" w:hAnsi="Calibri" w:cs="Calibri"/>
          <w:color w:val="auto"/>
        </w:rPr>
        <w:t xml:space="preserve">Un altro strumento </w:t>
      </w:r>
      <w:r w:rsidR="0093787F" w:rsidRPr="00635268">
        <w:rPr>
          <w:rFonts w:ascii="Calibri" w:hAnsi="Calibri" w:cs="Calibri"/>
          <w:color w:val="auto"/>
        </w:rPr>
        <w:t xml:space="preserve">che aiuta l’ente ad assicurare la regolarità e la tempestività dei flussi informativi è </w:t>
      </w:r>
      <w:r w:rsidR="0093787F" w:rsidRPr="00635268">
        <w:rPr>
          <w:rFonts w:ascii="Calibri" w:hAnsi="Calibri" w:cs="Calibri"/>
          <w:b/>
          <w:bCs/>
          <w:color w:val="auto"/>
        </w:rPr>
        <w:t>TRACKIFY,</w:t>
      </w:r>
      <w:r w:rsidR="0093787F" w:rsidRPr="00635268">
        <w:rPr>
          <w:rFonts w:ascii="Calibri" w:hAnsi="Calibri" w:cs="Calibri"/>
          <w:color w:val="auto"/>
        </w:rPr>
        <w:t xml:space="preserve"> il sistema gestionale adottato da UCV per pianificare, tracciare e rendicontare il tempo lavorato di ogni dipendente e collaboratore nelle progettualità di natura eterogenea gestite dall’ente.</w:t>
      </w:r>
    </w:p>
    <w:p w14:paraId="51CE7C8F" w14:textId="46C82F7E" w:rsidR="007B22BC" w:rsidRPr="00DA72F4" w:rsidRDefault="0071736D" w:rsidP="00000E54">
      <w:pPr>
        <w:pStyle w:val="Default"/>
        <w:numPr>
          <w:ilvl w:val="0"/>
          <w:numId w:val="12"/>
        </w:numPr>
        <w:spacing w:after="120" w:line="276" w:lineRule="auto"/>
        <w:ind w:left="360"/>
        <w:jc w:val="both"/>
        <w:rPr>
          <w:rFonts w:ascii="Calibri" w:hAnsi="Calibri" w:cs="Calibri"/>
          <w:color w:val="000000" w:themeColor="text1"/>
        </w:rPr>
      </w:pPr>
      <w:r w:rsidRPr="00DA72F4">
        <w:rPr>
          <w:rFonts w:asciiTheme="minorHAnsi" w:hAnsiTheme="minorHAnsi" w:cstheme="minorHAnsi"/>
          <w:color w:val="000000" w:themeColor="text1"/>
        </w:rPr>
        <w:t>Unioncamere del Veneto, nel rispetto della normativa vigente, ha dovuto recepire le disposizioni che regolano l</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informatizzazione della Pubblica Amministrazione nei rapporti con i cittadini e le imprese contenute nel Decreto legislativo n. 82/2005 recante Codice dell</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amministrazione digitale (</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CAD</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 Sebbene le disposizioni del CAD si rivolgano in prima battuta alla Pubblica Amministrazione alcune di esse, a decorrere dal 1° gennaio 2022, si applicano anche ai soggetti privati. Tra queste ultime rientrano in particolare, le disposizioni concernenti la riproduzione e la conservazione di documenti informatici, come integrate dalle Linee Guida sulla formazione, gestione e conservazione dei documenti informatici (</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Linee Guida</w:t>
      </w:r>
      <w:r w:rsidR="006F284B">
        <w:rPr>
          <w:rFonts w:asciiTheme="minorHAnsi" w:hAnsiTheme="minorHAnsi" w:cstheme="minorHAnsi"/>
          <w:color w:val="000000" w:themeColor="text1"/>
        </w:rPr>
        <w:t>”</w:t>
      </w:r>
      <w:r w:rsidRPr="00DA72F4">
        <w:rPr>
          <w:rFonts w:asciiTheme="minorHAnsi" w:hAnsiTheme="minorHAnsi" w:cstheme="minorHAnsi"/>
          <w:color w:val="000000" w:themeColor="text1"/>
        </w:rPr>
        <w:t>) adottate dall'AgID nel maggio 2021, il cui carattere vincolante è stato peraltro confermato dal Consiglio di Stato nell'ambito del proprio parere n. 2122/2017 del 10 ottobre 2017.</w:t>
      </w:r>
      <w:r w:rsidR="00000E54" w:rsidRPr="00DA72F4">
        <w:rPr>
          <w:rFonts w:asciiTheme="minorHAnsi" w:hAnsiTheme="minorHAnsi" w:cstheme="minorHAnsi"/>
          <w:color w:val="000000" w:themeColor="text1"/>
        </w:rPr>
        <w:t xml:space="preserve"> </w:t>
      </w:r>
      <w:r w:rsidR="00E13C3F" w:rsidRPr="00DA72F4">
        <w:rPr>
          <w:rFonts w:asciiTheme="minorHAnsi" w:hAnsiTheme="minorHAnsi" w:cstheme="minorHAnsi"/>
          <w:color w:val="000000" w:themeColor="text1"/>
        </w:rPr>
        <w:t>A tali</w:t>
      </w:r>
      <w:r w:rsidR="00000E54" w:rsidRPr="00DA72F4">
        <w:rPr>
          <w:rFonts w:asciiTheme="minorHAnsi" w:hAnsiTheme="minorHAnsi" w:cstheme="minorHAnsi"/>
          <w:color w:val="000000" w:themeColor="text1"/>
        </w:rPr>
        <w:t xml:space="preserve"> obblighi ci si è dovut</w:t>
      </w:r>
      <w:r w:rsidR="00E13C3F" w:rsidRPr="00DA72F4">
        <w:rPr>
          <w:rFonts w:asciiTheme="minorHAnsi" w:hAnsiTheme="minorHAnsi" w:cstheme="minorHAnsi"/>
          <w:color w:val="000000" w:themeColor="text1"/>
        </w:rPr>
        <w:t>i</w:t>
      </w:r>
      <w:r w:rsidR="00000E54" w:rsidRPr="00DA72F4">
        <w:rPr>
          <w:rFonts w:asciiTheme="minorHAnsi" w:hAnsiTheme="minorHAnsi" w:cstheme="minorHAnsi"/>
          <w:color w:val="000000" w:themeColor="text1"/>
        </w:rPr>
        <w:t xml:space="preserve"> adeguare entro il 27 settembre 2022, data di applicazione delle Linee Guida.                </w:t>
      </w:r>
      <w:r w:rsidR="00000E54" w:rsidRPr="00DA72F4">
        <w:rPr>
          <w:rFonts w:ascii="Calibri" w:hAnsi="Calibri" w:cs="Calibri"/>
          <w:color w:val="000000" w:themeColor="text1"/>
        </w:rPr>
        <w:t xml:space="preserve">                                                                                                                         </w:t>
      </w:r>
      <w:r w:rsidR="00000E54" w:rsidRPr="00DA72F4">
        <w:rPr>
          <w:rFonts w:asciiTheme="minorHAnsi" w:hAnsiTheme="minorHAnsi" w:cstheme="minorHAnsi"/>
          <w:color w:val="000000" w:themeColor="text1"/>
        </w:rPr>
        <w:t>Pertanto,</w:t>
      </w:r>
      <w:r w:rsidRPr="00DA72F4">
        <w:rPr>
          <w:rFonts w:asciiTheme="minorHAnsi" w:hAnsiTheme="minorHAnsi" w:cstheme="minorHAnsi"/>
          <w:color w:val="000000" w:themeColor="text1"/>
        </w:rPr>
        <w:t xml:space="preserve"> UCV si è dotata di </w:t>
      </w:r>
      <w:r w:rsidR="00BB6433" w:rsidRPr="00DA72F4">
        <w:rPr>
          <w:rFonts w:asciiTheme="minorHAnsi" w:hAnsiTheme="minorHAnsi" w:cstheme="minorHAnsi"/>
          <w:color w:val="000000" w:themeColor="text1"/>
        </w:rPr>
        <w:t xml:space="preserve">un sistema di gestione e conservazione documentale, </w:t>
      </w:r>
      <w:r w:rsidR="00BB6433" w:rsidRPr="00DA72F4">
        <w:rPr>
          <w:rFonts w:asciiTheme="minorHAnsi" w:hAnsiTheme="minorHAnsi" w:cstheme="minorHAnsi"/>
          <w:b/>
          <w:bCs/>
          <w:color w:val="000000" w:themeColor="text1"/>
        </w:rPr>
        <w:t>GEDOC</w:t>
      </w:r>
      <w:r w:rsidRPr="00DA72F4">
        <w:rPr>
          <w:rFonts w:asciiTheme="minorHAnsi" w:hAnsiTheme="minorHAnsi" w:cstheme="minorHAnsi"/>
          <w:b/>
          <w:bCs/>
          <w:color w:val="000000" w:themeColor="text1"/>
        </w:rPr>
        <w:t>.</w:t>
      </w:r>
    </w:p>
    <w:p w14:paraId="6746E56C" w14:textId="68359446" w:rsidR="00BB6433" w:rsidRPr="00DA72F4" w:rsidRDefault="00BB6433" w:rsidP="00BB6433">
      <w:pPr>
        <w:pStyle w:val="Default"/>
        <w:spacing w:after="120"/>
        <w:jc w:val="both"/>
        <w:rPr>
          <w:rFonts w:ascii="Calibri" w:hAnsi="Calibri" w:cs="Calibri"/>
          <w:color w:val="000000" w:themeColor="text1"/>
        </w:rPr>
      </w:pPr>
      <w:r w:rsidRPr="00DA72F4">
        <w:rPr>
          <w:rFonts w:ascii="Calibri" w:hAnsi="Calibri" w:cs="Calibri"/>
          <w:color w:val="000000" w:themeColor="text1"/>
        </w:rPr>
        <w:t>Le caratteristiche peculiari del sistema sono:</w:t>
      </w:r>
    </w:p>
    <w:p w14:paraId="72A3DEBA" w14:textId="25F9230C"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generazione automatica del registro giornaliero e annuale del registro di protocollo con possibile sottomissione alla firma digitale e trasferimento automatico nel sistema di conservazione InfoCamere;</w:t>
      </w:r>
    </w:p>
    <w:p w14:paraId="279066FE" w14:textId="742B90FD"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gestione e fascicolazione della documentazione ricevuta, inviata o prodotta tramite specifici processi di lavoro;</w:t>
      </w:r>
    </w:p>
    <w:p w14:paraId="2C66562E" w14:textId="570D4788"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conversione della documentazione elettronica e cartacea in formato PDF/A con produzione automatica, per la documentazione cartacea ricevuta, dell’attestato di conformità;</w:t>
      </w:r>
    </w:p>
    <w:p w14:paraId="709C1E73" w14:textId="049D123E"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gestione delle scrivanie utente virtuali per una organizzazione dei processi di lavoro suddivisa per ruolo e competenza;</w:t>
      </w:r>
    </w:p>
    <w:p w14:paraId="5CAE94D0" w14:textId="3B918032"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 xml:space="preserve">a gestione automatica delle caselle di posta elettronica certificate e ordinarie con la possibilità di specificare più fornitori e di configurare più di una casella per ogni ufficio; lo </w:t>
      </w:r>
      <w:r w:rsidR="00BB6433" w:rsidRPr="00DA72F4">
        <w:rPr>
          <w:rFonts w:ascii="Calibri" w:hAnsi="Calibri" w:cs="Calibri"/>
          <w:color w:val="000000" w:themeColor="text1"/>
        </w:rPr>
        <w:lastRenderedPageBreak/>
        <w:t>spacchettamento automatico dei messaggi di posta elettronica ricevuti; la gestione automatica delle ricevute PEC con riaggancio automatico al documento inviato;</w:t>
      </w:r>
    </w:p>
    <w:p w14:paraId="1FE6EE0E" w14:textId="263E9B8C"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corretta classificazione dei documenti e la gestione dei fascicoli rispettando i vincoli archivistici mediante l’utilizzo di un titolario di classificazione predisposto per le specifiche tipologie di documenti gestiti dalle Camere di Commercio.</w:t>
      </w:r>
    </w:p>
    <w:p w14:paraId="6B427885" w14:textId="5DE85992"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’utilizzo di tre tipologie di firma digitale: firma digitale con apparati USB o CNS, firma digitale remota con l’ausilio di OTP (One Time Password), firma grafometrica con l’ausilio di tavoletta e penna per la sottoscrizione;</w:t>
      </w:r>
    </w:p>
    <w:p w14:paraId="2B530CB8" w14:textId="4F286742"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l</w:t>
      </w:r>
      <w:r w:rsidR="00BB6433" w:rsidRPr="00DA72F4">
        <w:rPr>
          <w:rFonts w:ascii="Calibri" w:hAnsi="Calibri" w:cs="Calibri"/>
          <w:color w:val="000000" w:themeColor="text1"/>
        </w:rPr>
        <w:t>a disponibilità delle seguenti rubriche per agevolare il caricamento delle informazioni relative al mittente/destinatario:</w:t>
      </w:r>
    </w:p>
    <w:p w14:paraId="2C1BA8EA" w14:textId="77777777" w:rsidR="00BB6433" w:rsidRPr="00DA72F4" w:rsidRDefault="00BB6433" w:rsidP="00BB6433">
      <w:pPr>
        <w:pStyle w:val="Default"/>
        <w:spacing w:after="120"/>
        <w:ind w:left="720"/>
        <w:jc w:val="both"/>
        <w:rPr>
          <w:rFonts w:ascii="Calibri" w:hAnsi="Calibri" w:cs="Calibri"/>
          <w:color w:val="000000" w:themeColor="text1"/>
        </w:rPr>
      </w:pPr>
      <w:r w:rsidRPr="00DA72F4">
        <w:rPr>
          <w:rFonts w:ascii="Calibri" w:hAnsi="Calibri" w:cs="Calibri"/>
          <w:color w:val="000000" w:themeColor="text1"/>
        </w:rPr>
        <w:t>o RI (Registro Imprese)</w:t>
      </w:r>
    </w:p>
    <w:p w14:paraId="3C2BEA15" w14:textId="77777777" w:rsidR="00BB6433" w:rsidRPr="00DA72F4" w:rsidRDefault="00BB6433" w:rsidP="00BB6433">
      <w:pPr>
        <w:pStyle w:val="Default"/>
        <w:spacing w:after="120"/>
        <w:ind w:left="720"/>
        <w:jc w:val="both"/>
        <w:rPr>
          <w:rFonts w:ascii="Calibri" w:hAnsi="Calibri" w:cs="Calibri"/>
          <w:color w:val="000000" w:themeColor="text1"/>
        </w:rPr>
      </w:pPr>
      <w:r w:rsidRPr="00DA72F4">
        <w:rPr>
          <w:rFonts w:ascii="Calibri" w:hAnsi="Calibri" w:cs="Calibri"/>
          <w:color w:val="000000" w:themeColor="text1"/>
        </w:rPr>
        <w:t>o INI-PEC (indice nazionale degli indirizzi pec di professionisti e imprese)</w:t>
      </w:r>
    </w:p>
    <w:p w14:paraId="7BBFEFA2" w14:textId="77777777" w:rsidR="00BB6433" w:rsidRPr="00DA72F4" w:rsidRDefault="00BB6433" w:rsidP="00BB6433">
      <w:pPr>
        <w:pStyle w:val="Default"/>
        <w:spacing w:after="120"/>
        <w:ind w:left="720"/>
        <w:jc w:val="both"/>
        <w:rPr>
          <w:rFonts w:ascii="Calibri" w:hAnsi="Calibri" w:cs="Calibri"/>
          <w:color w:val="000000" w:themeColor="text1"/>
        </w:rPr>
      </w:pPr>
      <w:r w:rsidRPr="00DA72F4">
        <w:rPr>
          <w:rFonts w:ascii="Calibri" w:hAnsi="Calibri" w:cs="Calibri"/>
          <w:color w:val="000000" w:themeColor="text1"/>
        </w:rPr>
        <w:t>o IPA (Indice delle Pubbliche Amministrazioni);</w:t>
      </w:r>
    </w:p>
    <w:p w14:paraId="6A248FD8" w14:textId="25521655"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p</w:t>
      </w:r>
      <w:r w:rsidR="00BB6433" w:rsidRPr="00DA72F4">
        <w:rPr>
          <w:rFonts w:ascii="Calibri" w:hAnsi="Calibri" w:cs="Calibri"/>
          <w:color w:val="000000" w:themeColor="text1"/>
        </w:rPr>
        <w:t>rocessi automatici di trasferimento dei documenti e dei fascicoli nel sistema di conservazione InfoCamere nel rispetto delle regole definite nel CAD (Codice Amministrazione Digitale) garantendo riservatezza, autenticità, integrità, immodificabilità e fruibilità e consultazione nel tempo dei documenti conservati;</w:t>
      </w:r>
    </w:p>
    <w:p w14:paraId="71814EEA" w14:textId="52578942" w:rsidR="00BB6433" w:rsidRPr="00DA72F4" w:rsidRDefault="00E13C3F" w:rsidP="00BB6433">
      <w:pPr>
        <w:pStyle w:val="Default"/>
        <w:numPr>
          <w:ilvl w:val="0"/>
          <w:numId w:val="12"/>
        </w:numPr>
        <w:spacing w:after="120"/>
        <w:jc w:val="both"/>
        <w:rPr>
          <w:rFonts w:ascii="Calibri" w:hAnsi="Calibri" w:cs="Calibri"/>
          <w:color w:val="000000" w:themeColor="text1"/>
        </w:rPr>
      </w:pPr>
      <w:r w:rsidRPr="00DA72F4">
        <w:rPr>
          <w:rFonts w:ascii="Calibri" w:hAnsi="Calibri" w:cs="Calibri"/>
          <w:color w:val="000000" w:themeColor="text1"/>
        </w:rPr>
        <w:t>u</w:t>
      </w:r>
      <w:r w:rsidR="00BB6433" w:rsidRPr="00DA72F4">
        <w:rPr>
          <w:rFonts w:ascii="Calibri" w:hAnsi="Calibri" w:cs="Calibri"/>
          <w:color w:val="000000" w:themeColor="text1"/>
        </w:rPr>
        <w:t>n’applicazione centralizzata “libro firma digitale”, fruibile anche da dispositivi mobili quali tablet, per la firma digitale dei documenti per gli utenti mobilità e a disposizione di altri servizi InfoCamere</w:t>
      </w:r>
      <w:r w:rsidRPr="00DA72F4">
        <w:rPr>
          <w:rFonts w:ascii="Calibri" w:hAnsi="Calibri" w:cs="Calibri"/>
          <w:color w:val="000000" w:themeColor="text1"/>
        </w:rPr>
        <w:t>.</w:t>
      </w:r>
    </w:p>
    <w:p w14:paraId="2D51052F" w14:textId="3494E863" w:rsidR="00A14FDE" w:rsidRPr="00650505" w:rsidRDefault="00000E54" w:rsidP="000D7B44">
      <w:pPr>
        <w:spacing w:line="320" w:lineRule="exact"/>
        <w:jc w:val="both"/>
        <w:rPr>
          <w:rFonts w:eastAsia="Times New Roman" w:cs="Calibri"/>
          <w:color w:val="000000" w:themeColor="text1"/>
          <w:sz w:val="24"/>
          <w:szCs w:val="24"/>
          <w:lang w:eastAsia="it-IT" w:bidi="th-TH"/>
        </w:rPr>
      </w:pPr>
      <w:r w:rsidRPr="00650505">
        <w:rPr>
          <w:rFonts w:eastAsia="Times New Roman" w:cs="Calibri"/>
          <w:color w:val="000000" w:themeColor="text1"/>
          <w:sz w:val="24"/>
          <w:szCs w:val="24"/>
          <w:lang w:eastAsia="it-IT" w:bidi="th-TH"/>
        </w:rPr>
        <w:t xml:space="preserve">Con </w:t>
      </w:r>
      <w:r w:rsidRPr="002E478D">
        <w:rPr>
          <w:rFonts w:eastAsia="Times New Roman" w:cs="Calibri"/>
          <w:color w:val="000000" w:themeColor="text1"/>
          <w:sz w:val="24"/>
          <w:szCs w:val="24"/>
          <w:lang w:eastAsia="it-IT" w:bidi="th-TH"/>
        </w:rPr>
        <w:t>Deliberazione n.</w:t>
      </w:r>
      <w:r w:rsidR="000F5611" w:rsidRPr="002E478D">
        <w:rPr>
          <w:rFonts w:eastAsia="Times New Roman" w:cs="Calibri"/>
          <w:color w:val="000000" w:themeColor="text1"/>
          <w:sz w:val="24"/>
          <w:szCs w:val="24"/>
          <w:lang w:eastAsia="it-IT" w:bidi="th-TH"/>
        </w:rPr>
        <w:t>31</w:t>
      </w:r>
      <w:r w:rsidRPr="002E478D">
        <w:rPr>
          <w:rFonts w:eastAsia="Times New Roman" w:cs="Calibri"/>
          <w:color w:val="000000" w:themeColor="text1"/>
          <w:sz w:val="24"/>
          <w:szCs w:val="24"/>
          <w:lang w:eastAsia="it-IT" w:bidi="th-TH"/>
        </w:rPr>
        <w:t xml:space="preserve"> del </w:t>
      </w:r>
      <w:r w:rsidR="000F5611" w:rsidRPr="002E478D">
        <w:rPr>
          <w:rFonts w:eastAsia="Times New Roman" w:cs="Calibri"/>
          <w:color w:val="000000" w:themeColor="text1"/>
          <w:sz w:val="24"/>
          <w:szCs w:val="24"/>
          <w:lang w:eastAsia="it-IT" w:bidi="th-TH"/>
        </w:rPr>
        <w:t>3</w:t>
      </w:r>
      <w:r w:rsidRPr="002E478D">
        <w:rPr>
          <w:rFonts w:eastAsia="Times New Roman" w:cs="Calibri"/>
          <w:color w:val="000000" w:themeColor="text1"/>
          <w:sz w:val="24"/>
          <w:szCs w:val="24"/>
          <w:lang w:eastAsia="it-IT" w:bidi="th-TH"/>
        </w:rPr>
        <w:t xml:space="preserve">1 </w:t>
      </w:r>
      <w:r w:rsidR="000F5611" w:rsidRPr="002E478D">
        <w:rPr>
          <w:rFonts w:eastAsia="Times New Roman" w:cs="Calibri"/>
          <w:color w:val="000000" w:themeColor="text1"/>
          <w:sz w:val="24"/>
          <w:szCs w:val="24"/>
          <w:lang w:eastAsia="it-IT" w:bidi="th-TH"/>
        </w:rPr>
        <w:t>maggi</w:t>
      </w:r>
      <w:r w:rsidRPr="002E478D">
        <w:rPr>
          <w:rFonts w:eastAsia="Times New Roman" w:cs="Calibri"/>
          <w:color w:val="000000" w:themeColor="text1"/>
          <w:sz w:val="24"/>
          <w:szCs w:val="24"/>
          <w:lang w:eastAsia="it-IT" w:bidi="th-TH"/>
        </w:rPr>
        <w:t>o 202</w:t>
      </w:r>
      <w:r w:rsidR="000F5611" w:rsidRPr="002E478D">
        <w:rPr>
          <w:rFonts w:eastAsia="Times New Roman" w:cs="Calibri"/>
          <w:color w:val="000000" w:themeColor="text1"/>
          <w:sz w:val="24"/>
          <w:szCs w:val="24"/>
          <w:lang w:eastAsia="it-IT" w:bidi="th-TH"/>
        </w:rPr>
        <w:t>4</w:t>
      </w:r>
      <w:r w:rsidRPr="002E478D">
        <w:rPr>
          <w:rFonts w:eastAsia="Times New Roman" w:cs="Calibri"/>
          <w:color w:val="000000" w:themeColor="text1"/>
          <w:sz w:val="24"/>
          <w:szCs w:val="24"/>
          <w:lang w:eastAsia="it-IT" w:bidi="th-TH"/>
        </w:rPr>
        <w:t>, la Giunta</w:t>
      </w:r>
      <w:r w:rsidRPr="00650505">
        <w:rPr>
          <w:rFonts w:eastAsia="Times New Roman" w:cs="Calibri"/>
          <w:color w:val="000000" w:themeColor="text1"/>
          <w:sz w:val="24"/>
          <w:szCs w:val="24"/>
          <w:lang w:eastAsia="it-IT" w:bidi="th-TH"/>
        </w:rPr>
        <w:t xml:space="preserve"> di Unioncamere del Veneto ha conferito l’incarico di responsabile per la tenuta del protocollo informatico, della gestione dei flussi documentali e degli archivi (</w:t>
      </w:r>
      <w:r w:rsidRPr="00650505">
        <w:rPr>
          <w:rFonts w:eastAsia="Times New Roman" w:cs="Calibri"/>
          <w:b/>
          <w:bCs/>
          <w:color w:val="000000" w:themeColor="text1"/>
          <w:sz w:val="24"/>
          <w:szCs w:val="24"/>
          <w:lang w:eastAsia="it-IT" w:bidi="th-TH"/>
        </w:rPr>
        <w:t>Responsabile della gestione e della conservazione documentale</w:t>
      </w:r>
      <w:r w:rsidRPr="00650505">
        <w:rPr>
          <w:rFonts w:eastAsia="Times New Roman" w:cs="Calibri"/>
          <w:color w:val="000000" w:themeColor="text1"/>
          <w:sz w:val="24"/>
          <w:szCs w:val="24"/>
          <w:lang w:eastAsia="it-IT" w:bidi="th-TH"/>
        </w:rPr>
        <w:t>) al Segretario Generale dr. Roberto Crosta</w:t>
      </w:r>
    </w:p>
    <w:p w14:paraId="790C45BE" w14:textId="6F19DC46" w:rsidR="009828ED" w:rsidRPr="000D7B44" w:rsidRDefault="005F02EB" w:rsidP="000D7B44">
      <w:pPr>
        <w:spacing w:line="320" w:lineRule="exact"/>
        <w:jc w:val="both"/>
        <w:rPr>
          <w:rFonts w:eastAsia="Times New Roman" w:cs="Calibri"/>
          <w:color w:val="000000" w:themeColor="text1"/>
          <w:sz w:val="24"/>
          <w:szCs w:val="24"/>
          <w:lang w:eastAsia="it-IT" w:bidi="th-TH"/>
        </w:rPr>
      </w:pPr>
      <w:r w:rsidRPr="00D23AD5">
        <w:rPr>
          <w:rFonts w:eastAsia="Times New Roman" w:cs="Calibri"/>
          <w:color w:val="000000" w:themeColor="text1"/>
          <w:sz w:val="24"/>
          <w:szCs w:val="24"/>
          <w:lang w:eastAsia="it-IT" w:bidi="th-TH"/>
        </w:rPr>
        <w:t xml:space="preserve">Con Deliberazione n. 264 del 20 giugno 2023, Anac ha </w:t>
      </w:r>
      <w:r w:rsidR="009828ED" w:rsidRPr="00D23AD5">
        <w:rPr>
          <w:rFonts w:eastAsia="Times New Roman" w:cs="Calibri"/>
          <w:color w:val="000000" w:themeColor="text1"/>
          <w:sz w:val="24"/>
          <w:szCs w:val="24"/>
          <w:lang w:eastAsia="it-IT" w:bidi="th-TH"/>
        </w:rPr>
        <w:t>individua</w:t>
      </w:r>
      <w:r w:rsidRPr="00D23AD5">
        <w:rPr>
          <w:rFonts w:eastAsia="Times New Roman" w:cs="Calibri"/>
          <w:color w:val="000000" w:themeColor="text1"/>
          <w:sz w:val="24"/>
          <w:szCs w:val="24"/>
          <w:lang w:eastAsia="it-IT" w:bidi="th-TH"/>
        </w:rPr>
        <w:t>to</w:t>
      </w:r>
      <w:r w:rsidR="009828ED" w:rsidRPr="00D23AD5">
        <w:rPr>
          <w:rFonts w:eastAsia="Times New Roman" w:cs="Calibri"/>
          <w:color w:val="000000" w:themeColor="text1"/>
          <w:sz w:val="24"/>
          <w:szCs w:val="24"/>
          <w:lang w:eastAsia="it-IT" w:bidi="th-TH"/>
        </w:rPr>
        <w:t xml:space="preserve"> gli atti, le informazioni e i dati relativi al </w:t>
      </w:r>
      <w:r w:rsidR="009828ED" w:rsidRPr="00D23AD5">
        <w:rPr>
          <w:rFonts w:eastAsia="Times New Roman" w:cs="Calibri"/>
          <w:b/>
          <w:bCs/>
          <w:color w:val="000000" w:themeColor="text1"/>
          <w:sz w:val="24"/>
          <w:szCs w:val="24"/>
          <w:lang w:eastAsia="it-IT" w:bidi="th-TH"/>
        </w:rPr>
        <w:t>ciclo di vita</w:t>
      </w:r>
      <w:r w:rsidR="009828ED" w:rsidRPr="00D23AD5">
        <w:rPr>
          <w:rFonts w:eastAsia="Times New Roman" w:cs="Calibri"/>
          <w:color w:val="000000" w:themeColor="text1"/>
          <w:sz w:val="24"/>
          <w:szCs w:val="24"/>
          <w:lang w:eastAsia="it-IT" w:bidi="th-TH"/>
        </w:rPr>
        <w:t xml:space="preserve"> dei </w:t>
      </w:r>
      <w:r w:rsidR="009828ED" w:rsidRPr="00D23AD5">
        <w:rPr>
          <w:rFonts w:eastAsia="Times New Roman" w:cs="Calibri"/>
          <w:b/>
          <w:bCs/>
          <w:color w:val="000000" w:themeColor="text1"/>
          <w:sz w:val="24"/>
          <w:szCs w:val="24"/>
          <w:lang w:eastAsia="it-IT" w:bidi="th-TH"/>
        </w:rPr>
        <w:t>contratti pubblici</w:t>
      </w:r>
      <w:r w:rsidR="009828ED" w:rsidRPr="00D23AD5">
        <w:rPr>
          <w:rFonts w:eastAsia="Times New Roman" w:cs="Calibri"/>
          <w:color w:val="000000" w:themeColor="text1"/>
          <w:sz w:val="24"/>
          <w:szCs w:val="24"/>
          <w:lang w:eastAsia="it-IT" w:bidi="th-TH"/>
        </w:rPr>
        <w:t xml:space="preserve"> oggetto di trasparenza ai fini e per gli effetti dell’art. 37 del Decreto Trasparenza e dell’art. 28 del Codice.</w:t>
      </w:r>
      <w:r w:rsidRPr="00D23AD5">
        <w:rPr>
          <w:rFonts w:eastAsia="Times New Roman" w:cs="Calibri"/>
          <w:color w:val="000000" w:themeColor="text1"/>
          <w:sz w:val="24"/>
          <w:szCs w:val="24"/>
          <w:lang w:eastAsia="it-IT" w:bidi="th-TH"/>
        </w:rPr>
        <w:t xml:space="preserve">                                                                                                                         Al fine di assolvere gli obblighi di pubblicazione del Decreto Trasparenza, le stazioni appaltanti e gli enti concedenti comunicheranno tempestivamente alla</w:t>
      </w:r>
      <w:r w:rsidRPr="00D23AD5">
        <w:rPr>
          <w:rFonts w:eastAsia="Times New Roman" w:cs="Calibri"/>
          <w:b/>
          <w:bCs/>
          <w:color w:val="000000" w:themeColor="text1"/>
          <w:sz w:val="24"/>
          <w:szCs w:val="24"/>
          <w:lang w:eastAsia="it-IT" w:bidi="th-TH"/>
        </w:rPr>
        <w:t xml:space="preserve"> BDNCP</w:t>
      </w:r>
      <w:r w:rsidRPr="00D23AD5">
        <w:rPr>
          <w:rFonts w:eastAsia="Times New Roman" w:cs="Calibri"/>
          <w:color w:val="000000" w:themeColor="text1"/>
          <w:sz w:val="24"/>
          <w:szCs w:val="24"/>
          <w:lang w:eastAsia="it-IT" w:bidi="th-TH"/>
        </w:rPr>
        <w:t xml:space="preserve">, ai sensi dell’articolo 9-bis del citato Decreto, tutti i dati e le informazioni individuati nell’art. 10 del provvedimento di cui all’art. 23 del Codice. La trasmissione dei dati alla BDNCP sarà assicurata dalle piattaforme di approvvigionamento digitale di cui agli artt. 25 e 26 del Codice secondo le modalità previste nel provvedimento di cui all’art. 23 del Codice. Ai fini della trasparenza fanno fede i dati trasmessi alla BDNCP. </w:t>
      </w:r>
      <w:r w:rsidR="000D7B44" w:rsidRPr="00D23AD5">
        <w:rPr>
          <w:rFonts w:eastAsia="Times New Roman" w:cs="Calibri"/>
          <w:color w:val="000000" w:themeColor="text1"/>
          <w:sz w:val="24"/>
          <w:szCs w:val="24"/>
          <w:lang w:eastAsia="it-IT" w:bidi="th-TH"/>
        </w:rPr>
        <w:t xml:space="preserve">                                    </w:t>
      </w:r>
      <w:r w:rsidRPr="00D23AD5">
        <w:rPr>
          <w:rFonts w:eastAsia="Times New Roman" w:cs="Calibri"/>
          <w:color w:val="000000" w:themeColor="text1"/>
          <w:sz w:val="24"/>
          <w:szCs w:val="24"/>
          <w:lang w:eastAsia="it-IT" w:bidi="th-TH"/>
        </w:rPr>
        <w:t>UCV inserirà sul proprio sito istituzionale, nella sezione "Amministrazione</w:t>
      </w:r>
      <w:r w:rsidRPr="00D23AD5">
        <w:rPr>
          <w:rFonts w:eastAsia="Times New Roman" w:cs="Calibri"/>
          <w:color w:val="000000" w:themeColor="text1"/>
          <w:sz w:val="24"/>
          <w:szCs w:val="24"/>
          <w:lang w:eastAsia="it-IT" w:bidi="th-TH"/>
        </w:rPr>
        <w:br/>
        <w:t xml:space="preserve">trasparente", un collegamento ipertestuale che rinvia ai dati relativi all’intero ciclo di vita del contratto contenuti nella BDNCP secondo le regole tecniche di cui al provvedimento adottato da ANAC ai sensi dell’art. 23 del Codice. Tale collegamento garantisce un accesso immediato e diretto ai dati da consultare riferiti allo specifico contratto della stazione appaltante e dell’ente concedente ed assicura la trasparenza di tutti gli atti di ogni procedura contrattuale, dai primi atti all’esecuzione. 3.4 Le stazioni appaltanti e gli enti concedenti pubblicano nella sezione “Amministrazione </w:t>
      </w:r>
      <w:r w:rsidRPr="00D23AD5">
        <w:rPr>
          <w:rFonts w:eastAsia="Times New Roman" w:cs="Calibri"/>
          <w:color w:val="000000" w:themeColor="text1"/>
          <w:sz w:val="24"/>
          <w:szCs w:val="24"/>
          <w:lang w:eastAsia="it-IT" w:bidi="th-TH"/>
        </w:rPr>
        <w:lastRenderedPageBreak/>
        <w:t>Trasparente” del proprio sito istituzionale gli atti, i dati e le informazioni che non devono essere comunicati alla BDNCP e che sono individuati nel relativo Allegato.</w:t>
      </w:r>
    </w:p>
    <w:p w14:paraId="449412D2" w14:textId="7DA6F310" w:rsidR="000C4F87" w:rsidRPr="00BF6CF6" w:rsidRDefault="00370349" w:rsidP="007B22BC">
      <w:pPr>
        <w:pStyle w:val="Titolo3"/>
        <w:spacing w:before="0" w:after="120"/>
        <w:rPr>
          <w:rFonts w:ascii="Calibri" w:hAnsi="Calibri"/>
          <w:i/>
          <w:iCs/>
          <w:sz w:val="24"/>
          <w:szCs w:val="24"/>
        </w:rPr>
      </w:pPr>
      <w:bookmarkStart w:id="37" w:name="_Toc188617106"/>
      <w:r w:rsidRPr="00BF6CF6">
        <w:rPr>
          <w:b w:val="0"/>
          <w:bCs w:val="0"/>
          <w:sz w:val="24"/>
          <w:szCs w:val="24"/>
        </w:rPr>
        <w:t>3</w:t>
      </w:r>
      <w:r w:rsidR="007B22BC" w:rsidRPr="00BF6CF6">
        <w:rPr>
          <w:b w:val="0"/>
          <w:bCs w:val="0"/>
          <w:sz w:val="24"/>
          <w:szCs w:val="24"/>
        </w:rPr>
        <w:t>.4 Categorie di dati e informazioni pubblicati/da pubblicare e referenti</w:t>
      </w:r>
      <w:bookmarkEnd w:id="37"/>
      <w:r w:rsidR="007B22BC" w:rsidRPr="00BF6CF6">
        <w:rPr>
          <w:b w:val="0"/>
          <w:bCs w:val="0"/>
          <w:sz w:val="24"/>
          <w:szCs w:val="24"/>
        </w:rPr>
        <w:t xml:space="preserve"> </w:t>
      </w:r>
    </w:p>
    <w:p w14:paraId="7FA2EC89" w14:textId="77777777" w:rsidR="000C4F87" w:rsidRDefault="00FE21FD">
      <w:pPr>
        <w:pStyle w:val="Default"/>
        <w:spacing w:after="120" w:line="276" w:lineRule="auto"/>
        <w:jc w:val="both"/>
        <w:rPr>
          <w:rFonts w:ascii="Calibri" w:hAnsi="Calibri" w:cs="Calibri"/>
          <w:color w:val="auto"/>
        </w:rPr>
      </w:pPr>
      <w:r w:rsidRPr="009828ED">
        <w:rPr>
          <w:rFonts w:ascii="Calibri" w:hAnsi="Calibri" w:cs="Calibri"/>
          <w:color w:val="auto"/>
        </w:rPr>
        <w:t>La tabella successiva</w:t>
      </w:r>
      <w:r>
        <w:rPr>
          <w:rFonts w:ascii="Calibri" w:hAnsi="Calibri" w:cs="Calibri"/>
          <w:color w:val="auto"/>
        </w:rPr>
        <w:t xml:space="preserve"> riproduce fedelmente la struttura della sezione “Amministrazione trasparente”, predisposta sulla base di quanto previsto dal d.lgs. 33/2013 e delle indicazioni fornite dall’Autorità Nazionale Anticorruzione nelle “Linee guida per l’attuazione della normativa in materia di prevenzione della corruzione e trasparenza da parte delle società e degli enti di diritto privato controllati e partecipati dalle pubbliche amministrazioni e degli enti pubblici economici (Determinazione n. 8 del 17 giugno 2015).</w:t>
      </w:r>
    </w:p>
    <w:p w14:paraId="28593357" w14:textId="77777777" w:rsidR="000C4F87" w:rsidRDefault="00FE21FD">
      <w:pPr>
        <w:pStyle w:val="Default"/>
        <w:spacing w:after="120" w:line="276" w:lineRule="auto"/>
        <w:jc w:val="both"/>
        <w:rPr>
          <w:rFonts w:ascii="Calibri" w:hAnsi="Calibri" w:cs="Calibri"/>
          <w:color w:val="auto"/>
        </w:rPr>
      </w:pPr>
      <w:r>
        <w:rPr>
          <w:rFonts w:ascii="Calibri" w:hAnsi="Calibri" w:cs="Calibri"/>
          <w:color w:val="auto"/>
        </w:rPr>
        <w:t>Accanto a ciascun dato sono stati riportati:</w:t>
      </w:r>
    </w:p>
    <w:p w14:paraId="011355EB" w14:textId="77777777" w:rsidR="000C4F87" w:rsidRDefault="00FE21FD" w:rsidP="00132563">
      <w:pPr>
        <w:pStyle w:val="Default"/>
        <w:numPr>
          <w:ilvl w:val="0"/>
          <w:numId w:val="10"/>
        </w:numPr>
        <w:spacing w:after="120" w:line="276" w:lineRule="auto"/>
        <w:ind w:left="714" w:hanging="357"/>
        <w:jc w:val="both"/>
        <w:rPr>
          <w:rFonts w:ascii="Calibri" w:hAnsi="Calibri" w:cs="Calibri"/>
          <w:color w:val="auto"/>
        </w:rPr>
      </w:pPr>
      <w:r>
        <w:rPr>
          <w:rFonts w:ascii="Calibri" w:hAnsi="Calibri" w:cs="Calibri"/>
          <w:color w:val="auto"/>
        </w:rPr>
        <w:t>la periodicità dell’aggiornamento;</w:t>
      </w:r>
    </w:p>
    <w:p w14:paraId="5DD3CC85" w14:textId="77777777" w:rsidR="000C4F87" w:rsidRDefault="00FE21FD" w:rsidP="00132563">
      <w:pPr>
        <w:pStyle w:val="Default"/>
        <w:numPr>
          <w:ilvl w:val="0"/>
          <w:numId w:val="10"/>
        </w:numPr>
        <w:spacing w:after="120" w:line="276" w:lineRule="auto"/>
        <w:ind w:left="714" w:hanging="357"/>
        <w:jc w:val="both"/>
        <w:rPr>
          <w:rFonts w:ascii="Calibri" w:hAnsi="Calibri" w:cs="Calibri"/>
          <w:color w:val="auto"/>
        </w:rPr>
      </w:pPr>
      <w:r>
        <w:rPr>
          <w:rFonts w:ascii="Calibri" w:hAnsi="Calibri" w:cs="Calibri"/>
          <w:color w:val="auto"/>
        </w:rPr>
        <w:t>la presenza sul sito;</w:t>
      </w:r>
    </w:p>
    <w:p w14:paraId="2159F458" w14:textId="77777777" w:rsidR="000C4F87" w:rsidRDefault="00FE21FD" w:rsidP="00132563">
      <w:pPr>
        <w:pStyle w:val="Default"/>
        <w:numPr>
          <w:ilvl w:val="0"/>
          <w:numId w:val="10"/>
        </w:numPr>
        <w:spacing w:after="120" w:line="276" w:lineRule="auto"/>
        <w:ind w:left="714" w:hanging="357"/>
        <w:jc w:val="both"/>
        <w:rPr>
          <w:rFonts w:ascii="Calibri" w:hAnsi="Calibri" w:cs="Calibri"/>
          <w:color w:val="auto"/>
        </w:rPr>
      </w:pPr>
      <w:r>
        <w:rPr>
          <w:rFonts w:ascii="Calibri" w:hAnsi="Calibri" w:cs="Calibri"/>
          <w:color w:val="auto"/>
        </w:rPr>
        <w:t>l’ufficio/area responsabile dell’elaborazione/aggiornamento del dato/informazione;</w:t>
      </w:r>
    </w:p>
    <w:p w14:paraId="12FF93BC" w14:textId="2EC72486" w:rsidR="000C4F87" w:rsidRDefault="0042552C" w:rsidP="00132563">
      <w:pPr>
        <w:pStyle w:val="Default"/>
        <w:numPr>
          <w:ilvl w:val="0"/>
          <w:numId w:val="10"/>
        </w:numPr>
        <w:spacing w:after="120" w:line="276" w:lineRule="auto"/>
        <w:ind w:left="567" w:hanging="210"/>
        <w:jc w:val="both"/>
        <w:rPr>
          <w:rFonts w:ascii="Calibri" w:hAnsi="Calibri" w:cs="Calibri"/>
          <w:color w:val="auto"/>
        </w:rPr>
      </w:pPr>
      <w:r>
        <w:rPr>
          <w:rFonts w:ascii="Calibri" w:hAnsi="Calibri" w:cs="Calibri"/>
          <w:color w:val="auto"/>
        </w:rPr>
        <w:t xml:space="preserve">   </w:t>
      </w:r>
      <w:r w:rsidR="00FE21FD">
        <w:rPr>
          <w:rFonts w:ascii="Calibri" w:hAnsi="Calibri" w:cs="Calibri"/>
          <w:color w:val="auto"/>
        </w:rPr>
        <w:t xml:space="preserve">eventuali note/criticità relative allo specifico dato/informazione, anche alla luce del </w:t>
      </w:r>
      <w:r>
        <w:rPr>
          <w:rFonts w:ascii="Calibri" w:hAnsi="Calibri" w:cs="Calibri"/>
          <w:color w:val="auto"/>
        </w:rPr>
        <w:t xml:space="preserve">            </w:t>
      </w:r>
      <w:r w:rsidR="00FE21FD">
        <w:rPr>
          <w:rFonts w:ascii="Calibri" w:hAnsi="Calibri" w:cs="Calibri"/>
          <w:color w:val="auto"/>
        </w:rPr>
        <w:t>monitoraggio effettuato dal RT.</w:t>
      </w:r>
    </w:p>
    <w:p w14:paraId="30C2A09A" w14:textId="77777777" w:rsidR="00BF6CF6" w:rsidRDefault="00BF6CF6" w:rsidP="00BF6CF6">
      <w:pPr>
        <w:pStyle w:val="Default"/>
        <w:spacing w:after="120" w:line="276" w:lineRule="auto"/>
        <w:ind w:left="567"/>
        <w:jc w:val="both"/>
        <w:rPr>
          <w:rFonts w:ascii="Calibri" w:hAnsi="Calibri" w:cs="Calibri"/>
          <w:color w:val="auto"/>
        </w:rPr>
      </w:pPr>
    </w:p>
    <w:p w14:paraId="15E85158" w14:textId="0452A30F" w:rsidR="005B64BC" w:rsidRPr="006705B2" w:rsidRDefault="005B64BC" w:rsidP="005B64BC">
      <w:pPr>
        <w:pStyle w:val="Titolo2"/>
        <w:spacing w:before="0" w:after="120"/>
        <w:rPr>
          <w:sz w:val="26"/>
        </w:rPr>
      </w:pPr>
      <w:bookmarkStart w:id="38" w:name="_Toc188617107"/>
      <w:r w:rsidRPr="006705B2">
        <w:rPr>
          <w:sz w:val="26"/>
        </w:rPr>
        <w:t>4.  Il codice etico e di comportamento</w:t>
      </w:r>
      <w:bookmarkEnd w:id="38"/>
      <w:r w:rsidRPr="006705B2">
        <w:rPr>
          <w:sz w:val="26"/>
        </w:rPr>
        <w:t xml:space="preserve"> </w:t>
      </w:r>
    </w:p>
    <w:p w14:paraId="13F70932" w14:textId="55785EFF" w:rsidR="00892873" w:rsidRPr="00BF6CF6" w:rsidRDefault="006F284B" w:rsidP="006F284B">
      <w:pPr>
        <w:pStyle w:val="Titolo3"/>
        <w:spacing w:before="0" w:after="120"/>
        <w:rPr>
          <w:rFonts w:ascii="Calibri" w:hAnsi="Calibri"/>
          <w:i/>
          <w:iCs/>
          <w:sz w:val="24"/>
          <w:szCs w:val="24"/>
        </w:rPr>
      </w:pPr>
      <w:bookmarkStart w:id="39" w:name="_Toc188617108"/>
      <w:r>
        <w:rPr>
          <w:b w:val="0"/>
          <w:bCs w:val="0"/>
          <w:sz w:val="24"/>
          <w:szCs w:val="24"/>
        </w:rPr>
        <w:t xml:space="preserve">4.1 </w:t>
      </w:r>
      <w:r w:rsidR="00892873" w:rsidRPr="00BF6CF6">
        <w:rPr>
          <w:b w:val="0"/>
          <w:bCs w:val="0"/>
          <w:sz w:val="24"/>
          <w:szCs w:val="24"/>
        </w:rPr>
        <w:t>Disposizioni di carattere generale</w:t>
      </w:r>
      <w:bookmarkEnd w:id="39"/>
    </w:p>
    <w:p w14:paraId="56E0ADF7" w14:textId="4BEFBE77" w:rsidR="009B6EBF" w:rsidRDefault="001D032A">
      <w:pPr>
        <w:pStyle w:val="Paragrafoelenco1"/>
        <w:widowControl w:val="0"/>
        <w:numPr>
          <w:ilvl w:val="2"/>
          <w:numId w:val="19"/>
        </w:numPr>
        <w:suppressAutoHyphens/>
        <w:spacing w:after="120"/>
        <w:ind w:left="0" w:firstLine="0"/>
        <w:jc w:val="both"/>
        <w:rPr>
          <w:rFonts w:cs="Calibri"/>
          <w:sz w:val="24"/>
          <w:szCs w:val="24"/>
          <w:lang w:eastAsia="it-IT" w:bidi="th-TH"/>
        </w:rPr>
      </w:pPr>
      <w:r w:rsidRPr="009610A8">
        <w:rPr>
          <w:rFonts w:cs="Calibri"/>
          <w:sz w:val="24"/>
          <w:szCs w:val="24"/>
          <w:lang w:eastAsia="it-IT" w:bidi="th-TH"/>
        </w:rPr>
        <w:t>Il presente codice di comportamento (di seguito “Codice”) recepisce, per quanto applicabili,  i principi dell’art. 54 del d.lgs. 30 marzo 2001, n. 165,  ed è emanato al fine di assicurare la qualità dei servizi, la prevenzione dei fenomeni di corruzione, il rispetto dei doveri costituzionali di diligenza, lealtà, imparzialità e servizio esclusivo alla cura dell’interesse pubblico, oltre che le disposizioni e i principi in materia di trasparenza ed anticorruzione ai sensi del D.Lgs 14 marzo 2013 n. 33 e della L. 6 novembre 2012 n. 190</w:t>
      </w:r>
      <w:r w:rsidR="009B6EBF">
        <w:rPr>
          <w:rFonts w:cs="Calibri"/>
          <w:sz w:val="24"/>
          <w:szCs w:val="24"/>
          <w:lang w:eastAsia="it-IT" w:bidi="th-TH"/>
        </w:rPr>
        <w:t xml:space="preserve">. </w:t>
      </w:r>
    </w:p>
    <w:p w14:paraId="36D79151" w14:textId="5DBB2A79"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4.1.</w:t>
      </w:r>
      <w:r w:rsidR="00676EFC">
        <w:rPr>
          <w:rFonts w:cs="Calibri"/>
          <w:sz w:val="24"/>
          <w:szCs w:val="24"/>
          <w:lang w:eastAsia="it-IT" w:bidi="th-TH"/>
        </w:rPr>
        <w:t>2</w:t>
      </w:r>
      <w:r>
        <w:rPr>
          <w:rFonts w:cs="Calibri"/>
          <w:sz w:val="24"/>
          <w:szCs w:val="24"/>
          <w:lang w:eastAsia="it-IT" w:bidi="th-TH"/>
        </w:rPr>
        <w:t xml:space="preserve"> </w:t>
      </w:r>
      <w:r w:rsidR="001D032A" w:rsidRPr="009610A8">
        <w:rPr>
          <w:rFonts w:cs="Calibri"/>
          <w:sz w:val="24"/>
          <w:szCs w:val="24"/>
          <w:lang w:eastAsia="it-IT" w:bidi="th-TH"/>
        </w:rPr>
        <w:t>Il Codice è parte integrante del Piano Triennale di Prevenzione della Corruzione, Trasparenza ed Integrità di Unioncamere del Veneto (di seguito “UCV</w:t>
      </w:r>
      <w:r w:rsidR="009B6EBF" w:rsidRPr="009610A8">
        <w:rPr>
          <w:rFonts w:cs="Calibri"/>
          <w:sz w:val="24"/>
          <w:szCs w:val="24"/>
          <w:lang w:eastAsia="it-IT" w:bidi="th-TH"/>
        </w:rPr>
        <w:t>”) e</w:t>
      </w:r>
      <w:r w:rsidR="001D032A" w:rsidRPr="009610A8">
        <w:rPr>
          <w:rFonts w:cs="Calibri"/>
          <w:sz w:val="24"/>
          <w:szCs w:val="24"/>
          <w:lang w:eastAsia="it-IT" w:bidi="th-TH"/>
        </w:rPr>
        <w:t xml:space="preserve"> pertanto le norme di comportamento in esso contenute vanno tenute in considerazione e rispettate anche con specifico riferimento alle aree e attività a rischio di commissione dei reati trattati nel medesimo, ai fini della prevenzione degli stessi.</w:t>
      </w:r>
    </w:p>
    <w:p w14:paraId="06EEADB7" w14:textId="2D6A8CD7" w:rsidR="001D032A" w:rsidRPr="007E6E2A"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4.1.</w:t>
      </w:r>
      <w:r w:rsidR="00676EFC">
        <w:rPr>
          <w:rFonts w:cs="Calibri"/>
          <w:sz w:val="24"/>
          <w:szCs w:val="24"/>
          <w:lang w:eastAsia="it-IT" w:bidi="th-TH"/>
        </w:rPr>
        <w:t>3</w:t>
      </w:r>
      <w:r>
        <w:rPr>
          <w:rFonts w:cs="Calibri"/>
          <w:sz w:val="24"/>
          <w:szCs w:val="24"/>
          <w:lang w:eastAsia="it-IT" w:bidi="th-TH"/>
        </w:rPr>
        <w:t xml:space="preserve"> </w:t>
      </w:r>
      <w:r w:rsidR="001D032A" w:rsidRPr="007E6E2A">
        <w:rPr>
          <w:rFonts w:cs="Calibri"/>
          <w:sz w:val="24"/>
          <w:szCs w:val="24"/>
          <w:lang w:eastAsia="it-IT" w:bidi="th-TH"/>
        </w:rPr>
        <w:t>I contenuti del Codice hanno efficacia cogente nei confronti dell’organizzazione di UCV e la loro mancata osservanza viene sanzionata secondo quanto previsto dal sistema disciplinare e sanzionatorio di cui al capitolo seguente.</w:t>
      </w:r>
    </w:p>
    <w:p w14:paraId="0D8AFE6E" w14:textId="77777777" w:rsidR="001D032A" w:rsidRDefault="001D032A" w:rsidP="001D032A">
      <w:pPr>
        <w:pStyle w:val="Paragrafoelenco1"/>
        <w:widowControl w:val="0"/>
        <w:suppressAutoHyphens/>
        <w:spacing w:after="120"/>
        <w:ind w:left="0"/>
        <w:contextualSpacing w:val="0"/>
        <w:jc w:val="both"/>
        <w:rPr>
          <w:rFonts w:cs="Calibri"/>
          <w:sz w:val="24"/>
          <w:szCs w:val="24"/>
          <w:lang w:eastAsia="it-IT" w:bidi="th-TH"/>
        </w:rPr>
      </w:pPr>
    </w:p>
    <w:p w14:paraId="284F773D" w14:textId="62B111F7" w:rsidR="001D032A" w:rsidRPr="00892873" w:rsidRDefault="006F284B" w:rsidP="006F284B">
      <w:pPr>
        <w:pStyle w:val="Titolo3"/>
        <w:spacing w:before="0" w:after="120"/>
        <w:rPr>
          <w:rFonts w:ascii="Calibri" w:hAnsi="Calibri"/>
          <w:i/>
          <w:iCs/>
          <w:sz w:val="24"/>
          <w:szCs w:val="24"/>
        </w:rPr>
      </w:pPr>
      <w:bookmarkStart w:id="40" w:name="_Toc188617109"/>
      <w:r>
        <w:rPr>
          <w:b w:val="0"/>
          <w:bCs w:val="0"/>
          <w:sz w:val="24"/>
          <w:szCs w:val="24"/>
        </w:rPr>
        <w:t xml:space="preserve">4.2 </w:t>
      </w:r>
      <w:r w:rsidR="001D032A" w:rsidRPr="009610A8">
        <w:rPr>
          <w:b w:val="0"/>
          <w:bCs w:val="0"/>
          <w:sz w:val="24"/>
          <w:szCs w:val="24"/>
        </w:rPr>
        <w:t>Ambito di applicazione</w:t>
      </w:r>
      <w:bookmarkEnd w:id="40"/>
    </w:p>
    <w:p w14:paraId="0B9E1842" w14:textId="6E3AC120"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4.2.1 </w:t>
      </w:r>
      <w:r w:rsidR="001D032A" w:rsidRPr="009610A8">
        <w:rPr>
          <w:rFonts w:cs="Calibri"/>
          <w:sz w:val="24"/>
          <w:szCs w:val="24"/>
          <w:lang w:eastAsia="it-IT" w:bidi="th-TH"/>
        </w:rPr>
        <w:t xml:space="preserve">Il Codice si applica a tutto il personale dipendente di UCV, ivi compreso quello con qualifica </w:t>
      </w:r>
      <w:r w:rsidR="001D032A" w:rsidRPr="009610A8">
        <w:rPr>
          <w:rFonts w:cs="Calibri"/>
          <w:sz w:val="24"/>
          <w:szCs w:val="24"/>
          <w:lang w:eastAsia="it-IT" w:bidi="th-TH"/>
        </w:rPr>
        <w:lastRenderedPageBreak/>
        <w:t>dirigenziale. UCV estende altresì gli obblighi di condotta previsti dal Codice, in quanto compatibili, a tutti gli amministratori, ai componenti degli organi, ai collaboratori o consulenti, con qualsiasi tipologia di contratto o incarico e a qualsiasi titolo, tirocinanti, borsisti. Tutti i soggetti indicati nel periodo precedente saranno complessivamente definiti, nel prosieguo, “Destinatari” o, singolarmente, “Destinatario”</w:t>
      </w:r>
    </w:p>
    <w:p w14:paraId="4B155F30" w14:textId="2B1CD3DA"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4.2.2 </w:t>
      </w:r>
      <w:r w:rsidR="001D032A" w:rsidRPr="009610A8">
        <w:rPr>
          <w:rFonts w:cs="Calibri"/>
          <w:sz w:val="24"/>
          <w:szCs w:val="24"/>
          <w:lang w:eastAsia="it-IT" w:bidi="th-TH"/>
        </w:rPr>
        <w:t xml:space="preserve">UCV promuove la diffusione dei principi del Codice alle imprese fornitrici di beni o servizi e che realizzano opere in favore della Società, nonché a tutti i soggetti che, anche se esterni ad UCV (c.d. Terzi Destinatari), operino direttamente o indirettamente contribuendo allo svolgimento delle attività della medesima. Tutti i soggetti indicati nel periodo precedente saranno complessivamente definiti, nel prosieguo, “Terzi Destinatari” o, singolarmente, “Terzo Destinatario”. </w:t>
      </w:r>
    </w:p>
    <w:p w14:paraId="0DF18BA8" w14:textId="26846BCA"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4.2.3 </w:t>
      </w:r>
      <w:r w:rsidR="001D032A" w:rsidRPr="009610A8">
        <w:rPr>
          <w:rFonts w:cs="Calibri"/>
          <w:sz w:val="24"/>
          <w:szCs w:val="24"/>
          <w:lang w:eastAsia="it-IT" w:bidi="th-TH"/>
        </w:rPr>
        <w:t>UCV richiede ai Terzi destinatari il rispetto delle disposizioni del Codice che disciplinano i rapporti tra i Destinatari e i Terzi destinatari.</w:t>
      </w:r>
    </w:p>
    <w:p w14:paraId="06876FFF" w14:textId="07BBF631" w:rsidR="001D032A" w:rsidRDefault="007E6E2A" w:rsidP="007E6E2A">
      <w:pPr>
        <w:pStyle w:val="Paragrafoelenco1"/>
        <w:widowControl w:val="0"/>
        <w:suppressAutoHyphens/>
        <w:spacing w:after="120"/>
        <w:ind w:left="0"/>
        <w:jc w:val="both"/>
        <w:rPr>
          <w:rFonts w:cs="Calibri"/>
          <w:sz w:val="24"/>
          <w:szCs w:val="24"/>
          <w:lang w:eastAsia="it-IT" w:bidi="th-TH"/>
        </w:rPr>
      </w:pPr>
      <w:r>
        <w:rPr>
          <w:rFonts w:cs="Calibri"/>
          <w:sz w:val="24"/>
          <w:szCs w:val="24"/>
          <w:lang w:eastAsia="it-IT" w:bidi="th-TH"/>
        </w:rPr>
        <w:t xml:space="preserve">4.2.4 </w:t>
      </w:r>
      <w:r w:rsidR="001D032A" w:rsidRPr="009610A8">
        <w:rPr>
          <w:rFonts w:cs="Calibri"/>
          <w:sz w:val="24"/>
          <w:szCs w:val="24"/>
          <w:lang w:eastAsia="it-IT" w:bidi="th-TH"/>
        </w:rPr>
        <w:t>Negli atti di incarico o nei contratti di acquisizioni delle collaborazioni, delle consulenze e dei beni o servizi, UCV inserisce apposite disposizioni o clausole di risoluzione o decadenza del rapporto in caso di violazione degli obblighi derivanti dal Codice.</w:t>
      </w:r>
    </w:p>
    <w:p w14:paraId="14E03373" w14:textId="77777777" w:rsidR="001D032A" w:rsidRDefault="001D032A" w:rsidP="001D032A">
      <w:pPr>
        <w:pStyle w:val="Paragrafoelenco1"/>
        <w:widowControl w:val="0"/>
        <w:suppressAutoHyphens/>
        <w:spacing w:after="120"/>
        <w:ind w:left="0"/>
        <w:jc w:val="both"/>
        <w:rPr>
          <w:rFonts w:cs="Calibri"/>
          <w:sz w:val="24"/>
          <w:szCs w:val="24"/>
          <w:lang w:eastAsia="it-IT" w:bidi="th-TH"/>
        </w:rPr>
      </w:pPr>
    </w:p>
    <w:p w14:paraId="782283E3" w14:textId="27D2D725" w:rsidR="001D032A" w:rsidRPr="009610A8" w:rsidRDefault="006F284B" w:rsidP="006F284B">
      <w:pPr>
        <w:pStyle w:val="Titolo3"/>
        <w:spacing w:before="0" w:after="120"/>
        <w:rPr>
          <w:b w:val="0"/>
          <w:bCs w:val="0"/>
          <w:sz w:val="24"/>
          <w:szCs w:val="24"/>
        </w:rPr>
      </w:pPr>
      <w:bookmarkStart w:id="41" w:name="_Toc188617110"/>
      <w:r>
        <w:rPr>
          <w:b w:val="0"/>
          <w:bCs w:val="0"/>
          <w:sz w:val="24"/>
          <w:szCs w:val="24"/>
        </w:rPr>
        <w:t xml:space="preserve">4.3 </w:t>
      </w:r>
      <w:r w:rsidR="001D032A" w:rsidRPr="009610A8">
        <w:rPr>
          <w:b w:val="0"/>
          <w:bCs w:val="0"/>
          <w:sz w:val="24"/>
          <w:szCs w:val="24"/>
        </w:rPr>
        <w:t>Principi Generali</w:t>
      </w:r>
      <w:bookmarkEnd w:id="41"/>
    </w:p>
    <w:p w14:paraId="5F2A95BF" w14:textId="2F6AC276"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4.3.1 </w:t>
      </w:r>
      <w:r w:rsidR="001D032A" w:rsidRPr="009610A8">
        <w:rPr>
          <w:rFonts w:cs="Calibri"/>
          <w:sz w:val="24"/>
          <w:szCs w:val="24"/>
          <w:lang w:eastAsia="it-IT" w:bidi="th-TH"/>
        </w:rPr>
        <w:t>Il dipendente osserva la Costituzione, conformando la propria condotta ai principi di buon andamento e imparzialità dell</w:t>
      </w:r>
      <w:r>
        <w:rPr>
          <w:rFonts w:cs="Calibri"/>
          <w:sz w:val="24"/>
          <w:szCs w:val="24"/>
          <w:lang w:eastAsia="it-IT" w:bidi="th-TH"/>
        </w:rPr>
        <w:t>’</w:t>
      </w:r>
      <w:r w:rsidR="001D032A" w:rsidRPr="009610A8">
        <w:rPr>
          <w:rFonts w:cs="Calibri"/>
          <w:sz w:val="24"/>
          <w:szCs w:val="24"/>
          <w:lang w:eastAsia="it-IT" w:bidi="th-TH"/>
        </w:rPr>
        <w:t>azione amministrativa. Il dipendente svolge i propri compiti nel rispetto della legge, perseguendo l</w:t>
      </w:r>
      <w:r>
        <w:rPr>
          <w:rFonts w:cs="Calibri"/>
          <w:sz w:val="24"/>
          <w:szCs w:val="24"/>
          <w:lang w:eastAsia="it-IT" w:bidi="th-TH"/>
        </w:rPr>
        <w:t>’</w:t>
      </w:r>
      <w:r w:rsidR="001D032A" w:rsidRPr="009610A8">
        <w:rPr>
          <w:rFonts w:cs="Calibri"/>
          <w:sz w:val="24"/>
          <w:szCs w:val="24"/>
          <w:lang w:eastAsia="it-IT" w:bidi="th-TH"/>
        </w:rPr>
        <w:t>interesse pubblico senza abusare della posizione o dei poteri di cui è titolare.</w:t>
      </w:r>
    </w:p>
    <w:p w14:paraId="7FBFAB02" w14:textId="7F9C497B"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4.3.2 </w:t>
      </w:r>
      <w:r w:rsidR="001D032A" w:rsidRPr="009610A8">
        <w:rPr>
          <w:rFonts w:cs="Calibri"/>
          <w:sz w:val="24"/>
          <w:szCs w:val="24"/>
          <w:lang w:eastAsia="it-IT" w:bidi="th-TH"/>
        </w:rPr>
        <w:t>Il dipendente rispetta inoltre i principi di integrità, correttezza, buona fede, proporzionalità, obiettività, trasparenza, equità e ragionevolezza e agisce in posizione di indipendenza e imparzialità, astenendosi in caso di conflitto di interessi.</w:t>
      </w:r>
    </w:p>
    <w:p w14:paraId="771057C5" w14:textId="0C76E905"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4.3.3 </w:t>
      </w:r>
      <w:r w:rsidR="001D032A" w:rsidRPr="009610A8">
        <w:rPr>
          <w:rFonts w:cs="Calibri"/>
          <w:sz w:val="24"/>
          <w:szCs w:val="24"/>
          <w:lang w:eastAsia="it-IT" w:bidi="th-TH"/>
        </w:rPr>
        <w:t>Il dipendente non usa a fini privati le informazioni di cui dispone per ragioni d’ufficio, evita situazioni e comportamenti che possano ostacolare il corretto adempimento dei compiti o nuocere agli interessi o all’immagine di UCV. Prerogative e poteri pubblici sono esercitati unicamente per le finalità di interesse generale per le quali sono stati conferiti.</w:t>
      </w:r>
    </w:p>
    <w:p w14:paraId="49041E12" w14:textId="78A76B11"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4.3.4 </w:t>
      </w:r>
      <w:r w:rsidR="001D032A" w:rsidRPr="009610A8">
        <w:rPr>
          <w:rFonts w:cs="Calibri"/>
          <w:sz w:val="24"/>
          <w:szCs w:val="24"/>
          <w:lang w:eastAsia="it-IT" w:bidi="th-TH"/>
        </w:rPr>
        <w:t>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3E027BF8" w14:textId="2F3CA6BF" w:rsidR="001D032A" w:rsidRPr="009610A8"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4.3.5 </w:t>
      </w:r>
      <w:r w:rsidR="001D032A" w:rsidRPr="009610A8">
        <w:rPr>
          <w:rFonts w:cs="Calibri"/>
          <w:sz w:val="24"/>
          <w:szCs w:val="24"/>
          <w:lang w:eastAsia="it-IT" w:bidi="th-TH"/>
        </w:rPr>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14:paraId="32C5EA0A" w14:textId="06B216D4" w:rsidR="001D032A" w:rsidRDefault="007E6E2A" w:rsidP="001D03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lastRenderedPageBreak/>
        <w:t xml:space="preserve">4.3.6 </w:t>
      </w:r>
      <w:r w:rsidR="001D032A" w:rsidRPr="009610A8">
        <w:rPr>
          <w:rFonts w:cs="Calibri"/>
          <w:sz w:val="24"/>
          <w:szCs w:val="24"/>
          <w:lang w:eastAsia="it-IT" w:bidi="th-TH"/>
        </w:rPr>
        <w:t xml:space="preserve">Il dipendente dimostra la massima disponibilità e collaborazione nei rapporti con </w:t>
      </w:r>
      <w:r w:rsidR="009B6EBF" w:rsidRPr="009610A8">
        <w:rPr>
          <w:rFonts w:cs="Calibri"/>
          <w:sz w:val="24"/>
          <w:szCs w:val="24"/>
          <w:lang w:eastAsia="it-IT" w:bidi="th-TH"/>
        </w:rPr>
        <w:t>le pubbliche</w:t>
      </w:r>
      <w:r w:rsidR="001D032A" w:rsidRPr="009610A8">
        <w:rPr>
          <w:rFonts w:cs="Calibri"/>
          <w:sz w:val="24"/>
          <w:szCs w:val="24"/>
          <w:lang w:eastAsia="it-IT" w:bidi="th-TH"/>
        </w:rPr>
        <w:t xml:space="preserve"> amministrazioni, assicurando lo scambio e la trasmissione delle informazioni e dei dati in qualsiasi forma anche telematica, nel rispetto della normativa vigente.</w:t>
      </w:r>
    </w:p>
    <w:p w14:paraId="37B5D556" w14:textId="77777777" w:rsidR="00BF6CF6" w:rsidRDefault="00BF6CF6" w:rsidP="001D032A">
      <w:pPr>
        <w:pStyle w:val="Paragrafoelenco1"/>
        <w:widowControl w:val="0"/>
        <w:suppressAutoHyphens/>
        <w:spacing w:after="120"/>
        <w:ind w:left="0"/>
        <w:contextualSpacing w:val="0"/>
        <w:jc w:val="both"/>
        <w:rPr>
          <w:rFonts w:cs="Calibri"/>
          <w:sz w:val="24"/>
          <w:szCs w:val="24"/>
          <w:lang w:eastAsia="it-IT" w:bidi="th-TH"/>
        </w:rPr>
      </w:pPr>
    </w:p>
    <w:p w14:paraId="6DB05973" w14:textId="312063FF" w:rsidR="001D032A" w:rsidRPr="006405F7" w:rsidRDefault="006F284B" w:rsidP="006F284B">
      <w:pPr>
        <w:pStyle w:val="Titolo3"/>
        <w:spacing w:before="0" w:after="120"/>
        <w:rPr>
          <w:b w:val="0"/>
          <w:bCs w:val="0"/>
          <w:sz w:val="24"/>
          <w:szCs w:val="24"/>
        </w:rPr>
      </w:pPr>
      <w:bookmarkStart w:id="42" w:name="_Toc188617111"/>
      <w:r>
        <w:rPr>
          <w:b w:val="0"/>
          <w:bCs w:val="0"/>
          <w:sz w:val="24"/>
          <w:szCs w:val="24"/>
        </w:rPr>
        <w:t xml:space="preserve">4.4 </w:t>
      </w:r>
      <w:r w:rsidR="001D032A" w:rsidRPr="006405F7">
        <w:rPr>
          <w:b w:val="0"/>
          <w:bCs w:val="0"/>
          <w:sz w:val="24"/>
          <w:szCs w:val="24"/>
        </w:rPr>
        <w:t>Regali, compensi o altre utilità</w:t>
      </w:r>
      <w:bookmarkEnd w:id="42"/>
    </w:p>
    <w:p w14:paraId="21647482" w14:textId="4E0E46F3"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4.4.1 </w:t>
      </w:r>
      <w:r w:rsidR="001D032A" w:rsidRPr="006405F7">
        <w:rPr>
          <w:rFonts w:cs="Calibri"/>
          <w:sz w:val="24"/>
          <w:szCs w:val="24"/>
          <w:lang w:eastAsia="it-IT" w:bidi="th-TH"/>
        </w:rPr>
        <w:t>Il dipendente non chiede, né sollecita, per sé o per altri, regali o altre utilità, anche di modico valore, a titolo di corrispettivo per compiere o aver compiuto atti del proprio ufficio o da soggetti che possono trarre benefici da decisioni o attività inerenti all’ufficio, e da soggetti nei cui confronti lo stesso dipendente è o sta per essere chiamato a svolgere o ad esercitare attività o potestà proprie dell’ufficio ricoperto.</w:t>
      </w:r>
    </w:p>
    <w:p w14:paraId="25D67013" w14:textId="5FEABE98"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4.4.2 </w:t>
      </w:r>
      <w:r w:rsidR="001D032A" w:rsidRPr="006405F7">
        <w:rPr>
          <w:rFonts w:cs="Calibri"/>
          <w:sz w:val="24"/>
          <w:szCs w:val="24"/>
          <w:lang w:eastAsia="it-IT" w:bidi="th-TH"/>
        </w:rPr>
        <w:t>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sé o per altri, regali o altre utilità, neanche di modico valore a titolo di corrispettivo per compiere o per aver compiuto un atto del proprio ufficio da soggetti che possano trarre benefici da decisioni o attività inerenti all’ufficio, né da soggetti nei cui confronti lo stesso dipendente è o sta per essere chiamato a svolgere o ad esercitare attività o potestà proprie dell’ufficio ricoperto.</w:t>
      </w:r>
    </w:p>
    <w:p w14:paraId="2E96625E" w14:textId="1E2DE83E"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4.4.3 </w:t>
      </w:r>
      <w:r w:rsidR="001D032A" w:rsidRPr="006405F7">
        <w:rPr>
          <w:rFonts w:cs="Calibri"/>
          <w:sz w:val="24"/>
          <w:szCs w:val="24"/>
          <w:lang w:eastAsia="it-IT" w:bidi="th-TH"/>
        </w:rPr>
        <w:t>Il dipendente non accetta, per sé o per altri, da un proprio subordinato, direttamente o indirettamente, regali o altre utilità, salvo quelli d’uso di modico valore. Il dipendente non offre, direttamente o indirettamente, regali o altre utilità ad un proprio sovraordinato, salvo quelli d’uso di modico valore.</w:t>
      </w:r>
    </w:p>
    <w:p w14:paraId="5A488557" w14:textId="4D8632CD"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4.4.4 </w:t>
      </w:r>
      <w:r w:rsidR="001D032A" w:rsidRPr="006405F7">
        <w:rPr>
          <w:rFonts w:cs="Calibri"/>
          <w:sz w:val="24"/>
          <w:szCs w:val="24"/>
          <w:lang w:eastAsia="it-IT" w:bidi="th-TH"/>
        </w:rPr>
        <w:t>Al fine di non incorrere in responsabilità disciplinare, il dipendente a cui giungano regali e/o altre utilità fuori dai casi consentiti dal presente articolo, ha il dovere di consegnarli al Responsabile della Prevenzione Corruzione di UCV per la restituzione o la devoluzione a scopi istituzionali.</w:t>
      </w:r>
    </w:p>
    <w:p w14:paraId="2B30489A" w14:textId="2016456E"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4.4.5 </w:t>
      </w:r>
      <w:r w:rsidR="001D032A" w:rsidRPr="006405F7">
        <w:rPr>
          <w:rFonts w:cs="Calibri"/>
          <w:sz w:val="24"/>
          <w:szCs w:val="24"/>
          <w:lang w:eastAsia="it-IT" w:bidi="th-TH"/>
        </w:rPr>
        <w:t>Ai fini del presente articolo, per regali o altre utilità di modico valore si intendono quelli di valore non superiore a 150 euro, anche sotto forma di sconto.</w:t>
      </w:r>
    </w:p>
    <w:p w14:paraId="765E084B" w14:textId="47D879A7"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4.4.6 </w:t>
      </w:r>
      <w:r w:rsidR="001D032A" w:rsidRPr="006405F7">
        <w:rPr>
          <w:rFonts w:cs="Calibri"/>
          <w:sz w:val="24"/>
          <w:szCs w:val="24"/>
          <w:lang w:eastAsia="it-IT" w:bidi="th-TH"/>
        </w:rPr>
        <w:t>Il dipendente non accetta incarichi di collaborazione o di consulenza, comunque denominati, da soggetti privati che abbiano, o abbiano avuto nel biennio precedente, un interesse economico significativo in decisioni o attività inerenti l’ufficio di appartenenza. Tale divieto sussiste anche nel caso in cui l’incarico abbia carattere di gratuità.</w:t>
      </w:r>
    </w:p>
    <w:p w14:paraId="107128F9" w14:textId="77777777" w:rsidR="001D032A" w:rsidRDefault="001D032A" w:rsidP="001D032A">
      <w:pPr>
        <w:pStyle w:val="Paragrafoelenco1"/>
        <w:spacing w:after="120"/>
        <w:ind w:left="0"/>
        <w:contextualSpacing w:val="0"/>
        <w:jc w:val="both"/>
        <w:rPr>
          <w:rFonts w:cs="Calibri"/>
          <w:sz w:val="24"/>
          <w:szCs w:val="24"/>
          <w:lang w:eastAsia="it-IT" w:bidi="th-TH"/>
        </w:rPr>
      </w:pPr>
      <w:r w:rsidRPr="006405F7">
        <w:rPr>
          <w:rFonts w:cs="Calibri"/>
          <w:sz w:val="24"/>
          <w:szCs w:val="24"/>
          <w:lang w:eastAsia="it-IT" w:bidi="th-TH"/>
        </w:rPr>
        <w:t>Al fine di preservare il prestigio e l’imparzialità dell’amministrazione, il Segretario Generale o suo delegato vigila sulla corretta applicazione del presente articolo da parte di tutti i dipendenti di UCV.</w:t>
      </w:r>
    </w:p>
    <w:p w14:paraId="603D9885" w14:textId="77777777" w:rsidR="001D032A" w:rsidRDefault="001D032A" w:rsidP="001D032A">
      <w:pPr>
        <w:pStyle w:val="Paragrafoelenco1"/>
        <w:spacing w:after="120"/>
        <w:ind w:left="0"/>
        <w:contextualSpacing w:val="0"/>
        <w:jc w:val="both"/>
        <w:rPr>
          <w:rFonts w:cs="Calibri"/>
          <w:sz w:val="24"/>
          <w:szCs w:val="24"/>
          <w:lang w:eastAsia="it-IT" w:bidi="th-TH"/>
        </w:rPr>
      </w:pPr>
    </w:p>
    <w:p w14:paraId="36110BC5" w14:textId="5516BEDF" w:rsidR="001D032A" w:rsidRPr="006405F7" w:rsidRDefault="006F284B" w:rsidP="006F284B">
      <w:pPr>
        <w:pStyle w:val="Titolo3"/>
        <w:spacing w:before="0" w:after="120"/>
        <w:rPr>
          <w:b w:val="0"/>
          <w:bCs w:val="0"/>
          <w:sz w:val="24"/>
          <w:szCs w:val="24"/>
        </w:rPr>
      </w:pPr>
      <w:bookmarkStart w:id="43" w:name="_Toc188617112"/>
      <w:r>
        <w:rPr>
          <w:b w:val="0"/>
          <w:bCs w:val="0"/>
          <w:sz w:val="24"/>
          <w:szCs w:val="24"/>
        </w:rPr>
        <w:t xml:space="preserve">4.5 </w:t>
      </w:r>
      <w:r w:rsidR="001D032A" w:rsidRPr="006405F7">
        <w:rPr>
          <w:b w:val="0"/>
          <w:bCs w:val="0"/>
          <w:sz w:val="24"/>
          <w:szCs w:val="24"/>
        </w:rPr>
        <w:t>Comunicazione degli interessi finanziari e conflitti di interesse</w:t>
      </w:r>
      <w:bookmarkEnd w:id="43"/>
    </w:p>
    <w:p w14:paraId="46FD5C28" w14:textId="38BD8772"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4.5.1 </w:t>
      </w:r>
      <w:r w:rsidR="001D032A" w:rsidRPr="006405F7">
        <w:rPr>
          <w:rFonts w:cs="Calibri"/>
          <w:sz w:val="24"/>
          <w:szCs w:val="24"/>
          <w:lang w:eastAsia="it-IT" w:bidi="th-TH"/>
        </w:rPr>
        <w:t xml:space="preserve">Il dipendente si astiene dal prendere decisioni o svolgere attività inerenti alle sue mansioni in situazioni di conflitto di interessi, anche potenziale, in cui siano coinvolti interessi personali, del </w:t>
      </w:r>
      <w:r w:rsidR="001D032A" w:rsidRPr="006405F7">
        <w:rPr>
          <w:rFonts w:cs="Calibri"/>
          <w:sz w:val="24"/>
          <w:szCs w:val="24"/>
          <w:lang w:eastAsia="it-IT" w:bidi="th-TH"/>
        </w:rPr>
        <w:lastRenderedPageBreak/>
        <w:t>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00C55156" w14:textId="04E4F525" w:rsidR="001D032A"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4.5.2 </w:t>
      </w:r>
      <w:r w:rsidR="001D032A" w:rsidRPr="006405F7">
        <w:rPr>
          <w:rFonts w:cs="Calibri"/>
          <w:sz w:val="24"/>
          <w:szCs w:val="24"/>
          <w:lang w:eastAsia="it-IT" w:bidi="th-TH"/>
        </w:rPr>
        <w:t>Si considerano potenziali quei conflitti nei quali gli interessi finanziari, o di altra natura, di un dipendente potrebbero configgere o interferire con l’interesse pubblico connesso alle attività e funzioni allo stesso assegnate.</w:t>
      </w:r>
    </w:p>
    <w:p w14:paraId="2CCE0BD0" w14:textId="77777777" w:rsidR="001D032A" w:rsidRDefault="001D032A" w:rsidP="001D032A">
      <w:pPr>
        <w:pStyle w:val="Paragrafoelenco1"/>
        <w:widowControl w:val="0"/>
        <w:suppressAutoHyphens/>
        <w:spacing w:after="120"/>
        <w:contextualSpacing w:val="0"/>
        <w:jc w:val="both"/>
        <w:rPr>
          <w:rFonts w:cs="Calibri"/>
          <w:sz w:val="24"/>
          <w:szCs w:val="24"/>
          <w:lang w:eastAsia="it-IT" w:bidi="th-TH"/>
        </w:rPr>
      </w:pPr>
    </w:p>
    <w:p w14:paraId="77A7ED8C" w14:textId="52F76174" w:rsidR="001D032A" w:rsidRPr="006405F7" w:rsidRDefault="006F284B" w:rsidP="006F284B">
      <w:pPr>
        <w:pStyle w:val="Titolo3"/>
        <w:spacing w:before="0" w:after="120"/>
        <w:rPr>
          <w:b w:val="0"/>
          <w:bCs w:val="0"/>
          <w:sz w:val="24"/>
          <w:szCs w:val="24"/>
        </w:rPr>
      </w:pPr>
      <w:bookmarkStart w:id="44" w:name="_Toc188617113"/>
      <w:r>
        <w:rPr>
          <w:b w:val="0"/>
          <w:bCs w:val="0"/>
          <w:sz w:val="24"/>
          <w:szCs w:val="24"/>
        </w:rPr>
        <w:t xml:space="preserve">4.6 </w:t>
      </w:r>
      <w:r w:rsidR="001D032A" w:rsidRPr="006405F7">
        <w:rPr>
          <w:b w:val="0"/>
          <w:bCs w:val="0"/>
          <w:sz w:val="24"/>
          <w:szCs w:val="24"/>
        </w:rPr>
        <w:t>Obbligo di astensione</w:t>
      </w:r>
      <w:bookmarkEnd w:id="44"/>
    </w:p>
    <w:p w14:paraId="0051080A" w14:textId="2FA0FAC0" w:rsidR="001D032A" w:rsidRPr="006405F7"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4.6.1 </w:t>
      </w:r>
      <w:r w:rsidR="001D032A" w:rsidRPr="006405F7">
        <w:rPr>
          <w:rFonts w:cs="Calibri"/>
          <w:sz w:val="24"/>
          <w:szCs w:val="24"/>
          <w:lang w:eastAsia="it-IT" w:bidi="th-TH"/>
        </w:rPr>
        <w:t>Il dipendente si astiene dal partecipare all</w:t>
      </w:r>
      <w:r w:rsidR="007E6E2A">
        <w:rPr>
          <w:rFonts w:cs="Calibri"/>
          <w:sz w:val="24"/>
          <w:szCs w:val="24"/>
          <w:lang w:eastAsia="it-IT" w:bidi="th-TH"/>
        </w:rPr>
        <w:t>’</w:t>
      </w:r>
      <w:r w:rsidR="001D032A" w:rsidRPr="006405F7">
        <w:rPr>
          <w:rFonts w:cs="Calibri"/>
          <w:sz w:val="24"/>
          <w:szCs w:val="24"/>
          <w:lang w:eastAsia="it-IT" w:bidi="th-TH"/>
        </w:rPr>
        <w:t>adozione di decisioni o ad attività che possano coinvolgere oltre che interessi propri, ovvero di suoi parenti, affini entro il secondo grado, del coniuge o di conviventi, oppure di persone con le quali abbia rapporti di frequentazione abituale, ovvero di soggetti ed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w:t>
      </w:r>
    </w:p>
    <w:p w14:paraId="3FAE205B" w14:textId="2FD4AB35" w:rsidR="001D032A" w:rsidRPr="006405F7" w:rsidRDefault="007E6E2A" w:rsidP="007E6E2A">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4.6</w:t>
      </w:r>
      <w:r w:rsidR="00FE3303">
        <w:rPr>
          <w:rFonts w:cs="Calibri"/>
          <w:sz w:val="24"/>
          <w:szCs w:val="24"/>
          <w:lang w:eastAsia="it-IT" w:bidi="th-TH"/>
        </w:rPr>
        <w:t xml:space="preserve">.2 </w:t>
      </w:r>
      <w:r w:rsidR="001D032A" w:rsidRPr="006405F7">
        <w:rPr>
          <w:rFonts w:cs="Calibri"/>
          <w:sz w:val="24"/>
          <w:szCs w:val="24"/>
          <w:lang w:eastAsia="it-IT" w:bidi="th-TH"/>
        </w:rPr>
        <w:t>Il dipendente, in presenza delle condizioni di cui al comma 1, deve comunicare immediatamente verbalmente e per iscritto la propria situazione al Segretario Generale o suo delegato, il quale, al fine di garantire la continuità dell’attività dell</w:t>
      </w:r>
      <w:r w:rsidR="00FE3303">
        <w:rPr>
          <w:rFonts w:cs="Calibri"/>
          <w:sz w:val="24"/>
          <w:szCs w:val="24"/>
          <w:lang w:eastAsia="it-IT" w:bidi="th-TH"/>
        </w:rPr>
        <w:t>’</w:t>
      </w:r>
      <w:r w:rsidR="001D032A" w:rsidRPr="006405F7">
        <w:rPr>
          <w:rFonts w:cs="Calibri"/>
          <w:sz w:val="24"/>
          <w:szCs w:val="24"/>
          <w:lang w:eastAsia="it-IT" w:bidi="th-TH"/>
        </w:rPr>
        <w:t>ufficio, deve prontamente rispondere per iscritto al dipendente, sollevandolo dall’incarico e affidando l’attività ad altri dipendenti o, in assenza di idonee professionalità, avocandola a sé.</w:t>
      </w:r>
    </w:p>
    <w:p w14:paraId="161C09CC" w14:textId="067A64D1" w:rsidR="001D032A" w:rsidRPr="006405F7"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4.6.3 </w:t>
      </w:r>
      <w:r w:rsidR="001D032A" w:rsidRPr="006405F7">
        <w:rPr>
          <w:rFonts w:cs="Calibri"/>
          <w:sz w:val="24"/>
          <w:szCs w:val="24"/>
          <w:lang w:eastAsia="it-IT" w:bidi="th-TH"/>
        </w:rPr>
        <w:t>Ove il Segretario Generale o suo delegato, a fronte della comunicazione ricevuta, ritenga che non sussistano situazioni di conflitto di interesse che integrano il presupposto per l’applicazione dell’obbligo di astensione di cui al presente articolo, comunica prontamente per iscritto le ragioni che consentono allo stesso dipendente di espletare comunque l’attività, avendo cura di informare l’interessato degli esiti della valutazione svolta.</w:t>
      </w:r>
    </w:p>
    <w:p w14:paraId="4CB08497" w14:textId="180ED7BB" w:rsidR="001D032A" w:rsidRDefault="00FE3303" w:rsidP="00FE3303">
      <w:pPr>
        <w:pStyle w:val="Paragrafoelenco1"/>
        <w:widowControl w:val="0"/>
        <w:suppressAutoHyphens/>
        <w:spacing w:after="120"/>
        <w:ind w:left="0"/>
        <w:contextualSpacing w:val="0"/>
        <w:jc w:val="both"/>
      </w:pPr>
      <w:r>
        <w:rPr>
          <w:rFonts w:cs="Calibri"/>
          <w:sz w:val="24"/>
          <w:szCs w:val="24"/>
          <w:lang w:eastAsia="it-IT" w:bidi="th-TH"/>
        </w:rPr>
        <w:t xml:space="preserve">4.6.4 </w:t>
      </w:r>
      <w:r w:rsidR="001D032A" w:rsidRPr="006405F7">
        <w:rPr>
          <w:rFonts w:cs="Calibri"/>
          <w:sz w:val="24"/>
          <w:szCs w:val="24"/>
          <w:lang w:eastAsia="it-IT" w:bidi="th-TH"/>
        </w:rPr>
        <w:t xml:space="preserve">Nel caso in cui il conflitto riguardi il Segretario Generale, egli, in qualità di Responsabile per la prevenzione della </w:t>
      </w:r>
      <w:r w:rsidR="009B6EBF" w:rsidRPr="006405F7">
        <w:rPr>
          <w:rFonts w:cs="Calibri"/>
          <w:sz w:val="24"/>
          <w:szCs w:val="24"/>
          <w:lang w:eastAsia="it-IT" w:bidi="th-TH"/>
        </w:rPr>
        <w:t>corruzione, avrà</w:t>
      </w:r>
      <w:r w:rsidR="001D032A" w:rsidRPr="006405F7">
        <w:rPr>
          <w:rFonts w:cs="Calibri"/>
          <w:sz w:val="24"/>
          <w:szCs w:val="24"/>
          <w:lang w:eastAsia="it-IT" w:bidi="th-TH"/>
        </w:rPr>
        <w:t xml:space="preserve"> cura di informare la Giunta per l’adozione delle opportune decisioni</w:t>
      </w:r>
      <w:r w:rsidR="001D032A" w:rsidRPr="00AB14CE">
        <w:t>.</w:t>
      </w:r>
    </w:p>
    <w:p w14:paraId="2ADB7883" w14:textId="77777777" w:rsidR="001D032A" w:rsidRDefault="001D032A" w:rsidP="001D032A">
      <w:pPr>
        <w:pStyle w:val="Paragrafoelenco1"/>
        <w:widowControl w:val="0"/>
        <w:suppressAutoHyphens/>
        <w:spacing w:after="120"/>
        <w:ind w:left="0"/>
        <w:contextualSpacing w:val="0"/>
        <w:jc w:val="both"/>
      </w:pPr>
    </w:p>
    <w:p w14:paraId="40AB0365" w14:textId="5E793D71" w:rsidR="001D032A" w:rsidRPr="006405F7" w:rsidRDefault="006F284B" w:rsidP="006F284B">
      <w:pPr>
        <w:pStyle w:val="Titolo3"/>
        <w:spacing w:before="0" w:after="120"/>
        <w:rPr>
          <w:b w:val="0"/>
          <w:bCs w:val="0"/>
          <w:sz w:val="24"/>
          <w:szCs w:val="24"/>
        </w:rPr>
      </w:pPr>
      <w:bookmarkStart w:id="45" w:name="_Toc188617114"/>
      <w:r>
        <w:rPr>
          <w:b w:val="0"/>
          <w:bCs w:val="0"/>
          <w:sz w:val="24"/>
          <w:szCs w:val="24"/>
        </w:rPr>
        <w:t xml:space="preserve">4.7 </w:t>
      </w:r>
      <w:r w:rsidR="001D032A" w:rsidRPr="006405F7">
        <w:rPr>
          <w:b w:val="0"/>
          <w:bCs w:val="0"/>
          <w:sz w:val="24"/>
          <w:szCs w:val="24"/>
        </w:rPr>
        <w:t>Prevenzione della corruzione</w:t>
      </w:r>
      <w:bookmarkEnd w:id="45"/>
    </w:p>
    <w:p w14:paraId="7BAE104E" w14:textId="3C71C2E7" w:rsidR="001D032A"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4.7.1 </w:t>
      </w:r>
      <w:r w:rsidR="001D032A" w:rsidRPr="006405F7">
        <w:rPr>
          <w:rFonts w:cs="Calibri"/>
          <w:sz w:val="24"/>
          <w:szCs w:val="24"/>
          <w:lang w:eastAsia="it-IT" w:bidi="th-TH"/>
        </w:rPr>
        <w:t>Il dipendente rispetta le misure necessarie alla prevenzione degli illeciti in UCV. In particolare, il dipendente rispetta le prescrizioni contenute nel Piano per la prevenzione della corruzione, presta la sua collaborazione al Responsabile della prevenzione della corruzione e, fermo restando l’obbligo di denuncia all’autorità giudiziaria, segnala al Responsabile della prevenzione della corruzione eventuali situazioni di illecito nell’amministrazione di cui sia a conoscenza.</w:t>
      </w:r>
    </w:p>
    <w:p w14:paraId="5FB47FA3" w14:textId="77777777" w:rsidR="001D032A" w:rsidRDefault="001D032A" w:rsidP="001D032A">
      <w:pPr>
        <w:pStyle w:val="Paragrafoelenco1"/>
        <w:widowControl w:val="0"/>
        <w:suppressAutoHyphens/>
        <w:spacing w:after="120"/>
        <w:contextualSpacing w:val="0"/>
        <w:jc w:val="both"/>
        <w:rPr>
          <w:rFonts w:cs="Calibri"/>
          <w:sz w:val="24"/>
          <w:szCs w:val="24"/>
          <w:lang w:eastAsia="it-IT" w:bidi="th-TH"/>
        </w:rPr>
      </w:pPr>
    </w:p>
    <w:p w14:paraId="2A91816F" w14:textId="2FB6705F" w:rsidR="001D032A" w:rsidRPr="006405F7" w:rsidRDefault="006F284B" w:rsidP="006F284B">
      <w:pPr>
        <w:pStyle w:val="Titolo3"/>
        <w:spacing w:before="0" w:after="120"/>
        <w:rPr>
          <w:b w:val="0"/>
          <w:bCs w:val="0"/>
          <w:sz w:val="24"/>
          <w:szCs w:val="24"/>
        </w:rPr>
      </w:pPr>
      <w:bookmarkStart w:id="46" w:name="_Toc188617115"/>
      <w:r>
        <w:rPr>
          <w:b w:val="0"/>
          <w:bCs w:val="0"/>
          <w:sz w:val="24"/>
          <w:szCs w:val="24"/>
        </w:rPr>
        <w:lastRenderedPageBreak/>
        <w:t xml:space="preserve">4.8 </w:t>
      </w:r>
      <w:r w:rsidR="001D032A" w:rsidRPr="006405F7">
        <w:rPr>
          <w:b w:val="0"/>
          <w:bCs w:val="0"/>
          <w:sz w:val="24"/>
          <w:szCs w:val="24"/>
        </w:rPr>
        <w:t>Trasparenza e tracciabilità</w:t>
      </w:r>
      <w:bookmarkEnd w:id="46"/>
    </w:p>
    <w:p w14:paraId="2B1F4469" w14:textId="3C9C581D" w:rsidR="001D032A"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4.8.1 </w:t>
      </w:r>
      <w:r w:rsidR="001D032A" w:rsidRPr="006405F7">
        <w:rPr>
          <w:rFonts w:cs="Calibri"/>
          <w:sz w:val="24"/>
          <w:szCs w:val="24"/>
          <w:lang w:eastAsia="it-IT" w:bidi="th-TH"/>
        </w:rPr>
        <w:t>Il dipendente assicura l</w:t>
      </w:r>
      <w:r>
        <w:rPr>
          <w:rFonts w:cs="Calibri"/>
          <w:sz w:val="24"/>
          <w:szCs w:val="24"/>
          <w:lang w:eastAsia="it-IT" w:bidi="th-TH"/>
        </w:rPr>
        <w:t>’</w:t>
      </w:r>
      <w:r w:rsidR="001D032A" w:rsidRPr="006405F7">
        <w:rPr>
          <w:rFonts w:cs="Calibri"/>
          <w:sz w:val="24"/>
          <w:szCs w:val="24"/>
          <w:lang w:eastAsia="it-IT" w:bidi="th-TH"/>
        </w:rPr>
        <w:t>adempimento degli obblighi di trasparenza previsti in capo alle pubbliche amministrazioni secondo le disposizioni normative vigenti e il Programma triennale per la trasparenza e l’integrità, prestando la massima collaborazione nell’elaborazione, nel reperimento e nella trasmissione dei dati sottoposti all’obbligo di pubblicazione nel sito istituzionale di UCV.</w:t>
      </w:r>
    </w:p>
    <w:p w14:paraId="699035C0" w14:textId="77777777" w:rsidR="001D032A" w:rsidRDefault="001D032A" w:rsidP="001D032A">
      <w:pPr>
        <w:pStyle w:val="Paragrafoelenco1"/>
        <w:widowControl w:val="0"/>
        <w:suppressAutoHyphens/>
        <w:spacing w:after="120"/>
        <w:ind w:left="0"/>
        <w:contextualSpacing w:val="0"/>
        <w:jc w:val="both"/>
        <w:rPr>
          <w:rFonts w:cs="Calibri"/>
          <w:sz w:val="24"/>
          <w:szCs w:val="24"/>
          <w:lang w:eastAsia="it-IT" w:bidi="th-TH"/>
        </w:rPr>
      </w:pPr>
    </w:p>
    <w:p w14:paraId="5C6AFD23" w14:textId="1637C477" w:rsidR="001D032A" w:rsidRPr="006405F7" w:rsidRDefault="006F284B" w:rsidP="006F284B">
      <w:pPr>
        <w:pStyle w:val="Titolo3"/>
        <w:spacing w:before="0" w:after="120"/>
        <w:rPr>
          <w:b w:val="0"/>
          <w:bCs w:val="0"/>
          <w:sz w:val="24"/>
          <w:szCs w:val="24"/>
        </w:rPr>
      </w:pPr>
      <w:bookmarkStart w:id="47" w:name="_Toc188617116"/>
      <w:r>
        <w:rPr>
          <w:b w:val="0"/>
          <w:bCs w:val="0"/>
          <w:sz w:val="24"/>
          <w:szCs w:val="24"/>
        </w:rPr>
        <w:t xml:space="preserve">4.9 </w:t>
      </w:r>
      <w:r w:rsidR="001D032A" w:rsidRPr="006405F7">
        <w:rPr>
          <w:b w:val="0"/>
          <w:bCs w:val="0"/>
          <w:sz w:val="24"/>
          <w:szCs w:val="24"/>
        </w:rPr>
        <w:t>Comportamento nei rapporti privati</w:t>
      </w:r>
      <w:bookmarkEnd w:id="47"/>
    </w:p>
    <w:p w14:paraId="0F7E0142" w14:textId="6C7B6445" w:rsidR="001D032A"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4.9.1 </w:t>
      </w:r>
      <w:r w:rsidR="001D032A" w:rsidRPr="006405F7">
        <w:rPr>
          <w:rFonts w:cs="Calibri"/>
          <w:sz w:val="24"/>
          <w:szCs w:val="24"/>
          <w:lang w:eastAsia="it-IT" w:bidi="th-TH"/>
        </w:rPr>
        <w:t>Nei rapporti privati, comprese le relazioni extra lavorative con pubblici ufficiali nell’esercizio delle loro funzioni, il dipendente non sfrutta, né menziona la posizione che ricopre in UCV per ottenere utilità che non gli spettino e non assume altro comportamento che possa nuocere all’immagine di UCV.</w:t>
      </w:r>
    </w:p>
    <w:p w14:paraId="3A83D305" w14:textId="77777777" w:rsidR="006705B2" w:rsidRDefault="006705B2" w:rsidP="00FE3303">
      <w:pPr>
        <w:pStyle w:val="Paragrafoelenco1"/>
        <w:widowControl w:val="0"/>
        <w:suppressAutoHyphens/>
        <w:spacing w:after="120"/>
        <w:ind w:left="0"/>
        <w:contextualSpacing w:val="0"/>
        <w:jc w:val="both"/>
        <w:rPr>
          <w:rFonts w:cs="Calibri"/>
          <w:sz w:val="24"/>
          <w:szCs w:val="24"/>
          <w:lang w:eastAsia="it-IT" w:bidi="th-TH"/>
        </w:rPr>
      </w:pPr>
    </w:p>
    <w:p w14:paraId="7002F6C6" w14:textId="2648D80B" w:rsidR="001D032A" w:rsidRPr="006405F7" w:rsidRDefault="00ED0046" w:rsidP="00ED0046">
      <w:pPr>
        <w:pStyle w:val="Titolo3"/>
        <w:spacing w:before="0" w:after="120"/>
        <w:rPr>
          <w:b w:val="0"/>
          <w:bCs w:val="0"/>
          <w:sz w:val="24"/>
          <w:szCs w:val="24"/>
        </w:rPr>
      </w:pPr>
      <w:bookmarkStart w:id="48" w:name="_Toc188617117"/>
      <w:r>
        <w:rPr>
          <w:b w:val="0"/>
          <w:bCs w:val="0"/>
          <w:sz w:val="24"/>
          <w:szCs w:val="24"/>
        </w:rPr>
        <w:t xml:space="preserve">4.10 </w:t>
      </w:r>
      <w:r w:rsidR="001D032A" w:rsidRPr="006405F7">
        <w:rPr>
          <w:b w:val="0"/>
          <w:bCs w:val="0"/>
          <w:sz w:val="24"/>
          <w:szCs w:val="24"/>
        </w:rPr>
        <w:t>Comportamento in servizio</w:t>
      </w:r>
      <w:bookmarkEnd w:id="48"/>
    </w:p>
    <w:p w14:paraId="3CC1F3CE" w14:textId="30E329D7" w:rsidR="001D032A" w:rsidRPr="006405F7"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 xml:space="preserve">4.10.1 </w:t>
      </w:r>
      <w:r w:rsidR="001D032A" w:rsidRPr="006405F7">
        <w:rPr>
          <w:rFonts w:cs="Calibri"/>
          <w:sz w:val="24"/>
          <w:szCs w:val="24"/>
          <w:lang w:eastAsia="it-IT" w:bidi="th-TH"/>
        </w:rPr>
        <w:t>Fermo restando il rispetto dei termini del procedimento amministrativo, il dipendente, salvo giustificato motivo, non ritarda, né adotta comportamenti tali da far ricadere su altri dipendenti, il compimento di attività o l</w:t>
      </w:r>
      <w:r>
        <w:rPr>
          <w:rFonts w:cs="Calibri"/>
          <w:sz w:val="24"/>
          <w:szCs w:val="24"/>
          <w:lang w:eastAsia="it-IT" w:bidi="th-TH"/>
        </w:rPr>
        <w:t>’</w:t>
      </w:r>
      <w:r w:rsidR="001D032A" w:rsidRPr="006405F7">
        <w:rPr>
          <w:rFonts w:cs="Calibri"/>
          <w:sz w:val="24"/>
          <w:szCs w:val="24"/>
          <w:lang w:eastAsia="it-IT" w:bidi="th-TH"/>
        </w:rPr>
        <w:t>adozione di decisioni di propria spettanza.</w:t>
      </w:r>
    </w:p>
    <w:p w14:paraId="77B2F2A2" w14:textId="37ADF6C3" w:rsidR="001D032A" w:rsidRDefault="00FE3303" w:rsidP="00FE3303">
      <w:pPr>
        <w:pStyle w:val="Paragrafoelenco1"/>
        <w:widowControl w:val="0"/>
        <w:suppressAutoHyphens/>
        <w:spacing w:after="120"/>
        <w:ind w:left="0"/>
        <w:contextualSpacing w:val="0"/>
        <w:jc w:val="both"/>
        <w:rPr>
          <w:rFonts w:cs="Calibri"/>
          <w:sz w:val="24"/>
          <w:szCs w:val="24"/>
          <w:lang w:eastAsia="it-IT" w:bidi="th-TH"/>
        </w:rPr>
      </w:pPr>
      <w:r>
        <w:rPr>
          <w:rFonts w:cs="Calibri"/>
          <w:sz w:val="24"/>
          <w:szCs w:val="24"/>
          <w:lang w:eastAsia="it-IT" w:bidi="th-TH"/>
        </w:rPr>
        <w:t>4.10.2</w:t>
      </w:r>
      <w:r w:rsidR="001D032A" w:rsidRPr="006405F7">
        <w:rPr>
          <w:rFonts w:cs="Calibri"/>
          <w:sz w:val="24"/>
          <w:szCs w:val="24"/>
          <w:lang w:eastAsia="it-IT" w:bidi="th-TH"/>
        </w:rPr>
        <w:t xml:space="preserve"> Il dipendente non utilizza a fini privati materiale o attrezzature di cui dispone per ragioni d’ufficio e non utilizza per esigenze personali i servizi telematici e telefonici di UCV. Degli strumenti di lavoro messi a sua disposizione il dipendente fa un utilizzo adeguato, evitando sprechi. Il dipendente utilizza i mezzi di trasporto dell'amministrazione a sua disposizione soltanto per lo svolgimento dei compiti d'ufficio, astenendosi dal trasportare terzi, se non per motivi d’ufficio.</w:t>
      </w:r>
    </w:p>
    <w:p w14:paraId="27133806" w14:textId="77777777" w:rsidR="001D032A" w:rsidRDefault="001D032A" w:rsidP="001D032A">
      <w:pPr>
        <w:pStyle w:val="Paragrafoelenco1"/>
        <w:widowControl w:val="0"/>
        <w:suppressAutoHyphens/>
        <w:spacing w:after="120"/>
        <w:ind w:left="0"/>
        <w:contextualSpacing w:val="0"/>
        <w:jc w:val="both"/>
        <w:rPr>
          <w:rFonts w:cs="Calibri"/>
          <w:sz w:val="24"/>
          <w:szCs w:val="24"/>
          <w:lang w:eastAsia="it-IT" w:bidi="th-TH"/>
        </w:rPr>
      </w:pPr>
    </w:p>
    <w:p w14:paraId="27590BBB" w14:textId="342ACD58" w:rsidR="001D032A" w:rsidRPr="006405F7" w:rsidRDefault="00892873" w:rsidP="00892873">
      <w:pPr>
        <w:pStyle w:val="Titolo3"/>
        <w:spacing w:before="0" w:after="120"/>
        <w:rPr>
          <w:b w:val="0"/>
          <w:bCs w:val="0"/>
          <w:sz w:val="24"/>
          <w:szCs w:val="24"/>
        </w:rPr>
      </w:pPr>
      <w:bookmarkStart w:id="49" w:name="_Toc188617118"/>
      <w:r>
        <w:rPr>
          <w:b w:val="0"/>
          <w:bCs w:val="0"/>
        </w:rPr>
        <w:t>4.</w:t>
      </w:r>
      <w:r w:rsidR="001D032A" w:rsidRPr="006405F7">
        <w:rPr>
          <w:b w:val="0"/>
          <w:bCs w:val="0"/>
          <w:sz w:val="24"/>
          <w:szCs w:val="24"/>
        </w:rPr>
        <w:t>1</w:t>
      </w:r>
      <w:r w:rsidR="00FE3303">
        <w:rPr>
          <w:b w:val="0"/>
          <w:bCs w:val="0"/>
          <w:sz w:val="24"/>
          <w:szCs w:val="24"/>
        </w:rPr>
        <w:t>1</w:t>
      </w:r>
      <w:r w:rsidR="001D032A" w:rsidRPr="006405F7">
        <w:rPr>
          <w:b w:val="0"/>
          <w:bCs w:val="0"/>
          <w:sz w:val="24"/>
          <w:szCs w:val="24"/>
        </w:rPr>
        <w:t xml:space="preserve"> Rapporti con i terzi</w:t>
      </w:r>
      <w:bookmarkEnd w:id="49"/>
    </w:p>
    <w:p w14:paraId="1E23DEB3" w14:textId="133A759C" w:rsidR="001D032A" w:rsidRPr="006405F7" w:rsidRDefault="00FE3303" w:rsidP="00FE3303">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4.11.1 </w:t>
      </w:r>
      <w:r w:rsidR="001D032A" w:rsidRPr="006405F7">
        <w:rPr>
          <w:rFonts w:cs="Calibri"/>
          <w:sz w:val="24"/>
          <w:szCs w:val="24"/>
          <w:lang w:eastAsia="it-IT" w:bidi="th-TH"/>
        </w:rPr>
        <w:t>Il dipendente in rapporto con i terzi opera con spirito di servizio, correttezza, cortesia e disponibilità. Qualora non sia competente per posizione rivestita o per materia, indirizza l</w:t>
      </w:r>
      <w:r>
        <w:rPr>
          <w:rFonts w:cs="Calibri"/>
          <w:sz w:val="24"/>
          <w:szCs w:val="24"/>
          <w:lang w:eastAsia="it-IT" w:bidi="th-TH"/>
        </w:rPr>
        <w:t>’</w:t>
      </w:r>
      <w:r w:rsidR="001D032A" w:rsidRPr="006405F7">
        <w:rPr>
          <w:rFonts w:cs="Calibri"/>
          <w:sz w:val="24"/>
          <w:szCs w:val="24"/>
          <w:lang w:eastAsia="it-IT" w:bidi="th-TH"/>
        </w:rPr>
        <w:t>interessato all’ufficio competente di UCV. Il dipendente, fatte salve le norme sul segreto d</w:t>
      </w:r>
      <w:r>
        <w:rPr>
          <w:rFonts w:cs="Calibri"/>
          <w:sz w:val="24"/>
          <w:szCs w:val="24"/>
          <w:lang w:eastAsia="it-IT" w:bidi="th-TH"/>
        </w:rPr>
        <w:t>’</w:t>
      </w:r>
      <w:r w:rsidR="001D032A" w:rsidRPr="006405F7">
        <w:rPr>
          <w:rFonts w:cs="Calibri"/>
          <w:sz w:val="24"/>
          <w:szCs w:val="24"/>
          <w:lang w:eastAsia="it-IT" w:bidi="th-TH"/>
        </w:rPr>
        <w:t>ufficio, fornisce le spiegazioni che gli siano richieste in ordine al comportamento proprio e di altri dipendenti dell</w:t>
      </w:r>
      <w:r>
        <w:rPr>
          <w:rFonts w:cs="Calibri"/>
          <w:sz w:val="24"/>
          <w:szCs w:val="24"/>
          <w:lang w:eastAsia="it-IT" w:bidi="th-TH"/>
        </w:rPr>
        <w:t>’</w:t>
      </w:r>
      <w:r w:rsidR="001D032A" w:rsidRPr="006405F7">
        <w:rPr>
          <w:rFonts w:cs="Calibri"/>
          <w:sz w:val="24"/>
          <w:szCs w:val="24"/>
          <w:lang w:eastAsia="it-IT" w:bidi="th-TH"/>
        </w:rPr>
        <w:t>ufficio dei quali ha la responsabilità o il coordinamento. Il dipendente rispetta gli appuntamenti con i terzi e risponde senza ritardo ai loro reclami.</w:t>
      </w:r>
    </w:p>
    <w:p w14:paraId="612343BB" w14:textId="1F7CDF66" w:rsidR="001D032A" w:rsidRPr="006405F7" w:rsidRDefault="00FE3303" w:rsidP="00FE3303">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4.11.2 </w:t>
      </w:r>
      <w:r w:rsidR="001D032A" w:rsidRPr="006405F7">
        <w:rPr>
          <w:rFonts w:cs="Calibri"/>
          <w:sz w:val="24"/>
          <w:szCs w:val="24"/>
          <w:lang w:eastAsia="it-IT" w:bidi="th-TH"/>
        </w:rPr>
        <w:t>Salvo il diritto di esprimere valutazioni e diffondere informazioni a tutela dei diritti sindacali o dei cittadini, il dipendente si astiene da dichiarazioni pubbliche offensive nei confronti di UCV.</w:t>
      </w:r>
    </w:p>
    <w:p w14:paraId="20EA3A72" w14:textId="7165973E" w:rsidR="001D032A" w:rsidRPr="006405F7" w:rsidRDefault="00FE3303" w:rsidP="00FE3303">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4.11.3 </w:t>
      </w:r>
      <w:r w:rsidR="001D032A" w:rsidRPr="006405F7">
        <w:rPr>
          <w:rFonts w:cs="Calibri"/>
          <w:sz w:val="24"/>
          <w:szCs w:val="24"/>
          <w:lang w:eastAsia="it-IT" w:bidi="th-TH"/>
        </w:rPr>
        <w:t>Il dipendente cura il rispetto degli standard di qualità e di quantità fissati da UCV. Il dipendente opera al fine di assicurare la continuità del servizio.</w:t>
      </w:r>
    </w:p>
    <w:p w14:paraId="54D0F543" w14:textId="4DC404A2" w:rsidR="001D032A" w:rsidRPr="006405F7" w:rsidRDefault="00FE3303" w:rsidP="00FE3303">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4.11.4 </w:t>
      </w:r>
      <w:r w:rsidR="001D032A" w:rsidRPr="006405F7">
        <w:rPr>
          <w:rFonts w:cs="Calibri"/>
          <w:sz w:val="24"/>
          <w:szCs w:val="24"/>
          <w:lang w:eastAsia="it-IT" w:bidi="th-TH"/>
        </w:rPr>
        <w:t xml:space="preserve">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w:t>
      </w:r>
      <w:r w:rsidR="001D032A" w:rsidRPr="006405F7">
        <w:rPr>
          <w:rFonts w:cs="Calibri"/>
          <w:sz w:val="24"/>
          <w:szCs w:val="24"/>
          <w:lang w:eastAsia="it-IT" w:bidi="th-TH"/>
        </w:rPr>
        <w:lastRenderedPageBreak/>
        <w:t>regolamentari in materia di accesso. Rilascia copie ed estratti di atti o documenti secondo la sua competenza, con le modalità stabilite dalle norme in materia di accesso e dai regolamenti di UCV.</w:t>
      </w:r>
    </w:p>
    <w:p w14:paraId="6F5E00FA" w14:textId="3F4D32DD" w:rsidR="001D032A" w:rsidRDefault="00FE3303" w:rsidP="00FE3303">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4.11.5 </w:t>
      </w:r>
      <w:r w:rsidR="001D032A" w:rsidRPr="006405F7">
        <w:rPr>
          <w:rFonts w:cs="Calibri"/>
          <w:sz w:val="24"/>
          <w:szCs w:val="24"/>
          <w:lang w:eastAsia="it-IT" w:bidi="th-TH"/>
        </w:rPr>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la trasmette tempestivamente all’ufficio competente.</w:t>
      </w:r>
    </w:p>
    <w:p w14:paraId="04585768" w14:textId="77777777" w:rsidR="001D032A" w:rsidRDefault="001D032A" w:rsidP="001D032A">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p>
    <w:p w14:paraId="4C1DE980" w14:textId="7F47F16A" w:rsidR="001D032A" w:rsidRPr="006405F7" w:rsidRDefault="00892873" w:rsidP="00892873">
      <w:pPr>
        <w:pStyle w:val="Titolo3"/>
        <w:spacing w:before="0" w:after="120"/>
        <w:rPr>
          <w:b w:val="0"/>
          <w:bCs w:val="0"/>
          <w:sz w:val="24"/>
          <w:szCs w:val="24"/>
        </w:rPr>
      </w:pPr>
      <w:bookmarkStart w:id="50" w:name="_Toc188617119"/>
      <w:r>
        <w:rPr>
          <w:b w:val="0"/>
          <w:bCs w:val="0"/>
        </w:rPr>
        <w:t>4.</w:t>
      </w:r>
      <w:r w:rsidR="001D032A" w:rsidRPr="006405F7">
        <w:rPr>
          <w:b w:val="0"/>
          <w:bCs w:val="0"/>
          <w:sz w:val="24"/>
          <w:szCs w:val="24"/>
        </w:rPr>
        <w:t>1</w:t>
      </w:r>
      <w:r w:rsidR="00E74266">
        <w:rPr>
          <w:b w:val="0"/>
          <w:bCs w:val="0"/>
          <w:sz w:val="24"/>
          <w:szCs w:val="24"/>
        </w:rPr>
        <w:t>2</w:t>
      </w:r>
      <w:r w:rsidR="001D032A" w:rsidRPr="006405F7">
        <w:rPr>
          <w:b w:val="0"/>
          <w:bCs w:val="0"/>
          <w:sz w:val="24"/>
          <w:szCs w:val="24"/>
        </w:rPr>
        <w:t xml:space="preserve"> Disposizioni particolari per i dirigenti</w:t>
      </w:r>
      <w:bookmarkEnd w:id="50"/>
    </w:p>
    <w:p w14:paraId="3293C099" w14:textId="10C1EA3D" w:rsidR="001D032A" w:rsidRDefault="00E74266" w:rsidP="001D032A">
      <w:pPr>
        <w:pStyle w:val="Paragrafoelenco1"/>
        <w:autoSpaceDE w:val="0"/>
        <w:autoSpaceDN w:val="0"/>
        <w:adjustRightInd w:val="0"/>
        <w:spacing w:after="120"/>
        <w:ind w:left="0"/>
        <w:rPr>
          <w:rFonts w:cs="Calibri"/>
          <w:sz w:val="24"/>
          <w:szCs w:val="24"/>
          <w:lang w:eastAsia="it-IT" w:bidi="th-TH"/>
        </w:rPr>
      </w:pPr>
      <w:r>
        <w:rPr>
          <w:rFonts w:cs="Calibri"/>
          <w:sz w:val="24"/>
          <w:szCs w:val="24"/>
          <w:lang w:eastAsia="it-IT" w:bidi="th-TH"/>
        </w:rPr>
        <w:t>4.</w:t>
      </w:r>
      <w:r w:rsidR="001D032A" w:rsidRPr="006405F7">
        <w:rPr>
          <w:rFonts w:cs="Calibri"/>
          <w:sz w:val="24"/>
          <w:szCs w:val="24"/>
          <w:lang w:eastAsia="it-IT" w:bidi="th-TH"/>
        </w:rPr>
        <w:t>12.1</w:t>
      </w:r>
      <w:r>
        <w:rPr>
          <w:rFonts w:cs="Calibri"/>
          <w:sz w:val="24"/>
          <w:szCs w:val="24"/>
          <w:lang w:eastAsia="it-IT" w:bidi="th-TH"/>
        </w:rPr>
        <w:t xml:space="preserve"> F</w:t>
      </w:r>
      <w:r w:rsidR="001D032A" w:rsidRPr="006405F7">
        <w:rPr>
          <w:rFonts w:cs="Calibri"/>
          <w:sz w:val="24"/>
          <w:szCs w:val="24"/>
          <w:lang w:eastAsia="it-IT" w:bidi="th-TH"/>
        </w:rPr>
        <w:t>erma restando l’applicazione delle altre disposizioni del Codice, si applicano le norme del presente articolo ai dirigenti.</w:t>
      </w:r>
    </w:p>
    <w:p w14:paraId="7A43E519" w14:textId="77777777" w:rsidR="00E74266" w:rsidRPr="00E74266" w:rsidRDefault="00E74266" w:rsidP="001D032A">
      <w:pPr>
        <w:pStyle w:val="Paragrafoelenco1"/>
        <w:autoSpaceDE w:val="0"/>
        <w:autoSpaceDN w:val="0"/>
        <w:adjustRightInd w:val="0"/>
        <w:spacing w:after="120"/>
        <w:ind w:left="0"/>
        <w:rPr>
          <w:rFonts w:cs="Calibri"/>
          <w:sz w:val="8"/>
          <w:szCs w:val="8"/>
          <w:lang w:eastAsia="it-IT" w:bidi="th-TH"/>
        </w:rPr>
      </w:pPr>
    </w:p>
    <w:p w14:paraId="6950730A" w14:textId="1A21763E"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4.12.2 </w:t>
      </w:r>
      <w:r w:rsidR="001D032A" w:rsidRPr="006405F7">
        <w:rPr>
          <w:rFonts w:cs="Calibri"/>
          <w:sz w:val="24"/>
          <w:szCs w:val="24"/>
          <w:lang w:eastAsia="it-IT" w:bidi="th-TH"/>
        </w:rPr>
        <w:t>Il dirigente svolge con diligenza le funzioni ad esso spettanti in base all’atto di conferimento dell’incarico, persegue gli obiettivi assegnati e adotta un comportamento organizzativo adeguato per l’assolvimento dell’incarico, garantendo l’osservanza, tra gli altri, degli obblighi di cui alla legge n. 190/2012 “Disposizioni per la prevenzione e la repressione della corruzione e dell’illegalità nella pubblica amministrazione”, nonché del D.Lgs n. 33/2013 “Riordino della disciplina riguardante gli obblighi di pubblicità, trasparenza e diffusione di informazioni da parte delle pubbliche amministrazioni”.</w:t>
      </w:r>
    </w:p>
    <w:p w14:paraId="4E5A2F15" w14:textId="48FE682A"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4.12.3</w:t>
      </w:r>
      <w:r w:rsidR="001D032A" w:rsidRPr="006405F7">
        <w:rPr>
          <w:rFonts w:cs="Calibri"/>
          <w:sz w:val="24"/>
          <w:szCs w:val="24"/>
          <w:lang w:eastAsia="it-IT" w:bidi="th-TH"/>
        </w:rPr>
        <w:t xml:space="preserve"> Il dirigente assume atteggiamenti leali e trasparenti e adotta un comportamento esemplare e imparziale nei rapporti con i colleghi, i collaboratori e i destinatari dell’attività sociale. Il dirigente cura, altresì, che le risorse assegnate al suo ufficio siano utilizzate per finalità esclusivamente istituzionali e, in nessun caso, per esigenze personali.</w:t>
      </w:r>
    </w:p>
    <w:p w14:paraId="74CD1A68" w14:textId="100087B9"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4.12.4 </w:t>
      </w:r>
      <w:r w:rsidR="001D032A" w:rsidRPr="006405F7">
        <w:rPr>
          <w:rFonts w:cs="Calibri"/>
          <w:sz w:val="24"/>
          <w:szCs w:val="24"/>
          <w:lang w:eastAsia="it-IT" w:bidi="th-TH"/>
        </w:rPr>
        <w:t>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14:paraId="7B7B098E" w14:textId="25157F3E"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4.12.5 </w:t>
      </w:r>
      <w:r w:rsidR="001D032A" w:rsidRPr="006405F7">
        <w:rPr>
          <w:rFonts w:cs="Calibri"/>
          <w:sz w:val="24"/>
          <w:szCs w:val="24"/>
          <w:lang w:eastAsia="it-IT" w:bidi="th-TH"/>
        </w:rPr>
        <w:t>Il dirigente assegna l’istruttoria delle pratiche sulla base di un’equa ripartizione del carico di lavoro, in base alle capacità, alle attitudini e alla professionalità del personale a sua disposizione. Il dirigente affida gli incarichi aggiuntivi in base alla professionalità e, per quanto possibile, secondo criteri di rotazione.</w:t>
      </w:r>
    </w:p>
    <w:p w14:paraId="3A2A7D81" w14:textId="6C66B8B1"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4.12.6 </w:t>
      </w:r>
      <w:r w:rsidR="001D032A" w:rsidRPr="006405F7">
        <w:rPr>
          <w:rFonts w:cs="Calibri"/>
          <w:sz w:val="24"/>
          <w:szCs w:val="24"/>
          <w:lang w:eastAsia="it-IT" w:bidi="th-TH"/>
        </w:rPr>
        <w:t>Il dirigente svolge la valutazione del personale assegnato alla struttura cui è preposto con imparzialità e rispettando le indicazioni ed i tempi prescritti.</w:t>
      </w:r>
    </w:p>
    <w:p w14:paraId="0B1D8D84" w14:textId="24295C8C"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4.12.7 </w:t>
      </w:r>
      <w:r w:rsidR="001D032A" w:rsidRPr="006405F7">
        <w:rPr>
          <w:rFonts w:cs="Calibri"/>
          <w:sz w:val="24"/>
          <w:szCs w:val="24"/>
          <w:lang w:eastAsia="it-IT" w:bidi="th-TH"/>
        </w:rPr>
        <w:t xml:space="preserve">Il dirigente osserva in prima persona e vigila sul rispetto, da parte dei dipendenti assegnati, della disciplina in materia di incompatibilità, cumulo di impieghi e di incarichi al fine di prevenire casi di incompatibilità, di diritto o di fatto, nell’interesse del buon andamento della pubblica amministrazione o situazioni di conflitto, anche potenziale, di interessi, che pregiudichino l’esercizio </w:t>
      </w:r>
      <w:r w:rsidR="001D032A" w:rsidRPr="006405F7">
        <w:rPr>
          <w:rFonts w:cs="Calibri"/>
          <w:sz w:val="24"/>
          <w:szCs w:val="24"/>
          <w:lang w:eastAsia="it-IT" w:bidi="th-TH"/>
        </w:rPr>
        <w:lastRenderedPageBreak/>
        <w:t>imparziale delle funzioni attribuite al dipendente. Ove accerti casi di incompatibilità, di diritto o di fatto o situazioni di conflitto di interesse, anche potenziale, che integrano la violazione dei doveri del Codice, attiva e conclude, se competente, il procedimento disciplinare, secondo quanto previsto dall’apparato sanzionatorio di cui al capitolo seguente.</w:t>
      </w:r>
    </w:p>
    <w:p w14:paraId="07CAB7A8" w14:textId="233704E8" w:rsidR="001D032A"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4.12.8 </w:t>
      </w:r>
      <w:r w:rsidR="001D032A" w:rsidRPr="006405F7">
        <w:rPr>
          <w:rFonts w:cs="Calibri"/>
          <w:sz w:val="24"/>
          <w:szCs w:val="24"/>
          <w:lang w:eastAsia="it-IT" w:bidi="th-TH"/>
        </w:rPr>
        <w:t>Il dirigente, nei limiti delle sue possibilità, evita che notizie non rispondenti al vero quanto all’organizzazione, all’attività e ai dipendenti possano diffondersi. Favorisce la diffusione della conoscenza di buone prassi e buoni esempi al fine di rafforzare il senso di fiducia nei confronti di UCV.</w:t>
      </w:r>
    </w:p>
    <w:p w14:paraId="06F44C13" w14:textId="77777777" w:rsidR="001D032A" w:rsidRDefault="001D032A" w:rsidP="001D032A">
      <w:pPr>
        <w:pStyle w:val="Paragrafoelenco1"/>
        <w:widowControl w:val="0"/>
        <w:suppressAutoHyphens/>
        <w:autoSpaceDE w:val="0"/>
        <w:autoSpaceDN w:val="0"/>
        <w:adjustRightInd w:val="0"/>
        <w:spacing w:after="120"/>
        <w:contextualSpacing w:val="0"/>
        <w:jc w:val="both"/>
        <w:rPr>
          <w:rFonts w:cs="Calibri"/>
          <w:sz w:val="24"/>
          <w:szCs w:val="24"/>
          <w:lang w:eastAsia="it-IT" w:bidi="th-TH"/>
        </w:rPr>
      </w:pPr>
    </w:p>
    <w:p w14:paraId="6517368A" w14:textId="47B6BD75" w:rsidR="001D032A" w:rsidRPr="006405F7" w:rsidRDefault="00892873" w:rsidP="00892873">
      <w:pPr>
        <w:pStyle w:val="Titolo3"/>
        <w:spacing w:before="0" w:after="120"/>
        <w:rPr>
          <w:b w:val="0"/>
          <w:bCs w:val="0"/>
          <w:sz w:val="24"/>
          <w:szCs w:val="24"/>
        </w:rPr>
      </w:pPr>
      <w:bookmarkStart w:id="51" w:name="_Toc188617120"/>
      <w:r>
        <w:rPr>
          <w:b w:val="0"/>
          <w:bCs w:val="0"/>
        </w:rPr>
        <w:t>4.</w:t>
      </w:r>
      <w:r w:rsidR="001D032A" w:rsidRPr="006405F7">
        <w:rPr>
          <w:b w:val="0"/>
          <w:bCs w:val="0"/>
          <w:sz w:val="24"/>
          <w:szCs w:val="24"/>
        </w:rPr>
        <w:t>1</w:t>
      </w:r>
      <w:r w:rsidR="00E74266">
        <w:rPr>
          <w:b w:val="0"/>
          <w:bCs w:val="0"/>
          <w:sz w:val="24"/>
          <w:szCs w:val="24"/>
        </w:rPr>
        <w:t>3</w:t>
      </w:r>
      <w:r w:rsidR="001D032A" w:rsidRPr="006405F7">
        <w:rPr>
          <w:b w:val="0"/>
          <w:bCs w:val="0"/>
          <w:sz w:val="24"/>
          <w:szCs w:val="24"/>
        </w:rPr>
        <w:t xml:space="preserve"> Contratti e altri atti negoziali</w:t>
      </w:r>
      <w:bookmarkEnd w:id="51"/>
    </w:p>
    <w:p w14:paraId="46942A78" w14:textId="6C973889"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4.13.1 </w:t>
      </w:r>
      <w:r w:rsidR="001D032A" w:rsidRPr="006405F7">
        <w:rPr>
          <w:rFonts w:cs="Calibri"/>
          <w:sz w:val="24"/>
          <w:szCs w:val="24"/>
          <w:lang w:eastAsia="it-IT" w:bidi="th-TH"/>
        </w:rPr>
        <w:t xml:space="preserve">Nell’espletamento delle procedure di scelta del contraente, nella conclusione di accordi e negozi e nella stipulazione di contratti per conto di UCV, nonché nella fase di esecuzione degli stessi, il dipendente non ricorre a mediazione di terzi, né corrisponde o promette ad </w:t>
      </w:r>
      <w:r w:rsidR="002504D6" w:rsidRPr="006405F7">
        <w:rPr>
          <w:rFonts w:cs="Calibri"/>
          <w:sz w:val="24"/>
          <w:szCs w:val="24"/>
          <w:lang w:eastAsia="it-IT" w:bidi="th-TH"/>
        </w:rPr>
        <w:t>alcuna utilità</w:t>
      </w:r>
      <w:r w:rsidR="001D032A" w:rsidRPr="006405F7">
        <w:rPr>
          <w:rFonts w:cs="Calibri"/>
          <w:sz w:val="24"/>
          <w:szCs w:val="24"/>
          <w:lang w:eastAsia="it-IT" w:bidi="th-TH"/>
        </w:rPr>
        <w:t xml:space="preserve"> a titolo di intermediazione, né per facilitare o aver facilitato la conclusione o l’esecuzione del contratto. Il presente comma non si applica ai casi in cui UCV abbia deciso di ricorrere all’attività di intermediazione professionale.</w:t>
      </w:r>
    </w:p>
    <w:p w14:paraId="3D2E0B5F" w14:textId="3F8800E3"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4.13.2 </w:t>
      </w:r>
      <w:r w:rsidR="001D032A" w:rsidRPr="006405F7">
        <w:rPr>
          <w:rFonts w:cs="Calibri"/>
          <w:sz w:val="24"/>
          <w:szCs w:val="24"/>
          <w:lang w:eastAsia="it-IT" w:bidi="th-TH"/>
        </w:rPr>
        <w:t xml:space="preserve">Il dipendente non conclude, per conto di UCV, contratti di appalto, fornitura, servizio, finanziamento o assicurazione con imprese con le quali abbia stipulato contratti a titolo privato o ricevuto altre utilità, nel biennio precedente, ad eccezione di quelli conclusi ai sensi dell’art. 1342 del </w:t>
      </w:r>
      <w:r w:rsidR="00545D7A" w:rsidRPr="006405F7">
        <w:rPr>
          <w:rFonts w:cs="Calibri"/>
          <w:sz w:val="24"/>
          <w:szCs w:val="24"/>
          <w:lang w:eastAsia="it-IT" w:bidi="th-TH"/>
        </w:rPr>
        <w:t>Codice civile</w:t>
      </w:r>
      <w:r w:rsidR="001D032A" w:rsidRPr="006405F7">
        <w:rPr>
          <w:rFonts w:cs="Calibri"/>
          <w:sz w:val="24"/>
          <w:szCs w:val="24"/>
          <w:lang w:eastAsia="it-IT" w:bidi="th-TH"/>
        </w:rPr>
        <w:t xml:space="preserve">. Nel caso in cui UCV concluda contratti di appalto, fornitura, servizio, finanziamento o assicurazione, con imprese con le quali il dipendente abbia concluso contratti a titolo privato o ricevuto </w:t>
      </w:r>
      <w:r w:rsidR="00545D7A" w:rsidRPr="006405F7">
        <w:rPr>
          <w:rFonts w:cs="Calibri"/>
          <w:sz w:val="24"/>
          <w:szCs w:val="24"/>
          <w:lang w:eastAsia="it-IT" w:bidi="th-TH"/>
        </w:rPr>
        <w:t>altre utilità</w:t>
      </w:r>
      <w:r w:rsidR="001D032A" w:rsidRPr="006405F7">
        <w:rPr>
          <w:rFonts w:cs="Calibri"/>
          <w:sz w:val="24"/>
          <w:szCs w:val="24"/>
          <w:lang w:eastAsia="it-IT" w:bidi="th-TH"/>
        </w:rPr>
        <w:t xml:space="preserve"> nel biennio precedente, questi si astiene dal partecipare all’adozione delle decisioni ed alle attività relative all’esecuzione del contratto, redigendo verbale scritto di tale astensione da conservare agli atti dell’ufficio.</w:t>
      </w:r>
    </w:p>
    <w:p w14:paraId="2A7703D2" w14:textId="6FADCAE4"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4.13.3 </w:t>
      </w:r>
      <w:r w:rsidR="001D032A" w:rsidRPr="006405F7">
        <w:rPr>
          <w:rFonts w:cs="Calibri"/>
          <w:sz w:val="24"/>
          <w:szCs w:val="24"/>
          <w:lang w:eastAsia="it-IT" w:bidi="th-TH"/>
        </w:rPr>
        <w:t xml:space="preserve">Il dipendente che conclude accordi o negozi ovvero stipula contratti a titolo privato, ad eccezione di quelli conclusi ai sensi dell’art. 1342 del </w:t>
      </w:r>
      <w:r w:rsidR="002504D6" w:rsidRPr="006405F7">
        <w:rPr>
          <w:rFonts w:cs="Calibri"/>
          <w:sz w:val="24"/>
          <w:szCs w:val="24"/>
          <w:lang w:eastAsia="it-IT" w:bidi="th-TH"/>
        </w:rPr>
        <w:t>Codice civile</w:t>
      </w:r>
      <w:r w:rsidR="001D032A" w:rsidRPr="006405F7">
        <w:rPr>
          <w:rFonts w:cs="Calibri"/>
          <w:sz w:val="24"/>
          <w:szCs w:val="24"/>
          <w:lang w:eastAsia="it-IT" w:bidi="th-TH"/>
        </w:rPr>
        <w:t>, con persone fisiche o giuridiche private con le quali abbia concluso, nel biennio precedente, contratti di appalto, fornitura, servizio, finanziamento ed assicurazione, per conto di UCV, ne informa per iscritto il responsabile della struttura di appartenenza.</w:t>
      </w:r>
    </w:p>
    <w:p w14:paraId="32DA4DA1" w14:textId="220308AF"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4.13.4 </w:t>
      </w:r>
      <w:r w:rsidR="001D032A" w:rsidRPr="006405F7">
        <w:rPr>
          <w:rFonts w:cs="Calibri"/>
          <w:sz w:val="24"/>
          <w:szCs w:val="24"/>
          <w:lang w:eastAsia="it-IT" w:bidi="th-TH"/>
        </w:rPr>
        <w:t>Il dipendente che riceve, da persone fisiche o giuridiche partecipanti a procedure negoziali nelle quali sia parte UCV, rimostranze orali o scritte sull’operato dell’ufficio o su quello dei propri collaboratori, ne informa immediatamente per iscritto il Responsabile della prevenzione della corruzione.</w:t>
      </w:r>
    </w:p>
    <w:p w14:paraId="7BE0F81F" w14:textId="47D73DC4" w:rsidR="001D032A" w:rsidRDefault="00E74266" w:rsidP="001D032A">
      <w:pPr>
        <w:pStyle w:val="Paragrafoelenco1"/>
        <w:autoSpaceDE w:val="0"/>
        <w:autoSpaceDN w:val="0"/>
        <w:adjustRightInd w:val="0"/>
        <w:spacing w:after="120"/>
        <w:ind w:left="0"/>
        <w:rPr>
          <w:rFonts w:cs="Calibri"/>
          <w:sz w:val="24"/>
          <w:szCs w:val="24"/>
          <w:lang w:eastAsia="it-IT" w:bidi="th-TH"/>
        </w:rPr>
      </w:pPr>
      <w:r>
        <w:rPr>
          <w:rFonts w:cs="Calibri"/>
          <w:sz w:val="24"/>
          <w:szCs w:val="24"/>
          <w:lang w:eastAsia="it-IT" w:bidi="th-TH"/>
        </w:rPr>
        <w:t>4.</w:t>
      </w:r>
      <w:r w:rsidR="001D032A" w:rsidRPr="006405F7">
        <w:rPr>
          <w:rFonts w:cs="Calibri"/>
          <w:sz w:val="24"/>
          <w:szCs w:val="24"/>
          <w:lang w:eastAsia="it-IT" w:bidi="th-TH"/>
        </w:rPr>
        <w:t>13.5</w:t>
      </w:r>
      <w:r>
        <w:rPr>
          <w:rFonts w:cs="Calibri"/>
          <w:sz w:val="24"/>
          <w:szCs w:val="24"/>
          <w:lang w:eastAsia="it-IT" w:bidi="th-TH"/>
        </w:rPr>
        <w:t xml:space="preserve"> </w:t>
      </w:r>
      <w:r w:rsidR="001D032A" w:rsidRPr="006405F7">
        <w:rPr>
          <w:rFonts w:cs="Calibri"/>
          <w:sz w:val="24"/>
          <w:szCs w:val="24"/>
          <w:lang w:eastAsia="it-IT" w:bidi="th-TH"/>
        </w:rPr>
        <w:t>La società nei rapporti di appalto, di approvvigionamento e, in genere di fornitura di beni e/o servizi UCV si attiene alle norme previste d</w:t>
      </w:r>
      <w:r w:rsidR="001D032A">
        <w:rPr>
          <w:rFonts w:cs="Calibri"/>
          <w:sz w:val="24"/>
          <w:szCs w:val="24"/>
          <w:lang w:eastAsia="it-IT" w:bidi="th-TH"/>
        </w:rPr>
        <w:t>al Codice dei contratti pubbli</w:t>
      </w:r>
      <w:r w:rsidR="001D032A" w:rsidRPr="006405F7">
        <w:rPr>
          <w:rFonts w:cs="Calibri"/>
          <w:sz w:val="24"/>
          <w:szCs w:val="24"/>
          <w:lang w:eastAsia="it-IT" w:bidi="th-TH"/>
        </w:rPr>
        <w:t>ci di cui al D.Lgs 50/2016 e a quanto previsto dal Piano Triennale per la Prevenzione della corruzione.</w:t>
      </w:r>
    </w:p>
    <w:p w14:paraId="27695AC7" w14:textId="77777777" w:rsidR="00E74266" w:rsidRPr="00E74266" w:rsidRDefault="00E74266" w:rsidP="001D032A">
      <w:pPr>
        <w:pStyle w:val="Paragrafoelenco1"/>
        <w:autoSpaceDE w:val="0"/>
        <w:autoSpaceDN w:val="0"/>
        <w:adjustRightInd w:val="0"/>
        <w:spacing w:after="120"/>
        <w:ind w:left="0"/>
        <w:rPr>
          <w:rFonts w:cs="Calibri"/>
          <w:sz w:val="8"/>
          <w:szCs w:val="8"/>
          <w:lang w:eastAsia="it-IT" w:bidi="th-TH"/>
        </w:rPr>
      </w:pPr>
    </w:p>
    <w:p w14:paraId="009BA6EA" w14:textId="425147AE" w:rsidR="001D032A"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4.13.6 </w:t>
      </w:r>
      <w:r w:rsidR="002504D6" w:rsidRPr="006405F7">
        <w:rPr>
          <w:rFonts w:cs="Calibri"/>
          <w:sz w:val="24"/>
          <w:szCs w:val="24"/>
          <w:lang w:eastAsia="it-IT" w:bidi="th-TH"/>
        </w:rPr>
        <w:t>È</w:t>
      </w:r>
      <w:r w:rsidR="001D032A" w:rsidRPr="006405F7">
        <w:rPr>
          <w:rFonts w:cs="Calibri"/>
          <w:sz w:val="24"/>
          <w:szCs w:val="24"/>
          <w:lang w:eastAsia="it-IT" w:bidi="th-TH"/>
        </w:rPr>
        <w:t xml:space="preserve"> fatto obbligo ai Destinatari di osservare le procedure interne e comunque i criteri generali di minimizzazione della spesa e di ottimizzazione dei risultati a favore di UCV. per la selezione e </w:t>
      </w:r>
      <w:r w:rsidR="001D032A" w:rsidRPr="006405F7">
        <w:rPr>
          <w:rFonts w:cs="Calibri"/>
          <w:sz w:val="24"/>
          <w:szCs w:val="24"/>
          <w:lang w:eastAsia="it-IT" w:bidi="th-TH"/>
        </w:rPr>
        <w:lastRenderedPageBreak/>
        <w:t xml:space="preserve">gestione dei rapporti con i fornitori, adottando nella selezione criteri di valutazione oggettivi, secondo modalità dichiarate e trasparenti, e mantenendo un dialogo franco e aperto con i fornitori, in linea con le buone consuetudini commerciali e di tutela dell’immagine anche morale di </w:t>
      </w:r>
      <w:r w:rsidR="002504D6" w:rsidRPr="006405F7">
        <w:rPr>
          <w:rFonts w:cs="Calibri"/>
          <w:sz w:val="24"/>
          <w:szCs w:val="24"/>
          <w:lang w:eastAsia="it-IT" w:bidi="th-TH"/>
        </w:rPr>
        <w:t>UCV.</w:t>
      </w:r>
    </w:p>
    <w:p w14:paraId="6E5F16FA" w14:textId="77777777" w:rsidR="001D032A" w:rsidRDefault="001D032A" w:rsidP="001D032A">
      <w:pPr>
        <w:pStyle w:val="Paragrafoelenco1"/>
        <w:widowControl w:val="0"/>
        <w:suppressAutoHyphens/>
        <w:autoSpaceDE w:val="0"/>
        <w:autoSpaceDN w:val="0"/>
        <w:adjustRightInd w:val="0"/>
        <w:spacing w:after="120"/>
        <w:contextualSpacing w:val="0"/>
        <w:jc w:val="both"/>
        <w:rPr>
          <w:rFonts w:cs="Calibri"/>
          <w:sz w:val="24"/>
          <w:szCs w:val="24"/>
          <w:lang w:eastAsia="it-IT" w:bidi="th-TH"/>
        </w:rPr>
      </w:pPr>
    </w:p>
    <w:p w14:paraId="510168F6" w14:textId="48E7DB90" w:rsidR="001D032A" w:rsidRPr="006405F7" w:rsidRDefault="00E7669C" w:rsidP="00E7669C">
      <w:pPr>
        <w:pStyle w:val="Titolo3"/>
        <w:spacing w:before="0" w:after="120"/>
        <w:rPr>
          <w:b w:val="0"/>
          <w:bCs w:val="0"/>
          <w:sz w:val="24"/>
          <w:szCs w:val="24"/>
        </w:rPr>
      </w:pPr>
      <w:bookmarkStart w:id="52" w:name="_Toc188617121"/>
      <w:r>
        <w:rPr>
          <w:b w:val="0"/>
          <w:bCs w:val="0"/>
        </w:rPr>
        <w:t>4.</w:t>
      </w:r>
      <w:r w:rsidR="001D032A" w:rsidRPr="006405F7">
        <w:rPr>
          <w:b w:val="0"/>
          <w:bCs w:val="0"/>
          <w:sz w:val="24"/>
          <w:szCs w:val="24"/>
        </w:rPr>
        <w:t>1</w:t>
      </w:r>
      <w:r w:rsidR="00E74266">
        <w:rPr>
          <w:b w:val="0"/>
          <w:bCs w:val="0"/>
          <w:sz w:val="24"/>
          <w:szCs w:val="24"/>
        </w:rPr>
        <w:t>4</w:t>
      </w:r>
      <w:r w:rsidR="001D032A" w:rsidRPr="006405F7">
        <w:rPr>
          <w:b w:val="0"/>
          <w:bCs w:val="0"/>
          <w:sz w:val="24"/>
          <w:szCs w:val="24"/>
        </w:rPr>
        <w:t xml:space="preserve"> Riservatezza</w:t>
      </w:r>
      <w:bookmarkEnd w:id="52"/>
    </w:p>
    <w:p w14:paraId="3E247936" w14:textId="4BF55592"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4.14.1 </w:t>
      </w:r>
      <w:r w:rsidR="001D032A" w:rsidRPr="006405F7">
        <w:rPr>
          <w:rFonts w:cs="Calibri"/>
          <w:sz w:val="24"/>
          <w:szCs w:val="24"/>
          <w:lang w:eastAsia="it-IT" w:bidi="th-TH"/>
        </w:rPr>
        <w:t>UCV si impegna a rispettare la privacy, nel rispetto delle normative vigenti, nell’ottica di evitare la comunicazione o la diffusione di dati ed informazioni in assenza dell’assenso dell’interessato.</w:t>
      </w:r>
    </w:p>
    <w:p w14:paraId="184AF046" w14:textId="01070055" w:rsidR="001D032A" w:rsidRPr="006405F7"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4.14.2 </w:t>
      </w:r>
      <w:r w:rsidR="001D032A" w:rsidRPr="006405F7">
        <w:rPr>
          <w:rFonts w:cs="Calibri"/>
          <w:sz w:val="24"/>
          <w:szCs w:val="24"/>
          <w:lang w:eastAsia="it-IT" w:bidi="th-TH"/>
        </w:rPr>
        <w:t>Le attività di UCV richiedono costantemente l’acquisizione, la conservazione, il trattamento, la comunicazione e la diffusione di notizie, documenti ed altri dati attinenti a negoziazioni, procedimenti amministrativi, operazioni finanziarie, etc. e pertanto le banche-dati interne possono contenere:</w:t>
      </w:r>
    </w:p>
    <w:p w14:paraId="0DF0773D" w14:textId="77777777" w:rsidR="001D032A" w:rsidRPr="006405F7" w:rsidRDefault="001D032A" w:rsidP="001D032A">
      <w:pPr>
        <w:pStyle w:val="Paragrafoelenco1"/>
        <w:spacing w:after="120"/>
        <w:ind w:left="0"/>
        <w:rPr>
          <w:rFonts w:cs="Calibri"/>
          <w:sz w:val="24"/>
          <w:szCs w:val="24"/>
          <w:lang w:eastAsia="it-IT" w:bidi="th-TH"/>
        </w:rPr>
      </w:pPr>
      <w:r w:rsidRPr="006405F7">
        <w:rPr>
          <w:rFonts w:cs="Calibri"/>
          <w:sz w:val="24"/>
          <w:szCs w:val="24"/>
          <w:lang w:eastAsia="it-IT" w:bidi="th-TH"/>
        </w:rPr>
        <w:t>- dati personali protetti dalla normativa a tutela della riservatezza (D.Lgs 196/2003);</w:t>
      </w:r>
    </w:p>
    <w:p w14:paraId="5D1B0F6A" w14:textId="77777777" w:rsidR="001D032A" w:rsidRPr="006405F7" w:rsidRDefault="001D032A" w:rsidP="001D032A">
      <w:pPr>
        <w:pStyle w:val="Paragrafoelenco1"/>
        <w:spacing w:after="120"/>
        <w:ind w:left="0"/>
        <w:rPr>
          <w:rFonts w:cs="Calibri"/>
          <w:sz w:val="24"/>
          <w:szCs w:val="24"/>
          <w:lang w:eastAsia="it-IT" w:bidi="th-TH"/>
        </w:rPr>
      </w:pPr>
      <w:r w:rsidRPr="006405F7">
        <w:rPr>
          <w:rFonts w:cs="Calibri"/>
          <w:sz w:val="24"/>
          <w:szCs w:val="24"/>
          <w:lang w:eastAsia="it-IT" w:bidi="th-TH"/>
        </w:rPr>
        <w:t>- dati che per accordi negoziali non possono essere resi noti all’esterno;</w:t>
      </w:r>
    </w:p>
    <w:p w14:paraId="722B2E72" w14:textId="77777777" w:rsidR="001D032A" w:rsidRPr="006405F7" w:rsidRDefault="001D032A" w:rsidP="001D032A">
      <w:pPr>
        <w:pStyle w:val="Paragrafoelenco1"/>
        <w:spacing w:after="120"/>
        <w:ind w:left="0"/>
        <w:rPr>
          <w:rFonts w:cs="Calibri"/>
          <w:sz w:val="24"/>
          <w:szCs w:val="24"/>
          <w:lang w:eastAsia="it-IT" w:bidi="th-TH"/>
        </w:rPr>
      </w:pPr>
      <w:r w:rsidRPr="006405F7">
        <w:rPr>
          <w:rFonts w:cs="Calibri"/>
          <w:sz w:val="24"/>
          <w:szCs w:val="24"/>
          <w:lang w:eastAsia="it-IT" w:bidi="th-TH"/>
        </w:rPr>
        <w:t>- Dati la cui divulgazione inopportuna o intempestiva potrebbe produrre danni agli interessi di UCV o delle Aziende interessate dai progetti di promozione del territorio.</w:t>
      </w:r>
    </w:p>
    <w:p w14:paraId="7DA1BC8D" w14:textId="77777777" w:rsidR="001D032A" w:rsidRPr="006405F7" w:rsidRDefault="001D032A" w:rsidP="001D032A">
      <w:pPr>
        <w:tabs>
          <w:tab w:val="num" w:pos="0"/>
        </w:tabs>
        <w:spacing w:after="120"/>
        <w:rPr>
          <w:rFonts w:cs="Calibri"/>
          <w:sz w:val="24"/>
          <w:szCs w:val="24"/>
          <w:lang w:eastAsia="it-IT" w:bidi="th-TH"/>
        </w:rPr>
      </w:pPr>
      <w:r w:rsidRPr="006405F7">
        <w:rPr>
          <w:rFonts w:cs="Calibri"/>
          <w:sz w:val="24"/>
          <w:szCs w:val="24"/>
          <w:lang w:eastAsia="it-IT" w:bidi="th-TH"/>
        </w:rPr>
        <w:t>Viene fatto pertanto obbligo ad ogni Destinatario di assicurare la riservatezza richiesta dalle circostanze per ciascuna notizia appresa in funzione della propria funzione lavorativa.</w:t>
      </w:r>
    </w:p>
    <w:p w14:paraId="40CB7837" w14:textId="38FE3382" w:rsidR="001D032A" w:rsidRPr="006405F7" w:rsidRDefault="001D032A" w:rsidP="001D032A">
      <w:pPr>
        <w:tabs>
          <w:tab w:val="num" w:pos="0"/>
        </w:tabs>
        <w:spacing w:after="120"/>
        <w:rPr>
          <w:rFonts w:cs="Calibri"/>
          <w:sz w:val="24"/>
          <w:szCs w:val="24"/>
          <w:lang w:eastAsia="it-IT" w:bidi="th-TH"/>
        </w:rPr>
      </w:pPr>
      <w:r w:rsidRPr="006405F7">
        <w:rPr>
          <w:rFonts w:cs="Calibri"/>
          <w:sz w:val="24"/>
          <w:szCs w:val="24"/>
          <w:lang w:eastAsia="it-IT" w:bidi="th-TH"/>
        </w:rPr>
        <w:t xml:space="preserve">L’obbligo di riservatezza deve essere rispettato anche al di fuori dell’orario di lavoro ed al termine dello specifico rapporto contrattuale con </w:t>
      </w:r>
      <w:r w:rsidR="002504D6" w:rsidRPr="006405F7">
        <w:rPr>
          <w:rFonts w:cs="Calibri"/>
          <w:sz w:val="24"/>
          <w:szCs w:val="24"/>
          <w:lang w:eastAsia="it-IT" w:bidi="th-TH"/>
        </w:rPr>
        <w:t>UCV.</w:t>
      </w:r>
    </w:p>
    <w:p w14:paraId="58CFADB8" w14:textId="796C903F" w:rsidR="001D032A" w:rsidRDefault="00E74266"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4.14.3 </w:t>
      </w:r>
      <w:r w:rsidR="001D032A" w:rsidRPr="006405F7">
        <w:rPr>
          <w:rFonts w:cs="Calibri"/>
          <w:sz w:val="24"/>
          <w:szCs w:val="24"/>
          <w:lang w:eastAsia="it-IT" w:bidi="th-TH"/>
        </w:rPr>
        <w:t xml:space="preserve">UCV si impegna altresì a proteggere le informazioni relative ai propri dipendenti e ai terzi e ad evitare ogni uso improprio di queste informazioni, nel pieno rispetto delle previsioni di cui alla L. 190/2012 e al D.Lgs 33/2013 in materia di anticorruzione e trasparenza. </w:t>
      </w:r>
    </w:p>
    <w:p w14:paraId="32486095" w14:textId="77777777" w:rsidR="001D032A" w:rsidRDefault="001D032A" w:rsidP="001D032A">
      <w:pPr>
        <w:pStyle w:val="Paragrafoelenco1"/>
        <w:widowControl w:val="0"/>
        <w:suppressAutoHyphens/>
        <w:autoSpaceDE w:val="0"/>
        <w:autoSpaceDN w:val="0"/>
        <w:adjustRightInd w:val="0"/>
        <w:spacing w:after="120"/>
        <w:contextualSpacing w:val="0"/>
        <w:jc w:val="both"/>
        <w:rPr>
          <w:rFonts w:cs="Calibri"/>
          <w:sz w:val="24"/>
          <w:szCs w:val="24"/>
          <w:lang w:eastAsia="it-IT" w:bidi="th-TH"/>
        </w:rPr>
      </w:pPr>
    </w:p>
    <w:p w14:paraId="1DAE0DD2" w14:textId="304306DE" w:rsidR="001D032A" w:rsidRPr="006405F7" w:rsidRDefault="00E7669C" w:rsidP="00E7669C">
      <w:pPr>
        <w:pStyle w:val="Titolo3"/>
        <w:spacing w:before="0" w:after="120"/>
        <w:rPr>
          <w:b w:val="0"/>
          <w:bCs w:val="0"/>
          <w:sz w:val="24"/>
          <w:szCs w:val="24"/>
        </w:rPr>
      </w:pPr>
      <w:bookmarkStart w:id="53" w:name="_Toc188617122"/>
      <w:r>
        <w:rPr>
          <w:b w:val="0"/>
          <w:bCs w:val="0"/>
        </w:rPr>
        <w:t>4.</w:t>
      </w:r>
      <w:r w:rsidR="001D032A" w:rsidRPr="006405F7">
        <w:rPr>
          <w:b w:val="0"/>
          <w:bCs w:val="0"/>
          <w:sz w:val="24"/>
          <w:szCs w:val="24"/>
        </w:rPr>
        <w:t>1</w:t>
      </w:r>
      <w:r w:rsidR="00E74266">
        <w:rPr>
          <w:b w:val="0"/>
          <w:bCs w:val="0"/>
          <w:sz w:val="24"/>
          <w:szCs w:val="24"/>
        </w:rPr>
        <w:t>5</w:t>
      </w:r>
      <w:r w:rsidR="001D032A" w:rsidRPr="006405F7">
        <w:rPr>
          <w:b w:val="0"/>
          <w:bCs w:val="0"/>
          <w:sz w:val="24"/>
          <w:szCs w:val="24"/>
        </w:rPr>
        <w:t xml:space="preserve"> Centralità della persona</w:t>
      </w:r>
      <w:bookmarkEnd w:id="53"/>
    </w:p>
    <w:p w14:paraId="3954F506" w14:textId="7CECA94B" w:rsidR="001D032A" w:rsidRDefault="00E74266" w:rsidP="001D032A">
      <w:pPr>
        <w:pStyle w:val="Paragrafoelenco1"/>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w:t>
      </w:r>
      <w:r w:rsidR="001D032A" w:rsidRPr="006405F7">
        <w:rPr>
          <w:rFonts w:cs="Calibri"/>
          <w:sz w:val="24"/>
          <w:szCs w:val="24"/>
          <w:lang w:eastAsia="it-IT" w:bidi="th-TH"/>
        </w:rPr>
        <w:t>15.1</w:t>
      </w:r>
      <w:r>
        <w:rPr>
          <w:rFonts w:cs="Calibri"/>
          <w:sz w:val="24"/>
          <w:szCs w:val="24"/>
          <w:lang w:eastAsia="it-IT" w:bidi="th-TH"/>
        </w:rPr>
        <w:t xml:space="preserve"> </w:t>
      </w:r>
      <w:r w:rsidR="001D032A" w:rsidRPr="006405F7">
        <w:rPr>
          <w:rFonts w:cs="Calibri"/>
          <w:sz w:val="24"/>
          <w:szCs w:val="24"/>
          <w:lang w:eastAsia="it-IT" w:bidi="th-TH"/>
        </w:rPr>
        <w:t>UCV crede fermamente nella importanza delle persone quale elemento centrale e fondamentale della crescita della società.</w:t>
      </w:r>
    </w:p>
    <w:p w14:paraId="1E27A00E" w14:textId="77777777" w:rsidR="00E74266" w:rsidRPr="00E74266" w:rsidRDefault="00E74266" w:rsidP="001D032A">
      <w:pPr>
        <w:pStyle w:val="Paragrafoelenco1"/>
        <w:autoSpaceDE w:val="0"/>
        <w:autoSpaceDN w:val="0"/>
        <w:adjustRightInd w:val="0"/>
        <w:spacing w:after="120"/>
        <w:ind w:left="0"/>
        <w:jc w:val="both"/>
        <w:rPr>
          <w:rFonts w:cs="Calibri"/>
          <w:sz w:val="8"/>
          <w:szCs w:val="8"/>
          <w:lang w:eastAsia="it-IT" w:bidi="th-TH"/>
        </w:rPr>
      </w:pPr>
    </w:p>
    <w:p w14:paraId="0B48C8D1" w14:textId="72D1CC96" w:rsidR="001D032A" w:rsidRDefault="00EB361B" w:rsidP="00E74266">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4.15.2 </w:t>
      </w:r>
      <w:r w:rsidR="001D032A" w:rsidRPr="006405F7">
        <w:rPr>
          <w:rFonts w:cs="Calibri"/>
          <w:sz w:val="24"/>
          <w:szCs w:val="24"/>
          <w:lang w:eastAsia="it-IT" w:bidi="th-TH"/>
        </w:rPr>
        <w:t>UCV opera valorizzandone le peculiari qualità attraverso lo svolgimento delle attività quotidiane e curandone la crescita delle professionalità e capacità, è impegnata per rendere l’ambiente di lavoro favorevole al diffondersi di positività</w:t>
      </w:r>
      <w:r w:rsidR="001D032A">
        <w:rPr>
          <w:rFonts w:cs="Calibri"/>
          <w:sz w:val="24"/>
          <w:szCs w:val="24"/>
          <w:lang w:eastAsia="it-IT" w:bidi="th-TH"/>
        </w:rPr>
        <w:t>.</w:t>
      </w:r>
      <w:r w:rsidR="001D032A" w:rsidRPr="006405F7">
        <w:rPr>
          <w:rFonts w:cs="Calibri"/>
          <w:sz w:val="24"/>
          <w:szCs w:val="24"/>
          <w:lang w:eastAsia="it-IT" w:bidi="th-TH"/>
        </w:rPr>
        <w:t xml:space="preserve"> </w:t>
      </w:r>
    </w:p>
    <w:p w14:paraId="024CA10B" w14:textId="2FD0513E" w:rsidR="001D032A" w:rsidRPr="006405F7" w:rsidRDefault="00EB361B" w:rsidP="00EB361B">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4.15.3 </w:t>
      </w:r>
      <w:r w:rsidR="001D032A" w:rsidRPr="006405F7">
        <w:rPr>
          <w:rFonts w:cs="Calibri"/>
          <w:sz w:val="24"/>
          <w:szCs w:val="24"/>
          <w:lang w:eastAsia="it-IT" w:bidi="th-TH"/>
        </w:rPr>
        <w:t>UCV si impegna in particolare a rispettare i diritti umani fondamentali; a prevenire lo sfruttamento minorile; a non utilizzare il lavoro forzato o eseguito in condizioni di schiavitù o servitù; a non impiegare cittadini di paesi terzi il cui permesso di soggiorno non sia in regola con le normative vigenti.</w:t>
      </w:r>
    </w:p>
    <w:p w14:paraId="50CACF6E" w14:textId="5F6FD43E" w:rsidR="001D032A" w:rsidRPr="006405F7" w:rsidRDefault="00EB361B" w:rsidP="00EB361B">
      <w:pPr>
        <w:pStyle w:val="Paragrafoelenco1"/>
        <w:widowControl w:val="0"/>
        <w:tabs>
          <w:tab w:val="left" w:pos="567"/>
        </w:tabs>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4.15.4 </w:t>
      </w:r>
      <w:r w:rsidR="001D032A" w:rsidRPr="006405F7">
        <w:rPr>
          <w:rFonts w:cs="Calibri"/>
          <w:sz w:val="24"/>
          <w:szCs w:val="24"/>
          <w:lang w:eastAsia="it-IT" w:bidi="th-TH"/>
        </w:rPr>
        <w:t xml:space="preserve">UCV esige che nelle relazioni di lavoro interne ed esterne non venga dato luogo a: riduzione o mantenimento in stato di soggezione mediante violenza, minaccia, inganno, abuso di autorità, </w:t>
      </w:r>
      <w:r w:rsidR="001D032A" w:rsidRPr="006405F7">
        <w:rPr>
          <w:rFonts w:cs="Calibri"/>
          <w:sz w:val="24"/>
          <w:szCs w:val="24"/>
          <w:lang w:eastAsia="it-IT" w:bidi="th-TH"/>
        </w:rPr>
        <w:lastRenderedPageBreak/>
        <w:t>approfittarsi di una situazione di inferiorità fisica o psichica o di una situazione di necessità o mediante la promessa o la dazione di somme di denaro o di altri vantaggi a chi ha autorità sulla persona; molestie di alcun genere, quali ad esempio, la creazione di un ambiente di lavoro ostile nei confronti di singoli lavoratori o gruppi di lavoratori, l</w:t>
      </w:r>
      <w:r>
        <w:rPr>
          <w:rFonts w:cs="Calibri"/>
          <w:sz w:val="24"/>
          <w:szCs w:val="24"/>
          <w:lang w:eastAsia="it-IT" w:bidi="th-TH"/>
        </w:rPr>
        <w:t>’</w:t>
      </w:r>
      <w:r w:rsidR="001D032A" w:rsidRPr="006405F7">
        <w:rPr>
          <w:rFonts w:cs="Calibri"/>
          <w:sz w:val="24"/>
          <w:szCs w:val="24"/>
          <w:lang w:eastAsia="it-IT" w:bidi="th-TH"/>
        </w:rPr>
        <w:t>ingiustificata interferenza con il lavoro altrui e la creazione di ostacoli e impedimenti alle prospettive professionali altrui; molestie sessuali, intendendo come tali la subordinazione delle possibilità di crescita professionale o di altro vantaggio alla prestazione di favori sessuali, o le proposte di relazioni interpersonali private che, per il fatto di essere sgradite al destinatario, possano urtarne la serenità.</w:t>
      </w:r>
    </w:p>
    <w:p w14:paraId="0F847DCB" w14:textId="220551E3" w:rsidR="001D032A" w:rsidRPr="006405F7" w:rsidRDefault="00EB361B" w:rsidP="00EB361B">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4.15.5</w:t>
      </w:r>
      <w:r w:rsidR="001D032A">
        <w:rPr>
          <w:rFonts w:cs="Calibri"/>
          <w:sz w:val="24"/>
          <w:szCs w:val="24"/>
          <w:lang w:eastAsia="it-IT" w:bidi="th-TH"/>
        </w:rPr>
        <w:t xml:space="preserve"> </w:t>
      </w:r>
      <w:r w:rsidR="001D032A" w:rsidRPr="006405F7">
        <w:rPr>
          <w:rFonts w:cs="Calibri"/>
          <w:sz w:val="24"/>
          <w:szCs w:val="24"/>
          <w:lang w:eastAsia="it-IT" w:bidi="th-TH"/>
        </w:rPr>
        <w:t>Ciascun Destinatario deve astenersi dal prestare la propria attività sotto l</w:t>
      </w:r>
      <w:r>
        <w:rPr>
          <w:rFonts w:cs="Calibri"/>
          <w:sz w:val="24"/>
          <w:szCs w:val="24"/>
          <w:lang w:eastAsia="it-IT" w:bidi="th-TH"/>
        </w:rPr>
        <w:t>’</w:t>
      </w:r>
      <w:r w:rsidR="001D032A" w:rsidRPr="006405F7">
        <w:rPr>
          <w:rFonts w:cs="Calibri"/>
          <w:sz w:val="24"/>
          <w:szCs w:val="24"/>
          <w:lang w:eastAsia="it-IT" w:bidi="th-TH"/>
        </w:rPr>
        <w:t xml:space="preserve">effetto di sostanze alcoliche o stupefacenti o che sortiscano analogo effetto, e di consumare tali sostanze nel corso della prestazione lavorativa. Saranno equiparati ai casi precedenti gli stati di dipendenza cronica da alcool e stupefacenti, che abbiano incidenza sulla prestazione lavorativa e che possano turbare il normale svolgimento della stessa. </w:t>
      </w:r>
    </w:p>
    <w:p w14:paraId="68DA7C28" w14:textId="0561AF72" w:rsidR="001D032A" w:rsidRPr="006405F7" w:rsidRDefault="00EB361B" w:rsidP="00EB361B">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4.15.6</w:t>
      </w:r>
      <w:r w:rsidR="001D032A" w:rsidRPr="006405F7">
        <w:rPr>
          <w:rFonts w:cs="Calibri"/>
          <w:sz w:val="24"/>
          <w:szCs w:val="24"/>
          <w:lang w:eastAsia="it-IT" w:bidi="th-TH"/>
        </w:rPr>
        <w:t xml:space="preserve"> </w:t>
      </w:r>
      <w:r w:rsidR="002504D6" w:rsidRPr="006405F7">
        <w:rPr>
          <w:rFonts w:cs="Calibri"/>
          <w:sz w:val="24"/>
          <w:szCs w:val="24"/>
          <w:lang w:eastAsia="it-IT" w:bidi="th-TH"/>
        </w:rPr>
        <w:t>È</w:t>
      </w:r>
      <w:r w:rsidR="001D032A" w:rsidRPr="006405F7">
        <w:rPr>
          <w:rFonts w:cs="Calibri"/>
          <w:sz w:val="24"/>
          <w:szCs w:val="24"/>
          <w:lang w:eastAsia="it-IT" w:bidi="th-TH"/>
        </w:rPr>
        <w:t xml:space="preserve"> fatto assoluto divieto di utilizzare le strutture aziendali per favorire, in qualunque modo, la circolazione di sostanze stupefacenti e di materiale pornografico nonché di detenerli presso i locali della Società o in qualsiasi altro luogo che comunque sia alla medesima riconducibile. </w:t>
      </w:r>
    </w:p>
    <w:p w14:paraId="20D9F934" w14:textId="3A483ECE" w:rsidR="001D032A" w:rsidRPr="006405F7" w:rsidRDefault="00EB361B" w:rsidP="00EB361B">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 xml:space="preserve">4.15.7 </w:t>
      </w:r>
      <w:r w:rsidR="002504D6" w:rsidRPr="006405F7">
        <w:rPr>
          <w:rFonts w:cs="Calibri"/>
          <w:sz w:val="24"/>
          <w:szCs w:val="24"/>
          <w:lang w:eastAsia="it-IT" w:bidi="th-TH"/>
        </w:rPr>
        <w:t>È</w:t>
      </w:r>
      <w:r w:rsidR="001D032A" w:rsidRPr="006405F7">
        <w:rPr>
          <w:rFonts w:cs="Calibri"/>
          <w:sz w:val="24"/>
          <w:szCs w:val="24"/>
          <w:lang w:eastAsia="it-IT" w:bidi="th-TH"/>
        </w:rPr>
        <w:t xml:space="preserve"> fatto inoltre assoluto divieto di favorire in alcun modo il crimine organizzato e transnazionale.</w:t>
      </w:r>
    </w:p>
    <w:p w14:paraId="6539FE3B" w14:textId="5430110C" w:rsidR="001D032A" w:rsidRDefault="00EB361B" w:rsidP="00EB361B">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4.15.8</w:t>
      </w:r>
      <w:r w:rsidR="001D032A">
        <w:rPr>
          <w:rFonts w:cs="Calibri"/>
          <w:sz w:val="24"/>
          <w:szCs w:val="24"/>
          <w:lang w:eastAsia="it-IT" w:bidi="th-TH"/>
        </w:rPr>
        <w:t xml:space="preserve"> </w:t>
      </w:r>
      <w:r w:rsidR="001D032A" w:rsidRPr="006405F7">
        <w:rPr>
          <w:rFonts w:cs="Calibri"/>
          <w:sz w:val="24"/>
          <w:szCs w:val="24"/>
          <w:lang w:eastAsia="it-IT" w:bidi="th-TH"/>
        </w:rPr>
        <w:t xml:space="preserve">UCV non tollera alcun comportamento tra colleghi, collaboratori e in generale Destinatari del presente Codice Etico e di Comportamento, tale da configurarsi sostanzialmente come forma di aggressione, sia essa fisica o verbale, intendendosi come tale la discussione il cui tono e linguaggio utilizzati non siano conformi alle regole comportamentali di un “buon padre di famiglia”. </w:t>
      </w:r>
    </w:p>
    <w:p w14:paraId="7CDAFC11" w14:textId="77777777" w:rsidR="001D032A" w:rsidRDefault="001D032A" w:rsidP="001D032A">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p>
    <w:p w14:paraId="780501D2" w14:textId="624C5213" w:rsidR="001D032A" w:rsidRPr="006405F7" w:rsidRDefault="00E7669C" w:rsidP="00E7669C">
      <w:pPr>
        <w:pStyle w:val="Titolo3"/>
        <w:spacing w:before="0" w:after="120"/>
        <w:rPr>
          <w:b w:val="0"/>
          <w:bCs w:val="0"/>
          <w:sz w:val="24"/>
          <w:szCs w:val="24"/>
        </w:rPr>
      </w:pPr>
      <w:bookmarkStart w:id="54" w:name="_Toc188617123"/>
      <w:r>
        <w:rPr>
          <w:b w:val="0"/>
          <w:bCs w:val="0"/>
        </w:rPr>
        <w:t>4.</w:t>
      </w:r>
      <w:r w:rsidR="001D032A" w:rsidRPr="006405F7">
        <w:rPr>
          <w:b w:val="0"/>
          <w:bCs w:val="0"/>
          <w:sz w:val="24"/>
          <w:szCs w:val="24"/>
        </w:rPr>
        <w:t>1</w:t>
      </w:r>
      <w:r w:rsidR="00EB361B">
        <w:rPr>
          <w:b w:val="0"/>
          <w:bCs w:val="0"/>
          <w:sz w:val="24"/>
          <w:szCs w:val="24"/>
        </w:rPr>
        <w:t>6</w:t>
      </w:r>
      <w:r w:rsidR="001D032A" w:rsidRPr="006405F7">
        <w:rPr>
          <w:b w:val="0"/>
          <w:bCs w:val="0"/>
          <w:sz w:val="24"/>
          <w:szCs w:val="24"/>
        </w:rPr>
        <w:t xml:space="preserve"> Trasparenza</w:t>
      </w:r>
      <w:bookmarkEnd w:id="54"/>
    </w:p>
    <w:p w14:paraId="7323D9FC" w14:textId="4B8E0DA3" w:rsidR="001D032A" w:rsidRDefault="00EB361B" w:rsidP="00EB361B">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 xml:space="preserve">4.16.1 </w:t>
      </w:r>
      <w:r w:rsidR="001D032A" w:rsidRPr="006405F7">
        <w:rPr>
          <w:rFonts w:cs="Calibri"/>
          <w:sz w:val="24"/>
          <w:szCs w:val="24"/>
          <w:lang w:eastAsia="it-IT" w:bidi="th-TH"/>
        </w:rPr>
        <w:t>Il principio della trasparenza per UCV si fonda sul pieno rispetto dei dettami di cui al D.Lgs 14 marzo 2013 n. 33 e sulla veridicità, accuratezza e completezza dell’informazione sia all’esterno che all’interno della medesima.</w:t>
      </w:r>
    </w:p>
    <w:p w14:paraId="01813CEF" w14:textId="77777777" w:rsidR="00EB361B" w:rsidRPr="00EB361B" w:rsidRDefault="00EB361B" w:rsidP="00EB361B">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416E8CC3" w14:textId="5F962CDD" w:rsidR="001D032A" w:rsidRDefault="00EB361B" w:rsidP="00EB361B">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4.16.2</w:t>
      </w:r>
      <w:r w:rsidR="001D032A" w:rsidRPr="006405F7">
        <w:rPr>
          <w:rFonts w:cs="Calibri"/>
          <w:sz w:val="24"/>
          <w:szCs w:val="24"/>
          <w:lang w:eastAsia="it-IT" w:bidi="th-TH"/>
        </w:rPr>
        <w:t xml:space="preserve"> La trasparenza contabile si fonda sulla verità, accuratezza e completezza dell’informazione di base per le relative registrazioni contabili. Ciascun Destinatario è tenuto a collaborare affinché i fatti di gestione siano rappresentati correttamente e tempestivamente nella contabilità. Nel rispetto di tale principio ogni operazione e transazione deve essere correttamente registrata, autorizzata, verificabile, legittima, congrua e coerente e conforme ai processi di decisione, autorizzazione e svolgimento.</w:t>
      </w:r>
    </w:p>
    <w:p w14:paraId="1F4415C5" w14:textId="77777777" w:rsidR="009533C9" w:rsidRPr="009533C9" w:rsidRDefault="009533C9" w:rsidP="00EB361B">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491AE430" w14:textId="652129C2"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4.16.3</w:t>
      </w:r>
      <w:r w:rsidR="001D032A">
        <w:rPr>
          <w:rFonts w:cs="Calibri"/>
          <w:sz w:val="24"/>
          <w:szCs w:val="24"/>
          <w:lang w:eastAsia="it-IT" w:bidi="th-TH"/>
        </w:rPr>
        <w:t xml:space="preserve"> </w:t>
      </w:r>
      <w:r w:rsidR="001D032A" w:rsidRPr="006405F7">
        <w:rPr>
          <w:rFonts w:cs="Calibri"/>
          <w:sz w:val="24"/>
          <w:szCs w:val="24"/>
          <w:lang w:eastAsia="it-IT" w:bidi="th-TH"/>
        </w:rPr>
        <w:t>I Destinatari che venissero a conoscenza di omissioni, falsificazioni, trascuratezze della contabilità o della documentazione su cui le registrazioni contabili si fondano, sono tenute a riferire i fatti al proprio superiore o alla funzione competente.</w:t>
      </w:r>
    </w:p>
    <w:p w14:paraId="444BE7B8"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27B0ECFD" w14:textId="29DBA043"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4.16.4</w:t>
      </w:r>
      <w:r w:rsidR="001D032A">
        <w:rPr>
          <w:rFonts w:cs="Calibri"/>
          <w:sz w:val="24"/>
          <w:szCs w:val="24"/>
          <w:lang w:eastAsia="it-IT" w:bidi="th-TH"/>
        </w:rPr>
        <w:t xml:space="preserve"> </w:t>
      </w:r>
      <w:r w:rsidR="001D032A" w:rsidRPr="000B0298">
        <w:rPr>
          <w:rFonts w:cs="Calibri"/>
          <w:sz w:val="24"/>
          <w:szCs w:val="24"/>
          <w:lang w:eastAsia="it-IT" w:bidi="th-TH"/>
        </w:rPr>
        <w:t>L’informazione verso l’esterno deve essere veritiera e trasparente e la comunicazione</w:t>
      </w:r>
      <w:r w:rsidR="001D032A" w:rsidRPr="006405F7">
        <w:rPr>
          <w:rFonts w:cs="Calibri"/>
          <w:sz w:val="24"/>
          <w:szCs w:val="24"/>
          <w:lang w:eastAsia="it-IT" w:bidi="th-TH"/>
        </w:rPr>
        <w:t xml:space="preserve"> dei dati </w:t>
      </w:r>
      <w:r w:rsidR="001D032A" w:rsidRPr="006405F7">
        <w:rPr>
          <w:rFonts w:cs="Calibri"/>
          <w:sz w:val="24"/>
          <w:szCs w:val="24"/>
          <w:lang w:eastAsia="it-IT" w:bidi="th-TH"/>
        </w:rPr>
        <w:lastRenderedPageBreak/>
        <w:t xml:space="preserve">ai Mass Media deve avvenire esclusivamente previa autorizzazione </w:t>
      </w:r>
      <w:r w:rsidR="001D032A">
        <w:rPr>
          <w:rFonts w:cs="Calibri"/>
          <w:sz w:val="24"/>
          <w:szCs w:val="24"/>
          <w:lang w:eastAsia="it-IT" w:bidi="th-TH"/>
        </w:rPr>
        <w:t>del Presidente e/o del Segretario Generale in ragione delle rispettive competenze.</w:t>
      </w:r>
    </w:p>
    <w:p w14:paraId="699FFD49"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498080CC" w14:textId="4AECB17A"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4.16.5</w:t>
      </w:r>
      <w:r w:rsidR="001D032A">
        <w:rPr>
          <w:rFonts w:cs="Calibri"/>
          <w:sz w:val="24"/>
          <w:szCs w:val="24"/>
          <w:lang w:eastAsia="it-IT" w:bidi="th-TH"/>
        </w:rPr>
        <w:t xml:space="preserve"> </w:t>
      </w:r>
      <w:r w:rsidR="001D032A" w:rsidRPr="006405F7">
        <w:rPr>
          <w:rFonts w:cs="Calibri"/>
          <w:sz w:val="24"/>
          <w:szCs w:val="24"/>
          <w:lang w:eastAsia="it-IT" w:bidi="th-TH"/>
        </w:rPr>
        <w:t>Il trattamento dei dati personali è ammesso soltanto nel rispetto della legislazione vigente e, comunque, offrendo ai soggetti interessati la più ampia informativa ed assistenza.</w:t>
      </w:r>
    </w:p>
    <w:p w14:paraId="61D9F89C" w14:textId="77777777" w:rsidR="001D032A" w:rsidRDefault="001D032A" w:rsidP="001D032A">
      <w:pPr>
        <w:pStyle w:val="Paragrafoelenco1"/>
        <w:widowControl w:val="0"/>
        <w:suppressAutoHyphens/>
        <w:autoSpaceDE w:val="0"/>
        <w:autoSpaceDN w:val="0"/>
        <w:adjustRightInd w:val="0"/>
        <w:spacing w:after="120"/>
        <w:ind w:left="0"/>
        <w:jc w:val="both"/>
        <w:rPr>
          <w:rFonts w:cs="Calibri"/>
          <w:sz w:val="24"/>
          <w:szCs w:val="24"/>
          <w:lang w:eastAsia="it-IT" w:bidi="th-TH"/>
        </w:rPr>
      </w:pPr>
    </w:p>
    <w:p w14:paraId="02236519" w14:textId="37A735E9" w:rsidR="001D032A" w:rsidRDefault="00E7669C" w:rsidP="00E7669C">
      <w:pPr>
        <w:pStyle w:val="Titolo3"/>
        <w:spacing w:before="0" w:after="120"/>
        <w:rPr>
          <w:b w:val="0"/>
          <w:bCs w:val="0"/>
          <w:sz w:val="24"/>
          <w:szCs w:val="24"/>
        </w:rPr>
      </w:pPr>
      <w:bookmarkStart w:id="55" w:name="_Toc188617124"/>
      <w:r>
        <w:rPr>
          <w:b w:val="0"/>
          <w:bCs w:val="0"/>
        </w:rPr>
        <w:t>4.</w:t>
      </w:r>
      <w:r w:rsidR="001D032A" w:rsidRPr="006405F7">
        <w:rPr>
          <w:b w:val="0"/>
          <w:bCs w:val="0"/>
          <w:sz w:val="24"/>
          <w:szCs w:val="24"/>
        </w:rPr>
        <w:t>1</w:t>
      </w:r>
      <w:r w:rsidR="009533C9">
        <w:rPr>
          <w:b w:val="0"/>
          <w:bCs w:val="0"/>
          <w:sz w:val="24"/>
          <w:szCs w:val="24"/>
        </w:rPr>
        <w:t>7</w:t>
      </w:r>
      <w:r w:rsidR="001D032A" w:rsidRPr="006405F7">
        <w:rPr>
          <w:b w:val="0"/>
          <w:bCs w:val="0"/>
          <w:sz w:val="24"/>
          <w:szCs w:val="24"/>
        </w:rPr>
        <w:t xml:space="preserve"> Sicurezza e salute sul lavoro</w:t>
      </w:r>
      <w:bookmarkEnd w:id="55"/>
    </w:p>
    <w:p w14:paraId="0A6EA19F" w14:textId="79A85AE3"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 xml:space="preserve">4.17.1 </w:t>
      </w:r>
      <w:r w:rsidR="001D032A" w:rsidRPr="006405F7">
        <w:rPr>
          <w:rFonts w:cs="Calibri"/>
          <w:sz w:val="24"/>
          <w:szCs w:val="24"/>
          <w:lang w:eastAsia="it-IT" w:bidi="th-TH"/>
        </w:rPr>
        <w:t>UCV si impegna a tutelare, a diffondere e consolidare una cultura della sicurezza e della salute nei luoghi di lavoro, sviluppando la consapevolezza dei rischi e promuovendo comportamenti responsabili da parte di tutti i destinatari del presente Codice Etico e di Comportamento.</w:t>
      </w:r>
    </w:p>
    <w:p w14:paraId="4AB3AD9A"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513AF972" w14:textId="6A17BF97"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4.17.2</w:t>
      </w:r>
      <w:r w:rsidR="001D032A" w:rsidRPr="006405F7">
        <w:rPr>
          <w:rFonts w:cs="Calibri"/>
          <w:sz w:val="24"/>
          <w:szCs w:val="24"/>
          <w:lang w:eastAsia="it-IT" w:bidi="th-TH"/>
        </w:rPr>
        <w:t xml:space="preserve"> UCV garantisce l’integrità fisica e morale dei suoi dipendenti e collaboratori ed assicura condizioni di lavoro rispettose della dignità individuale, nonché ambienti di lavoro sicuri e salubri, nel pieno rispetto della normativa vigente in materia di prevenzione degli infortuni sul lavoro, igiene e salute dei lavoratori. </w:t>
      </w:r>
    </w:p>
    <w:p w14:paraId="2C1DEB1C"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5E807C74" w14:textId="11257259"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4.17.3</w:t>
      </w:r>
      <w:r w:rsidR="001D032A" w:rsidRPr="006405F7">
        <w:rPr>
          <w:rFonts w:cs="Calibri"/>
          <w:sz w:val="24"/>
          <w:szCs w:val="24"/>
          <w:lang w:eastAsia="it-IT" w:bidi="th-TH"/>
        </w:rPr>
        <w:t xml:space="preserve"> I Destinatari delle norme del presente Codice Etico e di Comportamento, nell’ambito delle proprie mansioni e funzioni, partecipano al processo di prevenzione dei rischi, e di tutela della salute e della sicurezza nei confronti di s</w:t>
      </w:r>
      <w:r w:rsidR="009669B0">
        <w:rPr>
          <w:rFonts w:cs="Calibri"/>
          <w:sz w:val="24"/>
          <w:szCs w:val="24"/>
          <w:lang w:eastAsia="it-IT" w:bidi="th-TH"/>
        </w:rPr>
        <w:t>é</w:t>
      </w:r>
      <w:r w:rsidR="001D032A" w:rsidRPr="006405F7">
        <w:rPr>
          <w:rFonts w:cs="Calibri"/>
          <w:sz w:val="24"/>
          <w:szCs w:val="24"/>
          <w:lang w:eastAsia="it-IT" w:bidi="th-TH"/>
        </w:rPr>
        <w:t xml:space="preserve"> stessi, dei colleghi e dei terzi.</w:t>
      </w:r>
    </w:p>
    <w:p w14:paraId="7E3C3D6D"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02335984" w14:textId="7EE524C4" w:rsidR="001D032A" w:rsidRPr="006405F7"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4.17.4</w:t>
      </w:r>
      <w:r w:rsidR="001D032A">
        <w:rPr>
          <w:rFonts w:cs="Calibri"/>
          <w:sz w:val="24"/>
          <w:szCs w:val="24"/>
          <w:lang w:eastAsia="it-IT" w:bidi="th-TH"/>
        </w:rPr>
        <w:t xml:space="preserve"> I princì</w:t>
      </w:r>
      <w:r w:rsidR="001D032A" w:rsidRPr="006405F7">
        <w:rPr>
          <w:rFonts w:cs="Calibri"/>
          <w:sz w:val="24"/>
          <w:szCs w:val="24"/>
          <w:lang w:eastAsia="it-IT" w:bidi="th-TH"/>
        </w:rPr>
        <w:t>pi cui UCV si ispira e che rende noti a tutti i lavoratori, così come individuati dall’art. 2 del D.lgs. 81/2008, anche tramite specifica formazione sono i seguenti:</w:t>
      </w:r>
    </w:p>
    <w:p w14:paraId="06FDDB99"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valutazione di tutti i rischi per la salute e sicurezza;</w:t>
      </w:r>
    </w:p>
    <w:p w14:paraId="53DE2A5D"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programmazione della prevenzione, mirata ad un complesso che integri in modo coerente nella prevenzione le condizioni tecniche produttive dell’azienda nonché l’influenza dei fattori dell’ambiente e dell’organizzazione del lavoro;</w:t>
      </w:r>
    </w:p>
    <w:p w14:paraId="0D0C21F2"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l’eliminazione dei rischi e, ove ciò non sia possibile, la loro riduzione al minimo in relazione alle conoscenze acquisite in base al progresso tecnico;</w:t>
      </w:r>
    </w:p>
    <w:p w14:paraId="257F083F"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il rispetto dei principi ergonomici nell’organizzazione del lavoro, nella concezione dei posti di lavoro, nella scelta delle attrezzature e nella definizione dei metodi di lavoro e produzione, in particolare al fine di ridurre gli effetti sulla salute del lavoro monotono e di quello ripetitivo;</w:t>
      </w:r>
    </w:p>
    <w:p w14:paraId="156C2FBB"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riduzione dei rischi alla fonte;</w:t>
      </w:r>
    </w:p>
    <w:p w14:paraId="726FE06A"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sostituzione di ciò che è pericoloso con ciò che non lo è, o è meno pericoloso;</w:t>
      </w:r>
    </w:p>
    <w:p w14:paraId="49012749"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limitazione al minimo del numero dei lavoratori che sono, o che possono essere, esposti al rischio;</w:t>
      </w:r>
    </w:p>
    <w:p w14:paraId="4C4D0132"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l’utilizzo limitato degli agenti chimici, fisici e biologici sui luoghi di lavoro;</w:t>
      </w:r>
    </w:p>
    <w:p w14:paraId="4133C7A9"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priorità delle misure di protezione collettiva rispetto alle misure di protezione individuale;</w:t>
      </w:r>
    </w:p>
    <w:p w14:paraId="7A7F78D4"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il controllo sanitario dei lavoratori (ove previsto dalla normativa vigente);</w:t>
      </w:r>
    </w:p>
    <w:p w14:paraId="074B6670"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l’allontanamento del lavoratore dall’esposizione al rischio per motivi sanitari inerenti la sua persona e l’adibizione, ove possibile, ad altra mansione;</w:t>
      </w:r>
    </w:p>
    <w:p w14:paraId="72A58F41"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l’informazione e formazione adeguate per i lavoratori;</w:t>
      </w:r>
    </w:p>
    <w:p w14:paraId="5475B622" w14:textId="0FF135C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 xml:space="preserve">l’informazione e formazione adeguate per </w:t>
      </w:r>
      <w:r w:rsidR="002504D6">
        <w:rPr>
          <w:rFonts w:cs="Calibri"/>
          <w:sz w:val="24"/>
          <w:szCs w:val="24"/>
          <w:lang w:eastAsia="it-IT" w:bidi="th-TH"/>
        </w:rPr>
        <w:t xml:space="preserve">i </w:t>
      </w:r>
      <w:r w:rsidRPr="006405F7">
        <w:rPr>
          <w:rFonts w:cs="Calibri"/>
          <w:sz w:val="24"/>
          <w:szCs w:val="24"/>
          <w:lang w:eastAsia="it-IT" w:bidi="th-TH"/>
        </w:rPr>
        <w:t>dirigenti e i preposti (ove presenti all’interno dell’organizzazione);</w:t>
      </w:r>
    </w:p>
    <w:p w14:paraId="42D92A91"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lastRenderedPageBreak/>
        <w:t>l’informazione e formazione adeguate per i rappresentanti dei lavoratori per la sicurezza;</w:t>
      </w:r>
    </w:p>
    <w:p w14:paraId="2042CBF4"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l’istruzione adeguate ai lavoratori;</w:t>
      </w:r>
    </w:p>
    <w:p w14:paraId="3D9709DC"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partecipazione e consultazione dei lavoratori alla valutazione del rischio aziendale e all’implementazione delle misure di prevenzione e protezione;</w:t>
      </w:r>
    </w:p>
    <w:p w14:paraId="66621BEE"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partecipazione e consultazione dei rappresentanti dei lavoratori per la sicurezza alla valutazione del rischio aziendale e all’implementazione delle misure di prevenzione e protezione;</w:t>
      </w:r>
    </w:p>
    <w:p w14:paraId="5CD65F96"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programmazione delle misure ritenute opportune per garantire il miglioramento nel tempo dei livelli di sicurezza, anche attraverso l’adozione di codici di condotta e di buone prassi;</w:t>
      </w:r>
    </w:p>
    <w:p w14:paraId="271DED70"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le misure di emergenza da attuare in caso di primo soccorso, di lotta antincendio, di evacuazione dei lavoratori e di pericolo grave e immediato;</w:t>
      </w:r>
    </w:p>
    <w:p w14:paraId="422AA366" w14:textId="77777777" w:rsidR="001D032A" w:rsidRPr="006405F7"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l’uso di segnali di avvertimento e di sicurezza;</w:t>
      </w:r>
    </w:p>
    <w:p w14:paraId="78CB655B" w14:textId="77777777" w:rsidR="001D032A" w:rsidRDefault="001D032A">
      <w:pPr>
        <w:pStyle w:val="Paragrafoelenco1"/>
        <w:widowControl w:val="0"/>
        <w:numPr>
          <w:ilvl w:val="0"/>
          <w:numId w:val="16"/>
        </w:numPr>
        <w:suppressAutoHyphens/>
        <w:spacing w:after="120"/>
        <w:jc w:val="both"/>
        <w:rPr>
          <w:rFonts w:cs="Calibri"/>
          <w:sz w:val="24"/>
          <w:szCs w:val="24"/>
          <w:lang w:eastAsia="it-IT" w:bidi="th-TH"/>
        </w:rPr>
      </w:pPr>
      <w:r w:rsidRPr="006405F7">
        <w:rPr>
          <w:rFonts w:cs="Calibri"/>
          <w:sz w:val="24"/>
          <w:szCs w:val="24"/>
          <w:lang w:eastAsia="it-IT" w:bidi="th-TH"/>
        </w:rPr>
        <w:t>la regolare manutenzione di ambienti, attrezzature, impianti, con particolare riguardo ai dispositivi di sicurezza in conformità alla indicazione dei fabbricanti.</w:t>
      </w:r>
    </w:p>
    <w:p w14:paraId="1B0AF701" w14:textId="77777777" w:rsidR="001D032A" w:rsidRDefault="001D032A" w:rsidP="009533C9">
      <w:pPr>
        <w:pStyle w:val="Paragrafoelenco1"/>
        <w:widowControl w:val="0"/>
        <w:suppressAutoHyphens/>
        <w:spacing w:after="120"/>
        <w:ind w:left="0"/>
        <w:jc w:val="both"/>
        <w:rPr>
          <w:b/>
          <w:bCs/>
          <w:color w:val="4F81BD"/>
          <w:sz w:val="24"/>
          <w:szCs w:val="24"/>
        </w:rPr>
      </w:pPr>
    </w:p>
    <w:p w14:paraId="0EB2A6E6" w14:textId="2E63C11F" w:rsidR="001D032A" w:rsidRDefault="00E7669C" w:rsidP="00E7669C">
      <w:pPr>
        <w:pStyle w:val="Titolo3"/>
        <w:spacing w:before="0" w:after="120"/>
        <w:rPr>
          <w:b w:val="0"/>
          <w:bCs w:val="0"/>
          <w:sz w:val="24"/>
          <w:szCs w:val="24"/>
        </w:rPr>
      </w:pPr>
      <w:bookmarkStart w:id="56" w:name="_Toc188617125"/>
      <w:r>
        <w:rPr>
          <w:b w:val="0"/>
          <w:bCs w:val="0"/>
        </w:rPr>
        <w:t>4.</w:t>
      </w:r>
      <w:r w:rsidR="001D032A" w:rsidRPr="0032313C">
        <w:rPr>
          <w:b w:val="0"/>
          <w:bCs w:val="0"/>
          <w:sz w:val="24"/>
          <w:szCs w:val="24"/>
        </w:rPr>
        <w:t>1</w:t>
      </w:r>
      <w:r w:rsidR="009533C9">
        <w:rPr>
          <w:b w:val="0"/>
          <w:bCs w:val="0"/>
          <w:sz w:val="24"/>
          <w:szCs w:val="24"/>
        </w:rPr>
        <w:t>8</w:t>
      </w:r>
      <w:r w:rsidR="001D032A" w:rsidRPr="0032313C">
        <w:rPr>
          <w:b w:val="0"/>
          <w:bCs w:val="0"/>
          <w:sz w:val="24"/>
          <w:szCs w:val="24"/>
        </w:rPr>
        <w:t xml:space="preserve"> Tutela dell’ambiente</w:t>
      </w:r>
      <w:bookmarkEnd w:id="56"/>
    </w:p>
    <w:p w14:paraId="47A0D455" w14:textId="34E852C3"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 xml:space="preserve">4.18.1 </w:t>
      </w:r>
      <w:r w:rsidR="001D032A" w:rsidRPr="0032313C">
        <w:rPr>
          <w:rFonts w:cs="Calibri"/>
          <w:sz w:val="24"/>
          <w:szCs w:val="24"/>
          <w:lang w:eastAsia="it-IT" w:bidi="th-TH"/>
        </w:rPr>
        <w:t>UCV considera l’ambiente un valore primario e gestisce le attività aziendali nel pieno rispetto della normativa vigente con un impegno costante verso la tutela dell’ambiente.</w:t>
      </w:r>
    </w:p>
    <w:p w14:paraId="4FBBC59A"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7FFE9CD0" w14:textId="309DDAD3"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 xml:space="preserve">4.18.2 </w:t>
      </w:r>
      <w:r w:rsidR="001D032A" w:rsidRPr="0032313C">
        <w:rPr>
          <w:rFonts w:cs="Calibri"/>
          <w:sz w:val="24"/>
          <w:szCs w:val="24"/>
          <w:lang w:eastAsia="it-IT" w:bidi="th-TH"/>
        </w:rPr>
        <w:t xml:space="preserve">UCV contribuisce attivamente, nelle sedi appropriate, alla promozione dello sviluppo </w:t>
      </w:r>
      <w:r w:rsidR="002504D6" w:rsidRPr="0032313C">
        <w:rPr>
          <w:rFonts w:cs="Calibri"/>
          <w:sz w:val="24"/>
          <w:szCs w:val="24"/>
          <w:lang w:eastAsia="it-IT" w:bidi="th-TH"/>
        </w:rPr>
        <w:t>scientifico e</w:t>
      </w:r>
      <w:r w:rsidR="001D032A" w:rsidRPr="0032313C">
        <w:rPr>
          <w:rFonts w:cs="Calibri"/>
          <w:sz w:val="24"/>
          <w:szCs w:val="24"/>
          <w:lang w:eastAsia="it-IT" w:bidi="th-TH"/>
        </w:rPr>
        <w:t xml:space="preserve"> tecnologico volto alla protezione ambientale e alla salvaguardia delle risorse e si impegna a gestire le proprie attività nel pieno rispetto della normativa vigente.</w:t>
      </w:r>
    </w:p>
    <w:p w14:paraId="32E08BEC"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65D2D2E4" w14:textId="62269D15"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4.18.2</w:t>
      </w:r>
      <w:r w:rsidR="001D032A">
        <w:rPr>
          <w:rFonts w:cs="Calibri"/>
          <w:sz w:val="24"/>
          <w:szCs w:val="24"/>
          <w:lang w:eastAsia="it-IT" w:bidi="th-TH"/>
        </w:rPr>
        <w:t xml:space="preserve"> </w:t>
      </w:r>
      <w:r w:rsidR="001D032A" w:rsidRPr="0032313C">
        <w:rPr>
          <w:rFonts w:cs="Calibri"/>
          <w:sz w:val="24"/>
          <w:szCs w:val="24"/>
          <w:lang w:eastAsia="it-IT" w:bidi="th-TH"/>
        </w:rPr>
        <w:t>UCV promuove un uso appropriato e responsabile delle risorse aziendali da parte di tutti i Destinatari interni del presente Codice Etico e di Comportamento. Deve essere prestata costante attenzione a non sprecare beni o risorse dell’azienda.</w:t>
      </w:r>
    </w:p>
    <w:p w14:paraId="63F1746E" w14:textId="77777777" w:rsidR="001D032A" w:rsidRDefault="001D032A" w:rsidP="001D032A">
      <w:pPr>
        <w:pStyle w:val="Paragrafoelenco1"/>
        <w:widowControl w:val="0"/>
        <w:suppressAutoHyphens/>
        <w:autoSpaceDE w:val="0"/>
        <w:autoSpaceDN w:val="0"/>
        <w:adjustRightInd w:val="0"/>
        <w:spacing w:after="120"/>
        <w:ind w:left="0"/>
        <w:jc w:val="both"/>
        <w:rPr>
          <w:rFonts w:cs="Calibri"/>
          <w:sz w:val="24"/>
          <w:szCs w:val="24"/>
          <w:lang w:eastAsia="it-IT" w:bidi="th-TH"/>
        </w:rPr>
      </w:pPr>
    </w:p>
    <w:p w14:paraId="410C869D" w14:textId="0790D7B8" w:rsidR="001D032A" w:rsidRDefault="00E7669C" w:rsidP="00E7669C">
      <w:pPr>
        <w:pStyle w:val="Titolo3"/>
        <w:spacing w:before="0" w:after="120"/>
        <w:rPr>
          <w:b w:val="0"/>
          <w:bCs w:val="0"/>
          <w:sz w:val="24"/>
          <w:szCs w:val="24"/>
        </w:rPr>
      </w:pPr>
      <w:bookmarkStart w:id="57" w:name="_Toc188617126"/>
      <w:r>
        <w:rPr>
          <w:b w:val="0"/>
          <w:bCs w:val="0"/>
        </w:rPr>
        <w:t>4.</w:t>
      </w:r>
      <w:r w:rsidR="009533C9">
        <w:rPr>
          <w:b w:val="0"/>
          <w:bCs w:val="0"/>
          <w:sz w:val="24"/>
          <w:szCs w:val="24"/>
        </w:rPr>
        <w:t>19</w:t>
      </w:r>
      <w:r w:rsidR="001D032A" w:rsidRPr="0032313C">
        <w:rPr>
          <w:b w:val="0"/>
          <w:bCs w:val="0"/>
          <w:sz w:val="24"/>
          <w:szCs w:val="24"/>
        </w:rPr>
        <w:t xml:space="preserve"> Utilizzo appropriato dei supporti informatici</w:t>
      </w:r>
      <w:bookmarkEnd w:id="57"/>
    </w:p>
    <w:p w14:paraId="28884323" w14:textId="4632EADF"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 xml:space="preserve">4.19.1 </w:t>
      </w:r>
      <w:r w:rsidR="001D032A" w:rsidRPr="0032313C">
        <w:rPr>
          <w:rFonts w:cs="Calibri"/>
          <w:sz w:val="24"/>
          <w:szCs w:val="24"/>
          <w:lang w:eastAsia="it-IT" w:bidi="th-TH"/>
        </w:rPr>
        <w:t>Nessun supporto informatico, ivi compresa la rete internet, può essere utilizzato per scopi differenti da quelli propri della mission aziendale e comunque in violazione dei principi espressi dal presente Codice Etico e di Comportamento.</w:t>
      </w:r>
    </w:p>
    <w:p w14:paraId="2A6935EB"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0E845748" w14:textId="21464819"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4.19.2</w:t>
      </w:r>
      <w:r w:rsidR="001D032A" w:rsidRPr="0032313C">
        <w:rPr>
          <w:rFonts w:cs="Calibri"/>
          <w:sz w:val="24"/>
          <w:szCs w:val="24"/>
          <w:lang w:eastAsia="it-IT" w:bidi="th-TH"/>
        </w:rPr>
        <w:t xml:space="preserve"> UCV nel mettere a disposizione linee telefoniche, sistemi di posta elettronica nonché l’accesso a Internet per lo svolgimento delle attività aziendali, rifiuta qualunque utilizzo di tali supporti che possa in qualunque modo ledere la dignità, il decoro e la reputazione di chicchessia.</w:t>
      </w:r>
    </w:p>
    <w:p w14:paraId="2048A4C0" w14:textId="77777777" w:rsidR="009533C9" w:rsidRPr="009533C9" w:rsidRDefault="009533C9" w:rsidP="009533C9">
      <w:pPr>
        <w:pStyle w:val="Paragrafoelenco1"/>
        <w:widowControl w:val="0"/>
        <w:suppressAutoHyphens/>
        <w:autoSpaceDE w:val="0"/>
        <w:autoSpaceDN w:val="0"/>
        <w:adjustRightInd w:val="0"/>
        <w:spacing w:after="120"/>
        <w:ind w:left="0"/>
        <w:jc w:val="both"/>
        <w:rPr>
          <w:rFonts w:cs="Calibri"/>
          <w:sz w:val="8"/>
          <w:szCs w:val="8"/>
          <w:lang w:eastAsia="it-IT" w:bidi="th-TH"/>
        </w:rPr>
      </w:pPr>
    </w:p>
    <w:p w14:paraId="0615162A" w14:textId="6FB9393A" w:rsidR="001D032A" w:rsidRPr="0032313C"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4.19.3</w:t>
      </w:r>
      <w:r w:rsidR="001D032A">
        <w:rPr>
          <w:rFonts w:cs="Calibri"/>
          <w:sz w:val="24"/>
          <w:szCs w:val="24"/>
          <w:lang w:eastAsia="it-IT" w:bidi="th-TH"/>
        </w:rPr>
        <w:t xml:space="preserve"> </w:t>
      </w:r>
      <w:r w:rsidR="00FC6144" w:rsidRPr="0032313C">
        <w:rPr>
          <w:rFonts w:cs="Calibri"/>
          <w:sz w:val="24"/>
          <w:szCs w:val="24"/>
          <w:lang w:eastAsia="it-IT" w:bidi="th-TH"/>
        </w:rPr>
        <w:t>È</w:t>
      </w:r>
      <w:r w:rsidR="001D032A" w:rsidRPr="0032313C">
        <w:rPr>
          <w:rFonts w:cs="Calibri"/>
          <w:sz w:val="24"/>
          <w:szCs w:val="24"/>
          <w:lang w:eastAsia="it-IT" w:bidi="th-TH"/>
        </w:rPr>
        <w:t xml:space="preserve"> fatto espresso divieto a tutti i dipendenti e collaboratori servirsi dei supporti informatici messi a disposizione da UCV:</w:t>
      </w:r>
    </w:p>
    <w:p w14:paraId="71FFF4CA" w14:textId="77777777" w:rsidR="001D032A" w:rsidRPr="0032313C" w:rsidRDefault="001D032A">
      <w:pPr>
        <w:pStyle w:val="Paragrafoelenco1"/>
        <w:widowControl w:val="0"/>
        <w:numPr>
          <w:ilvl w:val="0"/>
          <w:numId w:val="15"/>
        </w:numPr>
        <w:suppressAutoHyphens/>
        <w:spacing w:after="120"/>
        <w:ind w:left="426" w:hanging="284"/>
        <w:jc w:val="both"/>
        <w:rPr>
          <w:rFonts w:cs="Calibri"/>
          <w:sz w:val="24"/>
          <w:szCs w:val="24"/>
          <w:lang w:eastAsia="it-IT" w:bidi="th-TH"/>
        </w:rPr>
      </w:pPr>
      <w:r w:rsidRPr="0032313C">
        <w:rPr>
          <w:rFonts w:cs="Calibri"/>
          <w:sz w:val="24"/>
          <w:szCs w:val="24"/>
          <w:lang w:eastAsia="it-IT" w:bidi="th-TH"/>
        </w:rPr>
        <w:t>per vedere o inviare materiali osceni, istiganti all’odio, discriminatori o molesti;</w:t>
      </w:r>
    </w:p>
    <w:p w14:paraId="035ED7AE" w14:textId="77777777" w:rsidR="001D032A" w:rsidRPr="0032313C" w:rsidRDefault="001D032A">
      <w:pPr>
        <w:pStyle w:val="Paragrafoelenco1"/>
        <w:widowControl w:val="0"/>
        <w:numPr>
          <w:ilvl w:val="0"/>
          <w:numId w:val="15"/>
        </w:numPr>
        <w:suppressAutoHyphens/>
        <w:spacing w:after="120"/>
        <w:ind w:left="426" w:hanging="284"/>
        <w:jc w:val="both"/>
        <w:rPr>
          <w:rFonts w:cs="Calibri"/>
          <w:sz w:val="24"/>
          <w:szCs w:val="24"/>
          <w:lang w:eastAsia="it-IT" w:bidi="th-TH"/>
        </w:rPr>
      </w:pPr>
      <w:r w:rsidRPr="0032313C">
        <w:rPr>
          <w:rFonts w:cs="Calibri"/>
          <w:sz w:val="24"/>
          <w:szCs w:val="24"/>
          <w:lang w:eastAsia="it-IT" w:bidi="th-TH"/>
        </w:rPr>
        <w:t>per il gioco d’azzardo o altre attività illegali;</w:t>
      </w:r>
    </w:p>
    <w:p w14:paraId="6884F012" w14:textId="77777777" w:rsidR="001D032A" w:rsidRPr="0032313C" w:rsidRDefault="001D032A">
      <w:pPr>
        <w:pStyle w:val="Paragrafoelenco1"/>
        <w:widowControl w:val="0"/>
        <w:numPr>
          <w:ilvl w:val="0"/>
          <w:numId w:val="15"/>
        </w:numPr>
        <w:suppressAutoHyphens/>
        <w:spacing w:after="120"/>
        <w:ind w:left="426" w:hanging="284"/>
        <w:jc w:val="both"/>
        <w:rPr>
          <w:rFonts w:cs="Calibri"/>
          <w:sz w:val="24"/>
          <w:szCs w:val="24"/>
          <w:lang w:eastAsia="it-IT" w:bidi="th-TH"/>
        </w:rPr>
      </w:pPr>
      <w:r w:rsidRPr="0032313C">
        <w:rPr>
          <w:rFonts w:cs="Calibri"/>
          <w:sz w:val="24"/>
          <w:szCs w:val="24"/>
          <w:lang w:eastAsia="it-IT" w:bidi="th-TH"/>
        </w:rPr>
        <w:t xml:space="preserve">per caricare e scaricare software in violazione dei diritti d’autore, e/o software riservato che potrebbe essere soggetto a controlli di esportazione; </w:t>
      </w:r>
    </w:p>
    <w:p w14:paraId="4EFAD5C7" w14:textId="1DE52009" w:rsidR="001D032A" w:rsidRDefault="001D032A">
      <w:pPr>
        <w:pStyle w:val="Paragrafoelenco1"/>
        <w:widowControl w:val="0"/>
        <w:numPr>
          <w:ilvl w:val="0"/>
          <w:numId w:val="15"/>
        </w:numPr>
        <w:suppressAutoHyphens/>
        <w:spacing w:after="120"/>
        <w:ind w:left="426" w:hanging="284"/>
        <w:jc w:val="both"/>
        <w:rPr>
          <w:rFonts w:cs="Calibri"/>
          <w:sz w:val="24"/>
          <w:szCs w:val="24"/>
          <w:lang w:eastAsia="it-IT" w:bidi="th-TH"/>
        </w:rPr>
      </w:pPr>
      <w:r w:rsidRPr="0032313C">
        <w:rPr>
          <w:rFonts w:cs="Calibri"/>
          <w:sz w:val="24"/>
          <w:szCs w:val="24"/>
          <w:lang w:eastAsia="it-IT" w:bidi="th-TH"/>
        </w:rPr>
        <w:lastRenderedPageBreak/>
        <w:t>per un’attività economica non associata agli scopi sociali di UCV.</w:t>
      </w:r>
    </w:p>
    <w:p w14:paraId="7A0ABB47" w14:textId="77777777" w:rsidR="009533C9" w:rsidRPr="009533C9" w:rsidRDefault="009533C9" w:rsidP="009533C9">
      <w:pPr>
        <w:pStyle w:val="Paragrafoelenco1"/>
        <w:widowControl w:val="0"/>
        <w:suppressAutoHyphens/>
        <w:spacing w:after="120"/>
        <w:ind w:left="426"/>
        <w:jc w:val="both"/>
        <w:rPr>
          <w:rFonts w:cs="Calibri"/>
          <w:sz w:val="8"/>
          <w:szCs w:val="8"/>
          <w:lang w:eastAsia="it-IT" w:bidi="th-TH"/>
        </w:rPr>
      </w:pPr>
    </w:p>
    <w:p w14:paraId="07E81B13" w14:textId="467E7263" w:rsidR="001D032A" w:rsidRDefault="009533C9"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r>
        <w:rPr>
          <w:rFonts w:cs="Calibri"/>
          <w:sz w:val="24"/>
          <w:szCs w:val="24"/>
          <w:lang w:eastAsia="it-IT" w:bidi="th-TH"/>
        </w:rPr>
        <w:t>4.19.4</w:t>
      </w:r>
      <w:r w:rsidR="001D032A" w:rsidRPr="0032313C">
        <w:rPr>
          <w:rFonts w:cs="Calibri"/>
          <w:sz w:val="24"/>
          <w:szCs w:val="24"/>
          <w:lang w:eastAsia="it-IT" w:bidi="th-TH"/>
        </w:rPr>
        <w:t xml:space="preserve"> La posta elettronica, i messaggi telefonici e ogni tipo di informazione memorizzata sulle apparecchiature di UCV sono considerati di proprietà della stessa.</w:t>
      </w:r>
    </w:p>
    <w:p w14:paraId="7BF71621" w14:textId="5118EBD8" w:rsidR="00FC6144" w:rsidRDefault="00FC6144" w:rsidP="009533C9">
      <w:pPr>
        <w:pStyle w:val="Paragrafoelenco1"/>
        <w:widowControl w:val="0"/>
        <w:suppressAutoHyphens/>
        <w:autoSpaceDE w:val="0"/>
        <w:autoSpaceDN w:val="0"/>
        <w:adjustRightInd w:val="0"/>
        <w:spacing w:after="120"/>
        <w:ind w:left="0"/>
        <w:jc w:val="both"/>
        <w:rPr>
          <w:rFonts w:cs="Calibri"/>
          <w:sz w:val="24"/>
          <w:szCs w:val="24"/>
          <w:lang w:eastAsia="it-IT" w:bidi="th-TH"/>
        </w:rPr>
      </w:pPr>
    </w:p>
    <w:p w14:paraId="195B3290" w14:textId="3F451C86" w:rsidR="00FC6144" w:rsidRPr="00BF6CF6" w:rsidRDefault="00FC6144" w:rsidP="006705B2">
      <w:pPr>
        <w:pStyle w:val="Titolo3"/>
      </w:pPr>
      <w:bookmarkStart w:id="58" w:name="_Toc188617127"/>
      <w:r w:rsidRPr="00BF6CF6">
        <w:t>4.20 Social media policy interna</w:t>
      </w:r>
      <w:bookmarkEnd w:id="58"/>
    </w:p>
    <w:p w14:paraId="5AAF72B0" w14:textId="28C71CEB"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4.20.1   La Social Media Policy Interna fornisce le principali norme di comportamento che tutto il personale di Unioncamere Veneto ed eventualmente i professionisti esterni incaricati sono tenuti ad osservare quando utilizzano i social media e pubblicano contenuti e commenti, sia che questo faccia parte del proprio lavoro e avvenga tramite un account aziendale sia quando attraverso un account personale si parla direttamente o indirettamente dell'attività di Unioncamere Veneto o del ruolo svolto all'interno dell'ente. </w:t>
      </w:r>
    </w:p>
    <w:p w14:paraId="17CFA281"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L'utilizzo scorretto dei canali social, infatti, può danneggiare anche gravemente l'immagine e la reputazione dell'ente e, di conseguenza, delle figure professionali che vi lavorano; può esporre a sospensioni o cancellazioni del profilo, nel caso non si rispettino i termini del servizio contratti con il social media stesso; può esporre anche a danni diretti come richieste di risarcimento, nel caso vengano pubblicati contenuti lesivi del diritto d'autore e di proprietà intellettuale. Una Social Media Policy chiara ed efficace deve quindi tutelare tutti, nella consapevolezza che nel web non esiste separazione tra pubblico e privato.</w:t>
      </w:r>
    </w:p>
    <w:p w14:paraId="1399FD2B" w14:textId="21855F97" w:rsidR="00FC6144" w:rsidRPr="004C75AA" w:rsidRDefault="00FC6144">
      <w:pPr>
        <w:pStyle w:val="Paragrafoelenco2"/>
        <w:widowControl w:val="0"/>
        <w:numPr>
          <w:ilvl w:val="2"/>
          <w:numId w:val="23"/>
        </w:numPr>
        <w:suppressAutoHyphens/>
        <w:autoSpaceDE w:val="0"/>
        <w:autoSpaceDN w:val="0"/>
        <w:adjustRightInd w:val="0"/>
        <w:spacing w:after="120"/>
        <w:jc w:val="both"/>
        <w:rPr>
          <w:rFonts w:cs="Calibri"/>
          <w:sz w:val="24"/>
          <w:szCs w:val="24"/>
          <w:lang w:eastAsia="it-IT" w:bidi="th-TH"/>
        </w:rPr>
      </w:pPr>
      <w:r w:rsidRPr="004C75AA">
        <w:rPr>
          <w:rFonts w:cs="Calibri"/>
          <w:sz w:val="24"/>
          <w:szCs w:val="24"/>
          <w:lang w:eastAsia="it-IT" w:bidi="th-TH"/>
        </w:rPr>
        <w:t xml:space="preserve">Uso di account personali </w:t>
      </w:r>
    </w:p>
    <w:p w14:paraId="159206FB"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il personale di Unioncamere Veneto, nella configurazione, utilizzo e gestione dei propri account privati sui social media è tenuto a rispettare alcune norme di comportamento, tese a garantire la salvaguardia dell'ente e delle persone che vi lavorano. </w:t>
      </w:r>
    </w:p>
    <w:p w14:paraId="1E22930B"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Il dipendente che sceglie di rendere nota la sua attività lavorativa è tenuto a specificare nelle informazioni biografiche personali che le opinioni espresse hanno carattere personale e non impegnano in alcun modo la responsabilità dell'ente. </w:t>
      </w:r>
    </w:p>
    <w:p w14:paraId="2F6FC7E4"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Il personale può liberamente condividere sui propri profili privati i contenuti diffusi dai canali social di Unioncamere Veneto: informazioni su servizi, iniziative, progetti, video, immagini e/o infografiche. È da evitare invece la diffusione sul proprio profilo privato di contenuti o eventi di Unioncamere Veneto non precedentemente segnalati sui canali social ufficiali o comunque non presenti sul sito di Unioncamere Veneto o su un altro sito istituzionale di riferimento. </w:t>
      </w:r>
    </w:p>
    <w:p w14:paraId="6E5446D3"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Allo stesso tempo il personale è tenuto ad osservare un comportamento pubblico rispettoso dell'organizzazione presso cui lavora. </w:t>
      </w:r>
    </w:p>
    <w:p w14:paraId="322DF40E"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Nello specifico il personale di Unioncamere Veneto: </w:t>
      </w:r>
    </w:p>
    <w:p w14:paraId="27F88A0A"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non può divulgare attraverso i social media informazioni riservate, come la corrispondenza interna, informazioni di terze parti di cui è a conoscenza (ad esempio partner, istituzioni, utenti, stakeholder, ecc.) o informazioni su attività lavorative. servizi, progetti e documenti non ancora resi pubblici, decisioni da assumere e provvedimenti relativi a procedimenti in corso, prima che siano stati ufficialmente deliberati e comunicati formalmente alle parti interessate </w:t>
      </w:r>
    </w:p>
    <w:p w14:paraId="04D46A04"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fermo restando il corretto esercizio delle libertà sindacali e del diritto di critica, è bene che si astenga dalla trasmissione e diffusione di messaggi minatori o ingiuriosi, commenti e dichiarazioni </w:t>
      </w:r>
      <w:r w:rsidRPr="004C75AA">
        <w:rPr>
          <w:rFonts w:cs="Calibri"/>
          <w:sz w:val="24"/>
          <w:szCs w:val="24"/>
          <w:lang w:eastAsia="it-IT" w:bidi="th-TH"/>
        </w:rPr>
        <w:lastRenderedPageBreak/>
        <w:t xml:space="preserve">pubbliche offensive nei confronti dell'Amministrazione, riferiti alle attività istituzionali dell'ente e più in generale al suo operato, che per le forme e i contenuti possano comunque nuocere all'Amministrazione, ledendone l'immagine o compromettendone l'efficienza </w:t>
      </w:r>
    </w:p>
    <w:p w14:paraId="63F3E0C3"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deve sempre ricordarsi che i propri contenuti anche se privati, una volta messi in rete possono avere risonanza globale </w:t>
      </w:r>
    </w:p>
    <w:p w14:paraId="1E02735B"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deve rispettare la privacy dei colleghi, evitando riferimenti all'attività lavorativa svolta, fatte salve le informazioni di dominio pubblico </w:t>
      </w:r>
    </w:p>
    <w:p w14:paraId="5F102DB8"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ad eccezione di eventi pubblici che si svolgono nella sede di lavoro non può divulgare foto, video, o altro materiale multimediale, che riprenda locali e personale senza l'esplicita autorizzazione delle strutture e delle persone coinvolte </w:t>
      </w:r>
    </w:p>
    <w:p w14:paraId="0AB6C683" w14:textId="77777777"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non può aprire blog, pagine o altri canali a nome di Unioncamere Veneto o che trattino argomenti riferiti all'attività istituzionale dell'ente, senza autorizzazione preventiva del Segretario Generale </w:t>
      </w:r>
    </w:p>
    <w:p w14:paraId="54DF8313" w14:textId="5377F9B5"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 non può utilizzare su account personali il marchio di Unioncamere Veneto e i marchi di progetti camerali registrati (fatta eccezione per Linkedln). </w:t>
      </w:r>
    </w:p>
    <w:p w14:paraId="1DB44240" w14:textId="1D7F0E90" w:rsidR="00FC6144" w:rsidRPr="004C75AA" w:rsidRDefault="00FC6144" w:rsidP="00FC6144">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 xml:space="preserve">4.20.3 La violazione di tali regole di comportamento è fonte di responsabilità disciplinare, accertata all’esito del procedimento disciplinare, nel rispetto dei principi di gradualità e proporzionalità delle sanzioni. </w:t>
      </w:r>
    </w:p>
    <w:p w14:paraId="6E634AF7" w14:textId="5E44B9DA" w:rsidR="001D032A" w:rsidRDefault="00FC6144" w:rsidP="00545D7A">
      <w:pPr>
        <w:pStyle w:val="Paragrafoelenco2"/>
        <w:widowControl w:val="0"/>
        <w:suppressAutoHyphens/>
        <w:autoSpaceDE w:val="0"/>
        <w:autoSpaceDN w:val="0"/>
        <w:adjustRightInd w:val="0"/>
        <w:spacing w:after="120"/>
        <w:ind w:left="0"/>
        <w:jc w:val="both"/>
        <w:rPr>
          <w:rFonts w:cs="Calibri"/>
          <w:sz w:val="24"/>
          <w:szCs w:val="24"/>
          <w:lang w:eastAsia="it-IT" w:bidi="th-TH"/>
        </w:rPr>
      </w:pPr>
      <w:r w:rsidRPr="004C75AA">
        <w:rPr>
          <w:rFonts w:cs="Calibri"/>
          <w:sz w:val="24"/>
          <w:szCs w:val="24"/>
          <w:lang w:eastAsia="it-IT" w:bidi="th-TH"/>
        </w:rPr>
        <w:t>I dipendenti abilitati all’utilizzo dei social istituzionali, che possiedano anche account di tipo personale, sono chiamati alla massima attenzione nell’utilizzo dei profili adottando tutte le accortezze necessarie, anche tecniche, per evitare lo scambio dei profili durante l’utilizzo degli strumenti.</w:t>
      </w:r>
    </w:p>
    <w:p w14:paraId="0D9ACEB8" w14:textId="77777777" w:rsidR="00545D7A" w:rsidRDefault="00545D7A" w:rsidP="00545D7A">
      <w:pPr>
        <w:pStyle w:val="Paragrafoelenco2"/>
        <w:widowControl w:val="0"/>
        <w:suppressAutoHyphens/>
        <w:autoSpaceDE w:val="0"/>
        <w:autoSpaceDN w:val="0"/>
        <w:adjustRightInd w:val="0"/>
        <w:spacing w:after="120"/>
        <w:ind w:left="0"/>
        <w:jc w:val="both"/>
        <w:rPr>
          <w:rFonts w:cs="Calibri"/>
          <w:sz w:val="24"/>
          <w:szCs w:val="24"/>
          <w:lang w:eastAsia="it-IT" w:bidi="th-TH"/>
        </w:rPr>
      </w:pPr>
    </w:p>
    <w:p w14:paraId="723FE63B" w14:textId="761B5639" w:rsidR="001D032A" w:rsidRDefault="00E7669C" w:rsidP="00E7669C">
      <w:pPr>
        <w:pStyle w:val="Titolo3"/>
        <w:spacing w:before="0" w:after="120"/>
        <w:rPr>
          <w:b w:val="0"/>
          <w:bCs w:val="0"/>
          <w:sz w:val="24"/>
          <w:szCs w:val="24"/>
        </w:rPr>
      </w:pPr>
      <w:bookmarkStart w:id="59" w:name="_Toc188617128"/>
      <w:r>
        <w:rPr>
          <w:b w:val="0"/>
          <w:bCs w:val="0"/>
        </w:rPr>
        <w:t>4.</w:t>
      </w:r>
      <w:r w:rsidR="001D032A" w:rsidRPr="0032313C">
        <w:rPr>
          <w:b w:val="0"/>
          <w:bCs w:val="0"/>
          <w:sz w:val="24"/>
          <w:szCs w:val="24"/>
        </w:rPr>
        <w:t>2</w:t>
      </w:r>
      <w:r w:rsidR="00FC6144">
        <w:rPr>
          <w:b w:val="0"/>
          <w:bCs w:val="0"/>
          <w:sz w:val="24"/>
          <w:szCs w:val="24"/>
        </w:rPr>
        <w:t>1</w:t>
      </w:r>
      <w:r w:rsidR="001D032A" w:rsidRPr="0032313C">
        <w:rPr>
          <w:b w:val="0"/>
          <w:bCs w:val="0"/>
          <w:sz w:val="24"/>
          <w:szCs w:val="24"/>
        </w:rPr>
        <w:t xml:space="preserve"> Vigilanza, monitoraggio e attività formative</w:t>
      </w:r>
      <w:bookmarkEnd w:id="59"/>
    </w:p>
    <w:p w14:paraId="282F1009" w14:textId="3770B008" w:rsidR="001D032A" w:rsidRPr="0032313C" w:rsidRDefault="009533C9" w:rsidP="009533C9">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4.2</w:t>
      </w:r>
      <w:r w:rsidR="00FC6144">
        <w:rPr>
          <w:rFonts w:cs="Calibri"/>
          <w:sz w:val="24"/>
          <w:szCs w:val="24"/>
          <w:lang w:eastAsia="it-IT" w:bidi="th-TH"/>
        </w:rPr>
        <w:t>1</w:t>
      </w:r>
      <w:r>
        <w:rPr>
          <w:rFonts w:cs="Calibri"/>
          <w:sz w:val="24"/>
          <w:szCs w:val="24"/>
          <w:lang w:eastAsia="it-IT" w:bidi="th-TH"/>
        </w:rPr>
        <w:t xml:space="preserve">.1 </w:t>
      </w:r>
      <w:r w:rsidR="001D032A" w:rsidRPr="0032313C">
        <w:rPr>
          <w:rFonts w:cs="Calibri"/>
          <w:sz w:val="24"/>
          <w:szCs w:val="24"/>
          <w:lang w:eastAsia="it-IT" w:bidi="th-TH"/>
        </w:rPr>
        <w:t>Il Segretario Generale</w:t>
      </w:r>
      <w:r w:rsidR="001D032A">
        <w:rPr>
          <w:rFonts w:cs="Calibri"/>
          <w:sz w:val="24"/>
          <w:szCs w:val="24"/>
          <w:lang w:eastAsia="it-IT" w:bidi="th-TH"/>
        </w:rPr>
        <w:t>,</w:t>
      </w:r>
      <w:r w:rsidR="001D032A" w:rsidRPr="0032313C">
        <w:rPr>
          <w:rFonts w:cs="Calibri"/>
          <w:sz w:val="24"/>
          <w:szCs w:val="24"/>
          <w:lang w:eastAsia="it-IT" w:bidi="th-TH"/>
        </w:rPr>
        <w:t xml:space="preserve"> o suo delegato, vigila sull’applicazione del Codice </w:t>
      </w:r>
      <w:r w:rsidR="001D032A">
        <w:rPr>
          <w:rFonts w:cs="Calibri"/>
          <w:sz w:val="24"/>
          <w:szCs w:val="24"/>
          <w:lang w:eastAsia="it-IT" w:bidi="th-TH"/>
        </w:rPr>
        <w:t xml:space="preserve">Etico e di Comportamento ed in </w:t>
      </w:r>
      <w:r w:rsidR="001D032A" w:rsidRPr="0032313C">
        <w:rPr>
          <w:rFonts w:cs="Calibri"/>
          <w:sz w:val="24"/>
          <w:szCs w:val="24"/>
          <w:lang w:eastAsia="it-IT" w:bidi="th-TH"/>
        </w:rPr>
        <w:t>qualità di Responsabile della prevenzione della corruzione verifica annualmente il livello di attuazione del Codice e, sulla base dei dati ricavati dall’attività di monitoraggio, formula eventuali interventi volti a correggere i fattori alla base delle condotte contrarie al codice stesso. Il Responsabile della prevenzione della corruzione cura la comunicazione all’Autorità nazionale anticorruzione dei risultati del monitoraggio.</w:t>
      </w:r>
    </w:p>
    <w:p w14:paraId="3086FBD7" w14:textId="0D8767CC" w:rsidR="001D032A" w:rsidRPr="0032313C" w:rsidRDefault="009533C9" w:rsidP="009533C9">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4.2</w:t>
      </w:r>
      <w:r w:rsidR="00FC6144">
        <w:rPr>
          <w:rFonts w:cs="Calibri"/>
          <w:sz w:val="24"/>
          <w:szCs w:val="24"/>
          <w:lang w:eastAsia="it-IT" w:bidi="th-TH"/>
        </w:rPr>
        <w:t>1</w:t>
      </w:r>
      <w:r>
        <w:rPr>
          <w:rFonts w:cs="Calibri"/>
          <w:sz w:val="24"/>
          <w:szCs w:val="24"/>
          <w:lang w:eastAsia="it-IT" w:bidi="th-TH"/>
        </w:rPr>
        <w:t>.2</w:t>
      </w:r>
      <w:r w:rsidR="001D032A" w:rsidRPr="0032313C">
        <w:rPr>
          <w:rFonts w:cs="Calibri"/>
          <w:sz w:val="24"/>
          <w:szCs w:val="24"/>
          <w:lang w:eastAsia="it-IT" w:bidi="th-TH"/>
        </w:rPr>
        <w:t xml:space="preserve"> Il Responsabile della prevenzione </w:t>
      </w:r>
      <w:r w:rsidR="001D032A">
        <w:rPr>
          <w:rFonts w:cs="Calibri"/>
          <w:sz w:val="24"/>
          <w:szCs w:val="24"/>
          <w:lang w:eastAsia="it-IT" w:bidi="th-TH"/>
        </w:rPr>
        <w:t xml:space="preserve">della corruzione cura altresì </w:t>
      </w:r>
      <w:r w:rsidR="001D032A" w:rsidRPr="0032313C">
        <w:rPr>
          <w:rFonts w:cs="Calibri"/>
          <w:sz w:val="24"/>
          <w:szCs w:val="24"/>
          <w:lang w:eastAsia="it-IT" w:bidi="th-TH"/>
        </w:rPr>
        <w:t>la diffusione della conoscenza del Codice all’interno dell’amministrazione e la sua pubblicazione sul sito istituzionale.</w:t>
      </w:r>
    </w:p>
    <w:p w14:paraId="45784763" w14:textId="54EA425F" w:rsidR="001D032A" w:rsidRDefault="009533C9" w:rsidP="009533C9">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r>
        <w:rPr>
          <w:rFonts w:cs="Calibri"/>
          <w:sz w:val="24"/>
          <w:szCs w:val="24"/>
          <w:lang w:eastAsia="it-IT" w:bidi="th-TH"/>
        </w:rPr>
        <w:t>4.2</w:t>
      </w:r>
      <w:r w:rsidR="00FC6144">
        <w:rPr>
          <w:rFonts w:cs="Calibri"/>
          <w:sz w:val="24"/>
          <w:szCs w:val="24"/>
          <w:lang w:eastAsia="it-IT" w:bidi="th-TH"/>
        </w:rPr>
        <w:t>1</w:t>
      </w:r>
      <w:r>
        <w:rPr>
          <w:rFonts w:cs="Calibri"/>
          <w:sz w:val="24"/>
          <w:szCs w:val="24"/>
          <w:lang w:eastAsia="it-IT" w:bidi="th-TH"/>
        </w:rPr>
        <w:t>.3</w:t>
      </w:r>
      <w:r w:rsidR="001D032A">
        <w:rPr>
          <w:rFonts w:cs="Calibri"/>
          <w:sz w:val="24"/>
          <w:szCs w:val="24"/>
          <w:lang w:eastAsia="it-IT" w:bidi="th-TH"/>
        </w:rPr>
        <w:t xml:space="preserve"> </w:t>
      </w:r>
      <w:r w:rsidR="001D032A" w:rsidRPr="0032313C">
        <w:rPr>
          <w:rFonts w:cs="Calibri"/>
          <w:sz w:val="24"/>
          <w:szCs w:val="24"/>
          <w:lang w:eastAsia="it-IT" w:bidi="th-TH"/>
        </w:rPr>
        <w:t>Ai dipendenti sono rivolte attività formative in materia di trasparenza e integrità, che consentano di conseguire una piena conoscenza dei contenuti del Codice, nonché un aggiornamento annuale e sistematico sulle misure e sulle disposizioni applicabili in tali ambiti.</w:t>
      </w:r>
    </w:p>
    <w:p w14:paraId="4AF6BDD1" w14:textId="77777777" w:rsidR="00B76332" w:rsidRDefault="00B76332" w:rsidP="009533C9">
      <w:pPr>
        <w:pStyle w:val="Paragrafoelenco1"/>
        <w:widowControl w:val="0"/>
        <w:suppressAutoHyphens/>
        <w:autoSpaceDE w:val="0"/>
        <w:autoSpaceDN w:val="0"/>
        <w:adjustRightInd w:val="0"/>
        <w:spacing w:after="120"/>
        <w:ind w:left="0"/>
        <w:contextualSpacing w:val="0"/>
        <w:jc w:val="both"/>
        <w:rPr>
          <w:rFonts w:cs="Calibri"/>
          <w:sz w:val="24"/>
          <w:szCs w:val="24"/>
          <w:lang w:eastAsia="it-IT" w:bidi="th-TH"/>
        </w:rPr>
      </w:pPr>
    </w:p>
    <w:p w14:paraId="6367C77A" w14:textId="56B1D4CC" w:rsidR="001D032A" w:rsidRPr="0032313C" w:rsidRDefault="00E7669C" w:rsidP="00E7669C">
      <w:pPr>
        <w:pStyle w:val="Titolo3"/>
        <w:spacing w:before="0" w:after="120"/>
        <w:rPr>
          <w:b w:val="0"/>
          <w:bCs w:val="0"/>
          <w:sz w:val="24"/>
          <w:szCs w:val="24"/>
        </w:rPr>
      </w:pPr>
      <w:bookmarkStart w:id="60" w:name="_Toc188617129"/>
      <w:r>
        <w:rPr>
          <w:b w:val="0"/>
          <w:bCs w:val="0"/>
        </w:rPr>
        <w:t>4.</w:t>
      </w:r>
      <w:r w:rsidR="001D032A" w:rsidRPr="0032313C">
        <w:rPr>
          <w:b w:val="0"/>
          <w:bCs w:val="0"/>
          <w:sz w:val="24"/>
          <w:szCs w:val="24"/>
        </w:rPr>
        <w:t>2</w:t>
      </w:r>
      <w:r w:rsidR="00FC6144">
        <w:rPr>
          <w:b w:val="0"/>
          <w:bCs w:val="0"/>
          <w:sz w:val="24"/>
          <w:szCs w:val="24"/>
        </w:rPr>
        <w:t>2</w:t>
      </w:r>
      <w:r w:rsidR="001D032A">
        <w:rPr>
          <w:b w:val="0"/>
          <w:bCs w:val="0"/>
          <w:sz w:val="24"/>
          <w:szCs w:val="24"/>
        </w:rPr>
        <w:t xml:space="preserve"> </w:t>
      </w:r>
      <w:r w:rsidR="001D032A" w:rsidRPr="0032313C">
        <w:rPr>
          <w:b w:val="0"/>
          <w:bCs w:val="0"/>
          <w:sz w:val="24"/>
          <w:szCs w:val="24"/>
        </w:rPr>
        <w:t>Responsabilità conseguente alla violazione dei doveri del codice</w:t>
      </w:r>
      <w:bookmarkEnd w:id="60"/>
    </w:p>
    <w:p w14:paraId="1F5C81C4" w14:textId="73360C5C" w:rsidR="001D032A" w:rsidRDefault="009533C9" w:rsidP="009533C9">
      <w:pPr>
        <w:pStyle w:val="Paragrafoelenco1"/>
        <w:widowControl w:val="0"/>
        <w:suppressAutoHyphens/>
        <w:spacing w:after="120"/>
        <w:ind w:left="0"/>
        <w:jc w:val="both"/>
        <w:rPr>
          <w:rFonts w:cs="Calibri"/>
          <w:sz w:val="24"/>
          <w:szCs w:val="24"/>
          <w:lang w:eastAsia="it-IT" w:bidi="th-TH"/>
        </w:rPr>
      </w:pPr>
      <w:bookmarkStart w:id="61" w:name="_Toc325094601"/>
      <w:r>
        <w:rPr>
          <w:rFonts w:cs="Calibri"/>
          <w:sz w:val="24"/>
          <w:szCs w:val="24"/>
          <w:lang w:eastAsia="it-IT" w:bidi="th-TH"/>
        </w:rPr>
        <w:t>4.2</w:t>
      </w:r>
      <w:r w:rsidR="00FC6144">
        <w:rPr>
          <w:rFonts w:cs="Calibri"/>
          <w:sz w:val="24"/>
          <w:szCs w:val="24"/>
          <w:lang w:eastAsia="it-IT" w:bidi="th-TH"/>
        </w:rPr>
        <w:t>2</w:t>
      </w:r>
      <w:r>
        <w:rPr>
          <w:rFonts w:cs="Calibri"/>
          <w:sz w:val="24"/>
          <w:szCs w:val="24"/>
          <w:lang w:eastAsia="it-IT" w:bidi="th-TH"/>
        </w:rPr>
        <w:t xml:space="preserve">.1 </w:t>
      </w:r>
      <w:r w:rsidR="001D032A" w:rsidRPr="0032313C">
        <w:rPr>
          <w:rFonts w:cs="Calibri"/>
          <w:sz w:val="24"/>
          <w:szCs w:val="24"/>
          <w:lang w:eastAsia="it-IT" w:bidi="th-TH"/>
        </w:rPr>
        <w:t xml:space="preserve">La violazione degli obblighi previsti dal Codice integra comportamenti contrari ai doveri d’ufficio. Ferme restando le ipotesi in cui la violazione delle disposizioni contenute nel Codice, </w:t>
      </w:r>
      <w:r w:rsidR="001D032A" w:rsidRPr="0032313C">
        <w:rPr>
          <w:rFonts w:cs="Calibri"/>
          <w:sz w:val="24"/>
          <w:szCs w:val="24"/>
          <w:lang w:eastAsia="it-IT" w:bidi="th-TH"/>
        </w:rPr>
        <w:lastRenderedPageBreak/>
        <w:t>nonché dei doveri e degli obblighi previsti dal Piano per la prevenzione della corruzione, dà luogo anche a responsabilità penale, civile, amministrativa o contabile del dipendente, essa è fonte di responsabilità disciplinare accertata all’esito del procedimento disciplinare, nel rispetto dei principi di gradualità e proporzionalità delle sanzioni.</w:t>
      </w:r>
    </w:p>
    <w:p w14:paraId="30928D87" w14:textId="77777777" w:rsidR="009533C9" w:rsidRPr="009533C9" w:rsidRDefault="009533C9" w:rsidP="009533C9">
      <w:pPr>
        <w:pStyle w:val="Paragrafoelenco1"/>
        <w:widowControl w:val="0"/>
        <w:suppressAutoHyphens/>
        <w:spacing w:after="120"/>
        <w:ind w:left="0"/>
        <w:jc w:val="both"/>
        <w:rPr>
          <w:rFonts w:cs="Calibri"/>
          <w:sz w:val="8"/>
          <w:szCs w:val="8"/>
          <w:lang w:eastAsia="it-IT" w:bidi="th-TH"/>
        </w:rPr>
      </w:pPr>
    </w:p>
    <w:p w14:paraId="3AEB0C01" w14:textId="3D1B4738" w:rsidR="001D032A" w:rsidRDefault="009533C9" w:rsidP="009533C9">
      <w:pPr>
        <w:pStyle w:val="Paragrafoelenco1"/>
        <w:widowControl w:val="0"/>
        <w:suppressAutoHyphens/>
        <w:spacing w:after="120"/>
        <w:ind w:left="0"/>
        <w:jc w:val="both"/>
        <w:rPr>
          <w:rFonts w:cs="Calibri"/>
          <w:sz w:val="24"/>
          <w:szCs w:val="24"/>
          <w:lang w:eastAsia="it-IT" w:bidi="th-TH"/>
        </w:rPr>
      </w:pPr>
      <w:r>
        <w:rPr>
          <w:rFonts w:cs="Calibri"/>
          <w:sz w:val="24"/>
          <w:szCs w:val="24"/>
          <w:lang w:eastAsia="it-IT" w:bidi="th-TH"/>
        </w:rPr>
        <w:t>4.2</w:t>
      </w:r>
      <w:r w:rsidR="00FC6144">
        <w:rPr>
          <w:rFonts w:cs="Calibri"/>
          <w:sz w:val="24"/>
          <w:szCs w:val="24"/>
          <w:lang w:eastAsia="it-IT" w:bidi="th-TH"/>
        </w:rPr>
        <w:t>2</w:t>
      </w:r>
      <w:r>
        <w:rPr>
          <w:rFonts w:cs="Calibri"/>
          <w:sz w:val="24"/>
          <w:szCs w:val="24"/>
          <w:lang w:eastAsia="it-IT" w:bidi="th-TH"/>
        </w:rPr>
        <w:t>.2</w:t>
      </w:r>
      <w:r w:rsidR="001D032A" w:rsidRPr="0032313C">
        <w:rPr>
          <w:rFonts w:cs="Calibri"/>
          <w:sz w:val="24"/>
          <w:szCs w:val="24"/>
          <w:lang w:eastAsia="it-IT" w:bidi="th-TH"/>
        </w:rPr>
        <w:t xml:space="preserve"> L’irrogazione delle sanzioni è di competenza dell’Organo Amministrativo nei limiti di quanto stabilito della normativa vigente.</w:t>
      </w:r>
    </w:p>
    <w:p w14:paraId="663846FF" w14:textId="77777777" w:rsidR="001D032A" w:rsidRDefault="001D032A" w:rsidP="001D032A">
      <w:pPr>
        <w:pStyle w:val="Paragrafoelenco1"/>
        <w:widowControl w:val="0"/>
        <w:suppressAutoHyphens/>
        <w:spacing w:after="120"/>
        <w:ind w:left="0"/>
        <w:jc w:val="both"/>
        <w:rPr>
          <w:rFonts w:cs="Calibri"/>
          <w:sz w:val="24"/>
          <w:szCs w:val="24"/>
          <w:lang w:eastAsia="it-IT" w:bidi="th-TH"/>
        </w:rPr>
      </w:pPr>
    </w:p>
    <w:p w14:paraId="18088D2A" w14:textId="2E7C3144" w:rsidR="001D032A" w:rsidRDefault="00E7669C" w:rsidP="00E7669C">
      <w:pPr>
        <w:pStyle w:val="Titolo3"/>
        <w:spacing w:before="0" w:after="120"/>
        <w:rPr>
          <w:b w:val="0"/>
          <w:bCs w:val="0"/>
          <w:sz w:val="24"/>
          <w:szCs w:val="24"/>
        </w:rPr>
      </w:pPr>
      <w:bookmarkStart w:id="62" w:name="_Toc188617130"/>
      <w:r>
        <w:rPr>
          <w:b w:val="0"/>
          <w:bCs w:val="0"/>
        </w:rPr>
        <w:t>4.</w:t>
      </w:r>
      <w:r w:rsidR="001D032A" w:rsidRPr="0032313C">
        <w:rPr>
          <w:b w:val="0"/>
          <w:bCs w:val="0"/>
          <w:sz w:val="24"/>
          <w:szCs w:val="24"/>
        </w:rPr>
        <w:t>2</w:t>
      </w:r>
      <w:r w:rsidR="00FC6144">
        <w:rPr>
          <w:b w:val="0"/>
          <w:bCs w:val="0"/>
          <w:sz w:val="24"/>
          <w:szCs w:val="24"/>
        </w:rPr>
        <w:t>3</w:t>
      </w:r>
      <w:r w:rsidR="001D032A" w:rsidRPr="0032313C">
        <w:rPr>
          <w:b w:val="0"/>
          <w:bCs w:val="0"/>
          <w:sz w:val="24"/>
          <w:szCs w:val="24"/>
        </w:rPr>
        <w:t xml:space="preserve"> Disposizioni finali</w:t>
      </w:r>
      <w:bookmarkEnd w:id="62"/>
    </w:p>
    <w:p w14:paraId="26CEFF3C" w14:textId="1BF98930" w:rsidR="001D032A" w:rsidRDefault="009533C9" w:rsidP="009533C9">
      <w:pPr>
        <w:pStyle w:val="Paragrafoelenco1"/>
        <w:widowControl w:val="0"/>
        <w:suppressAutoHyphens/>
        <w:spacing w:after="120"/>
        <w:ind w:left="0"/>
        <w:jc w:val="both"/>
        <w:rPr>
          <w:rFonts w:cs="Calibri"/>
          <w:sz w:val="24"/>
          <w:szCs w:val="24"/>
          <w:lang w:eastAsia="it-IT" w:bidi="th-TH"/>
        </w:rPr>
      </w:pPr>
      <w:bookmarkStart w:id="63" w:name="_Toc325094602"/>
      <w:bookmarkEnd w:id="61"/>
      <w:r>
        <w:rPr>
          <w:rFonts w:cs="Calibri"/>
          <w:sz w:val="24"/>
          <w:szCs w:val="24"/>
          <w:lang w:eastAsia="it-IT" w:bidi="th-TH"/>
        </w:rPr>
        <w:t>4.2</w:t>
      </w:r>
      <w:r w:rsidR="00FC6144">
        <w:rPr>
          <w:rFonts w:cs="Calibri"/>
          <w:sz w:val="24"/>
          <w:szCs w:val="24"/>
          <w:lang w:eastAsia="it-IT" w:bidi="th-TH"/>
        </w:rPr>
        <w:t>3</w:t>
      </w:r>
      <w:r>
        <w:rPr>
          <w:rFonts w:cs="Calibri"/>
          <w:sz w:val="24"/>
          <w:szCs w:val="24"/>
          <w:lang w:eastAsia="it-IT" w:bidi="th-TH"/>
        </w:rPr>
        <w:t xml:space="preserve">.1 </w:t>
      </w:r>
      <w:r w:rsidR="001D032A" w:rsidRPr="0032313C">
        <w:rPr>
          <w:rFonts w:cs="Calibri"/>
          <w:sz w:val="24"/>
          <w:szCs w:val="24"/>
          <w:lang w:eastAsia="it-IT" w:bidi="th-TH"/>
        </w:rPr>
        <w:t>Il Codice è pubblicato sul sito internet di UCV e della pubblicazione viene data notizia a tutti i dipendenti mediante specifica comunicazione e ai fornitori mediante inserimento di apposita informativa all’interno dei contratti.</w:t>
      </w:r>
    </w:p>
    <w:p w14:paraId="0D0FACAE" w14:textId="77777777" w:rsidR="009533C9" w:rsidRPr="009533C9" w:rsidRDefault="009533C9" w:rsidP="009533C9">
      <w:pPr>
        <w:pStyle w:val="Paragrafoelenco1"/>
        <w:widowControl w:val="0"/>
        <w:suppressAutoHyphens/>
        <w:spacing w:after="120"/>
        <w:ind w:left="0"/>
        <w:jc w:val="both"/>
        <w:rPr>
          <w:rFonts w:cs="Calibri"/>
          <w:sz w:val="8"/>
          <w:szCs w:val="8"/>
          <w:lang w:eastAsia="it-IT" w:bidi="th-TH"/>
        </w:rPr>
      </w:pPr>
    </w:p>
    <w:p w14:paraId="398B8AA0" w14:textId="660414E3" w:rsidR="001D032A" w:rsidRPr="006705B2" w:rsidRDefault="009533C9" w:rsidP="006705B2">
      <w:pPr>
        <w:pStyle w:val="Paragrafoelenco1"/>
        <w:widowControl w:val="0"/>
        <w:suppressAutoHyphens/>
        <w:spacing w:after="120"/>
        <w:ind w:left="0"/>
        <w:jc w:val="both"/>
        <w:rPr>
          <w:rFonts w:cs="Calibri"/>
          <w:sz w:val="24"/>
          <w:szCs w:val="24"/>
          <w:lang w:eastAsia="it-IT" w:bidi="th-TH"/>
        </w:rPr>
      </w:pPr>
      <w:r>
        <w:rPr>
          <w:rFonts w:cs="Calibri"/>
          <w:sz w:val="24"/>
          <w:szCs w:val="24"/>
          <w:lang w:eastAsia="it-IT" w:bidi="th-TH"/>
        </w:rPr>
        <w:t>4.2</w:t>
      </w:r>
      <w:r w:rsidR="00FC6144">
        <w:rPr>
          <w:rFonts w:cs="Calibri"/>
          <w:sz w:val="24"/>
          <w:szCs w:val="24"/>
          <w:lang w:eastAsia="it-IT" w:bidi="th-TH"/>
        </w:rPr>
        <w:t>3</w:t>
      </w:r>
      <w:r>
        <w:rPr>
          <w:rFonts w:cs="Calibri"/>
          <w:sz w:val="24"/>
          <w:szCs w:val="24"/>
          <w:lang w:eastAsia="it-IT" w:bidi="th-TH"/>
        </w:rPr>
        <w:t>.2</w:t>
      </w:r>
      <w:r w:rsidR="001D032A" w:rsidRPr="0032313C">
        <w:rPr>
          <w:rFonts w:cs="Calibri"/>
          <w:sz w:val="24"/>
          <w:szCs w:val="24"/>
          <w:lang w:eastAsia="it-IT" w:bidi="th-TH"/>
        </w:rPr>
        <w:t xml:space="preserve"> Per i nuovi assunti, e per i nuovi rapporti comunque denominati, chi procede per conto di UCV alla sottoscrizione del contratto di lavoro o, in mancanza di contratto, al conferimento dell’incarico è tenuto, contestualmente alla sottoscrizione o al conferimento, alla comunicazione delle modalità di visione del Codice.</w:t>
      </w:r>
      <w:bookmarkStart w:id="64" w:name="_Toc440621278"/>
      <w:bookmarkEnd w:id="63"/>
    </w:p>
    <w:p w14:paraId="5962BDA6" w14:textId="77777777" w:rsidR="0011578E" w:rsidRDefault="001D032A" w:rsidP="0011578E">
      <w:pPr>
        <w:pStyle w:val="Default"/>
        <w:spacing w:after="120" w:line="276" w:lineRule="auto"/>
        <w:jc w:val="both"/>
        <w:rPr>
          <w:rFonts w:ascii="Calibri" w:hAnsi="Calibri" w:cs="Calibri"/>
          <w:color w:val="auto"/>
        </w:rPr>
      </w:pPr>
      <w:r>
        <w:rPr>
          <w:rFonts w:ascii="Calibri" w:hAnsi="Calibri" w:cs="Calibri"/>
          <w:color w:val="4F81BD"/>
        </w:rPr>
        <w:br w:type="page"/>
      </w:r>
    </w:p>
    <w:p w14:paraId="3C12816A" w14:textId="2BCA91AC" w:rsidR="0011578E" w:rsidRPr="006705B2" w:rsidRDefault="0011578E" w:rsidP="0011578E">
      <w:pPr>
        <w:pStyle w:val="Titolo2"/>
        <w:spacing w:before="0" w:after="120"/>
        <w:rPr>
          <w:sz w:val="26"/>
        </w:rPr>
      </w:pPr>
      <w:bookmarkStart w:id="65" w:name="_Toc188617131"/>
      <w:r w:rsidRPr="006705B2">
        <w:rPr>
          <w:sz w:val="26"/>
        </w:rPr>
        <w:lastRenderedPageBreak/>
        <w:t>5.  Sistema disciplinare e sanzionatorio</w:t>
      </w:r>
      <w:bookmarkEnd w:id="65"/>
    </w:p>
    <w:p w14:paraId="14B2804F" w14:textId="183CEABB" w:rsidR="001D032A" w:rsidRPr="00254C60" w:rsidRDefault="0011578E" w:rsidP="0011578E">
      <w:pPr>
        <w:pStyle w:val="Titolo3"/>
        <w:spacing w:before="0" w:after="120"/>
        <w:rPr>
          <w:rFonts w:ascii="Calibri" w:hAnsi="Calibri"/>
          <w:sz w:val="24"/>
          <w:szCs w:val="24"/>
        </w:rPr>
      </w:pPr>
      <w:bookmarkStart w:id="66" w:name="_Toc188617132"/>
      <w:r w:rsidRPr="00254C60">
        <w:rPr>
          <w:b w:val="0"/>
          <w:bCs w:val="0"/>
          <w:sz w:val="24"/>
          <w:szCs w:val="24"/>
        </w:rPr>
        <w:t>5.1</w:t>
      </w:r>
      <w:bookmarkStart w:id="67" w:name="__RefHeading__379_24389806"/>
      <w:bookmarkStart w:id="68" w:name="_Toc440621279"/>
      <w:bookmarkEnd w:id="64"/>
      <w:bookmarkEnd w:id="67"/>
      <w:r w:rsidRPr="00254C60">
        <w:rPr>
          <w:b w:val="0"/>
          <w:bCs w:val="0"/>
          <w:sz w:val="24"/>
          <w:szCs w:val="24"/>
        </w:rPr>
        <w:t xml:space="preserve"> Principi generali</w:t>
      </w:r>
      <w:bookmarkEnd w:id="66"/>
      <w:r w:rsidR="001D032A" w:rsidRPr="00254C60">
        <w:rPr>
          <w:rFonts w:ascii="Calibri" w:hAnsi="Calibri"/>
          <w:sz w:val="24"/>
          <w:szCs w:val="24"/>
        </w:rPr>
        <w:t xml:space="preserve"> </w:t>
      </w:r>
      <w:bookmarkEnd w:id="68"/>
    </w:p>
    <w:p w14:paraId="1EF1023C" w14:textId="77777777" w:rsidR="001D032A" w:rsidRPr="00B14EE7" w:rsidRDefault="001D032A" w:rsidP="001D032A">
      <w:pPr>
        <w:spacing w:after="120"/>
        <w:jc w:val="both"/>
        <w:rPr>
          <w:rFonts w:cs="Calibri"/>
          <w:sz w:val="24"/>
          <w:szCs w:val="24"/>
          <w:lang w:eastAsia="it-IT" w:bidi="th-TH"/>
        </w:rPr>
      </w:pPr>
      <w:r w:rsidRPr="00B14EE7">
        <w:rPr>
          <w:rFonts w:cs="Calibri"/>
          <w:sz w:val="24"/>
          <w:szCs w:val="24"/>
          <w:lang w:eastAsia="it-IT" w:bidi="th-TH"/>
        </w:rPr>
        <w:t>Un aspetto essenziale per l’efficace attuazione del Codice Etico e di Comportamento e delle relative procedure è la predisposizione di un adeguato sistema disciplinare e sanzionatorio contro la violazione delle regole di condotta delineate dallo stesso per prevenire i reati ivi richiamati.</w:t>
      </w:r>
    </w:p>
    <w:p w14:paraId="1EEF7FBB" w14:textId="77777777" w:rsidR="001D032A" w:rsidRPr="00B14EE7" w:rsidRDefault="001D032A" w:rsidP="001D032A">
      <w:pPr>
        <w:spacing w:after="120"/>
        <w:jc w:val="both"/>
        <w:rPr>
          <w:rFonts w:cs="Calibri"/>
          <w:sz w:val="24"/>
          <w:szCs w:val="24"/>
          <w:lang w:eastAsia="it-IT" w:bidi="th-TH"/>
        </w:rPr>
      </w:pPr>
      <w:r w:rsidRPr="00B14EE7">
        <w:rPr>
          <w:rFonts w:cs="Calibri"/>
          <w:sz w:val="24"/>
          <w:szCs w:val="24"/>
          <w:lang w:eastAsia="it-IT" w:bidi="th-TH"/>
        </w:rPr>
        <w:t>L’applicazione delle sanzioni disciplinari prescinde dall’effettiva commissione di un reato e, quindi, dall’instaurazione e dall’esito di un eventuale procedimento penale.</w:t>
      </w:r>
    </w:p>
    <w:p w14:paraId="6503EACB" w14:textId="1A3F57CA" w:rsidR="001D032A" w:rsidRDefault="001D032A" w:rsidP="001D032A">
      <w:pPr>
        <w:spacing w:after="120"/>
        <w:jc w:val="both"/>
        <w:rPr>
          <w:rFonts w:cs="Calibri"/>
          <w:sz w:val="24"/>
          <w:szCs w:val="24"/>
          <w:lang w:eastAsia="it-IT" w:bidi="th-TH"/>
        </w:rPr>
      </w:pPr>
      <w:r w:rsidRPr="00B14EE7">
        <w:rPr>
          <w:rFonts w:cs="Calibri"/>
          <w:sz w:val="24"/>
          <w:szCs w:val="24"/>
          <w:lang w:eastAsia="it-IT" w:bidi="th-TH"/>
        </w:rPr>
        <w:t>Le regole di condotta imposte dal Codice Etico e di Comportamento, infatti, sono assunte da Unioncamere del Veneto in piena autonomia, al fine del miglior rispetto del precetto normativo che incombe sull’Ente stesso.</w:t>
      </w:r>
    </w:p>
    <w:p w14:paraId="0B17A22C" w14:textId="77777777" w:rsidR="00550BAF" w:rsidRPr="00B14EE7" w:rsidRDefault="00550BAF" w:rsidP="001D032A">
      <w:pPr>
        <w:spacing w:after="120"/>
        <w:jc w:val="both"/>
        <w:rPr>
          <w:rFonts w:cs="Calibri"/>
          <w:sz w:val="24"/>
          <w:szCs w:val="24"/>
          <w:lang w:eastAsia="it-IT" w:bidi="th-TH"/>
        </w:rPr>
      </w:pPr>
    </w:p>
    <w:p w14:paraId="625360FC" w14:textId="2EE4CAA8" w:rsidR="001D032A" w:rsidRPr="00254C60" w:rsidRDefault="0011578E" w:rsidP="0011578E">
      <w:pPr>
        <w:pStyle w:val="Titolo3"/>
        <w:spacing w:before="0" w:after="120"/>
        <w:rPr>
          <w:rFonts w:ascii="Calibri" w:hAnsi="Calibri"/>
          <w:sz w:val="24"/>
          <w:szCs w:val="24"/>
        </w:rPr>
      </w:pPr>
      <w:bookmarkStart w:id="69" w:name="__RefHeading__381_24389806"/>
      <w:bookmarkStart w:id="70" w:name="_Toc440621280"/>
      <w:bookmarkStart w:id="71" w:name="_Toc188617133"/>
      <w:bookmarkEnd w:id="69"/>
      <w:r w:rsidRPr="00254C60">
        <w:rPr>
          <w:b w:val="0"/>
          <w:bCs w:val="0"/>
          <w:sz w:val="24"/>
          <w:szCs w:val="24"/>
        </w:rPr>
        <w:t>5.</w:t>
      </w:r>
      <w:r w:rsidR="00550BAF" w:rsidRPr="00254C60">
        <w:rPr>
          <w:b w:val="0"/>
          <w:bCs w:val="0"/>
          <w:sz w:val="24"/>
          <w:szCs w:val="24"/>
        </w:rPr>
        <w:t>2</w:t>
      </w:r>
      <w:r w:rsidRPr="00254C60">
        <w:rPr>
          <w:b w:val="0"/>
          <w:bCs w:val="0"/>
          <w:sz w:val="24"/>
          <w:szCs w:val="24"/>
        </w:rPr>
        <w:t xml:space="preserve"> Soggetti</w:t>
      </w:r>
      <w:bookmarkEnd w:id="70"/>
      <w:bookmarkEnd w:id="71"/>
    </w:p>
    <w:p w14:paraId="33BC8B53"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Sono soggetti al presente sistema sanzionatorio e disciplinare tutti i dipendenti, i lavoratori assunti con contratto di collaborazione a progetto, i lavoratori in forza di contratto di somministrazione o distacco ex D. Lgs. 276/03, gli amministratori, il Segretario Generale, i collaboratori della Società, nonché tutti coloro che abbiano rapporti contrattuali con la medesima.</w:t>
      </w:r>
    </w:p>
    <w:p w14:paraId="6339B895"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Il procedimento per l’irrogazione delle sanzioni di cui al presente capitolo tiene conto delle particolarità derivanti dallo status giuridico del soggetto nei cui confronti si procede.</w:t>
      </w:r>
    </w:p>
    <w:p w14:paraId="386B0645" w14:textId="769B9586" w:rsidR="001D032A" w:rsidRDefault="001D032A" w:rsidP="001D032A">
      <w:pPr>
        <w:spacing w:after="120"/>
        <w:jc w:val="both"/>
        <w:rPr>
          <w:rFonts w:cs="Calibri"/>
          <w:sz w:val="24"/>
          <w:szCs w:val="24"/>
          <w:lang w:eastAsia="it-IT" w:bidi="th-TH"/>
        </w:rPr>
      </w:pPr>
      <w:r w:rsidRPr="00B83B46">
        <w:rPr>
          <w:rFonts w:cs="Calibri"/>
          <w:sz w:val="24"/>
          <w:szCs w:val="24"/>
          <w:lang w:eastAsia="it-IT" w:bidi="th-TH"/>
        </w:rPr>
        <w:t>Il RPCT verifica che siano adottate misure specifiche per l’informazione di tutti i soggetti sopra indicati, sin dal sorgere del rapporto con l’Ente, circa l’esistenza ed il contenuto del Codice Etico e di Comportamento nonché del presente apparato sanzionatorio.</w:t>
      </w:r>
    </w:p>
    <w:p w14:paraId="49C43475" w14:textId="77777777" w:rsidR="00550BAF" w:rsidRPr="00B83B46" w:rsidRDefault="00550BAF" w:rsidP="001D032A">
      <w:pPr>
        <w:spacing w:after="120"/>
        <w:jc w:val="both"/>
        <w:rPr>
          <w:rFonts w:cs="Calibri"/>
          <w:sz w:val="24"/>
          <w:szCs w:val="24"/>
          <w:lang w:eastAsia="it-IT" w:bidi="th-TH"/>
        </w:rPr>
      </w:pPr>
    </w:p>
    <w:p w14:paraId="529952CE" w14:textId="2A823E32" w:rsidR="00550BAF" w:rsidRPr="00254C60" w:rsidRDefault="00550BAF" w:rsidP="00550BAF">
      <w:pPr>
        <w:pStyle w:val="Titolo3"/>
        <w:spacing w:before="0" w:after="120"/>
        <w:rPr>
          <w:rFonts w:ascii="Calibri" w:hAnsi="Calibri"/>
          <w:sz w:val="24"/>
          <w:szCs w:val="24"/>
        </w:rPr>
      </w:pPr>
      <w:bookmarkStart w:id="72" w:name="__RefHeading__383_24389806"/>
      <w:bookmarkStart w:id="73" w:name="_Toc188617134"/>
      <w:bookmarkStart w:id="74" w:name="_Toc440621281"/>
      <w:bookmarkEnd w:id="72"/>
      <w:r w:rsidRPr="00254C60">
        <w:rPr>
          <w:b w:val="0"/>
          <w:bCs w:val="0"/>
          <w:sz w:val="24"/>
          <w:szCs w:val="24"/>
        </w:rPr>
        <w:t>5.3 Sanzioni nei confronti dei lavoratori dipendenti</w:t>
      </w:r>
      <w:bookmarkEnd w:id="73"/>
    </w:p>
    <w:bookmarkEnd w:id="74"/>
    <w:p w14:paraId="2A65FC28" w14:textId="742DD24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 xml:space="preserve">Le condotte tenute dai dipendenti in violazione delle singole regole comportamentali dedotte nel presente capitolo </w:t>
      </w:r>
      <w:r w:rsidR="00D12716" w:rsidRPr="00B83B46">
        <w:rPr>
          <w:rFonts w:cs="Calibri"/>
          <w:sz w:val="24"/>
          <w:szCs w:val="24"/>
          <w:lang w:eastAsia="it-IT" w:bidi="th-TH"/>
        </w:rPr>
        <w:t>sono definite</w:t>
      </w:r>
      <w:r w:rsidRPr="00B83B46">
        <w:rPr>
          <w:rFonts w:cs="Calibri"/>
          <w:sz w:val="24"/>
          <w:szCs w:val="24"/>
          <w:lang w:eastAsia="it-IT" w:bidi="th-TH"/>
        </w:rPr>
        <w:t xml:space="preserve"> come illeciti disciplinari.</w:t>
      </w:r>
    </w:p>
    <w:p w14:paraId="25875A55"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Essi sono soggetti alle iniziative di controllo del Segretario Generale e porre ostacolo a tali iniziative costituisce illecito disciplinare.</w:t>
      </w:r>
    </w:p>
    <w:p w14:paraId="54A13383"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Le sanzioni irrogabili nei riguardi dei dipendenti e dei quadri sono quelle previste dal Contratto Collettivo Nazionale di Lavoro per i Dipendenti del Terziario – Commercio, Distribuzione e Servizi, pubblicato sul sito web istituzionale, dall’art. 7 dello Statuto dei lavoratori ed eventuali altre norme applicabili.</w:t>
      </w:r>
    </w:p>
    <w:p w14:paraId="4742111D"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In particolare, il sistema disciplinare descrive i comportamenti sanzionati secondo il rilievo che assumono le singole fattispecie considerate e le sanzioni in concreto previste per la commissione dei fatti stessi sulla base della loro gravità.</w:t>
      </w:r>
    </w:p>
    <w:p w14:paraId="4C976E49"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lastRenderedPageBreak/>
        <w:t>I comportamenti che costituiscono violazione del Codice Etico e di Comportamento e le relative sanzioni, sono i seguenti:</w:t>
      </w:r>
    </w:p>
    <w:p w14:paraId="686EBDCF"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 xml:space="preserve">Incorre nel provvedimento del “rimprovero verbale” il lavoratore che violi una delle procedure interne previste dal Codice Etico e di Comportamento (ad es.: mancata osservanza delle procedure prescritte; omissione di controllo, etc.) o adotti, nell’espletamento di attività sensibili, un comportamento non conforme alle prescrizioni dello stesso. </w:t>
      </w:r>
    </w:p>
    <w:p w14:paraId="7B749F7D"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Incorre nel provvedimento del “rimprovero scritto” il lavoratore che sia recidivo nel violare le procedure previste dal Codice Etico e di Comportamento o nell’adottare, nell’espletamento di attività sensibili, un comportamento non conforme alle prescrizioni dello stesso.</w:t>
      </w:r>
    </w:p>
    <w:p w14:paraId="441770D3"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Incorre nel provvedimento della “multa non superiore a 4 ore della normale retribuzione” il lavoratore che, violando le procedure interne previste dal Codice Etico e di Comportamento o adottando nell’espletamento di attività sensibili un comportamento non conforme alle prescrizioni dello stesso, esponga l’integrità dei beni aziendali ad una situazione di oggettivo pericolo. Tali comportamenti, posti in essere con la mancata osservanza delle disposizioni impartite da Unioncamere del Veneto, determinano una situazione di pericolo per l’integrità dei beni dell’Ente e/o costituiscono atti contrari agli interessi della stessa.</w:t>
      </w:r>
    </w:p>
    <w:p w14:paraId="52503694"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Incorre nel provvedimento della “sospensione dal lavoro e dalla retribuzione per un periodo non superiore a 10 giorni di effettivo lavoro” il lavoratore che, nel violare le procedure interne previste dal Codice Etico e di Comportamento o adottando nell’espletamento di attività sensibili un comportamento non conforme alle prescrizioni dello stesso, arrechi danno ad Unioncamere del Veneto, compiendo atti contrari all’interesse della stessa, ovvero il lavoratore che sia recidivo oltre la terza volta, nell’anno solare, nelle violazioni di cui ai punti 1, 2 e 3. Tali comportamenti, posti in essere per la mancata osservanza delle disposizioni impartite da Unioncamere del Veneto, determinano un danno ai beni dell’Ente e/o costituiscono atti contrari agli interessi della stessa.</w:t>
      </w:r>
    </w:p>
    <w:p w14:paraId="6A4AA321"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Incorre nel provvedimento del “licenziamento con preavviso e con trattamento di fine rapporto” il lavoratore che adotti, nell'espletamento delle proprie attività, un comportamento non conforme alle prescrizioni del Codice Etico e di Comportamento diretto in modo univoco al compimento o al tentativo del compimento di un’azione delittuosa, nonché il lavoratore che sia recidivo oltre la terza volta, nell'anno solare, nelle violazioni di cui al punto 4. Tale comportamento fa venire radicalmente meno la fiducia dell’Ente nei confronti del lavoratore, costituendo un grave nocumento morale e/o materiale per il datore di lavoro. Tale condotta costituisce una grave infrazione alla disciplina delle disposizioni impartite da Unioncamere del Veneto e una grave infrazione alla diligenza nel lavoro.</w:t>
      </w:r>
    </w:p>
    <w:p w14:paraId="4C61213F" w14:textId="77777777" w:rsidR="001D032A" w:rsidRPr="00B83B46" w:rsidRDefault="001D032A">
      <w:pPr>
        <w:pStyle w:val="Paragrafoelenco1"/>
        <w:numPr>
          <w:ilvl w:val="2"/>
          <w:numId w:val="18"/>
        </w:numPr>
        <w:suppressAutoHyphens/>
        <w:spacing w:after="120"/>
        <w:ind w:left="284" w:hanging="284"/>
        <w:jc w:val="both"/>
        <w:rPr>
          <w:rFonts w:cs="Calibri"/>
          <w:sz w:val="24"/>
          <w:szCs w:val="24"/>
          <w:lang w:eastAsia="it-IT" w:bidi="th-TH"/>
        </w:rPr>
      </w:pPr>
      <w:r w:rsidRPr="00B83B46">
        <w:rPr>
          <w:rFonts w:cs="Calibri"/>
          <w:sz w:val="24"/>
          <w:szCs w:val="24"/>
          <w:lang w:eastAsia="it-IT" w:bidi="th-TH"/>
        </w:rPr>
        <w:t>Incorre nel provvedimento del “licenziamento senza preavviso e con trattamento di fine rapporto” il lavoratore il cui comportamento risulti giudicato colpevole in via definitiva di commissione di un reato commesso nell’esercizio delle sue funzioni.</w:t>
      </w:r>
    </w:p>
    <w:p w14:paraId="45455C2E" w14:textId="77777777" w:rsidR="001D032A" w:rsidRPr="00B83B46" w:rsidRDefault="001D032A" w:rsidP="001D032A">
      <w:pPr>
        <w:spacing w:after="120"/>
        <w:rPr>
          <w:rFonts w:cs="Calibri"/>
          <w:sz w:val="24"/>
          <w:szCs w:val="24"/>
          <w:lang w:eastAsia="it-IT" w:bidi="th-TH"/>
        </w:rPr>
      </w:pPr>
    </w:p>
    <w:p w14:paraId="10EE38F0"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Il tipo e l’entità di ciascuna delle sanzioni sopra richiamate, saranno applicate tenendo conto:</w:t>
      </w:r>
    </w:p>
    <w:p w14:paraId="1E0B1C11" w14:textId="77777777" w:rsidR="001D032A" w:rsidRPr="00B83B46" w:rsidRDefault="001D032A">
      <w:pPr>
        <w:numPr>
          <w:ilvl w:val="0"/>
          <w:numId w:val="17"/>
        </w:numPr>
        <w:suppressAutoHyphens/>
        <w:spacing w:after="120"/>
        <w:ind w:left="1418" w:hanging="585"/>
        <w:jc w:val="both"/>
        <w:rPr>
          <w:rFonts w:cs="Calibri"/>
          <w:sz w:val="24"/>
          <w:szCs w:val="24"/>
          <w:lang w:eastAsia="it-IT" w:bidi="th-TH"/>
        </w:rPr>
      </w:pPr>
      <w:r w:rsidRPr="00B83B46">
        <w:rPr>
          <w:rFonts w:cs="Calibri"/>
          <w:sz w:val="24"/>
          <w:szCs w:val="24"/>
          <w:lang w:eastAsia="it-IT" w:bidi="th-TH"/>
        </w:rPr>
        <w:lastRenderedPageBreak/>
        <w:t>dell’intenzionalità del comportamento o del grado di negligenza, imprudenza o imperizia, con riguardo anche alla prevedibilità dell’evento;</w:t>
      </w:r>
    </w:p>
    <w:p w14:paraId="2B407997" w14:textId="77777777" w:rsidR="001D032A" w:rsidRPr="00B83B46" w:rsidRDefault="001D032A">
      <w:pPr>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del comportamento complessivo del lavoratore, con particolare riguardo alla sussistenza o meno di precedenti disciplinari del medesimo, nei limiti consentiti dalla legge;</w:t>
      </w:r>
    </w:p>
    <w:p w14:paraId="63855F49" w14:textId="753486CD" w:rsidR="001D032A" w:rsidRPr="00B83B46" w:rsidRDefault="00D12716">
      <w:pPr>
        <w:numPr>
          <w:ilvl w:val="0"/>
          <w:numId w:val="17"/>
        </w:numPr>
        <w:suppressAutoHyphens/>
        <w:spacing w:after="120"/>
        <w:ind w:firstLine="0"/>
        <w:jc w:val="both"/>
        <w:rPr>
          <w:rFonts w:cs="Calibri"/>
          <w:sz w:val="24"/>
          <w:szCs w:val="24"/>
          <w:lang w:eastAsia="it-IT" w:bidi="th-TH"/>
        </w:rPr>
      </w:pPr>
      <w:r>
        <w:rPr>
          <w:rFonts w:cs="Calibri"/>
          <w:sz w:val="24"/>
          <w:szCs w:val="24"/>
          <w:lang w:eastAsia="it-IT" w:bidi="th-TH"/>
        </w:rPr>
        <w:t xml:space="preserve">     </w:t>
      </w:r>
      <w:r w:rsidR="001D032A" w:rsidRPr="00B83B46">
        <w:rPr>
          <w:rFonts w:cs="Calibri"/>
          <w:sz w:val="24"/>
          <w:szCs w:val="24"/>
          <w:lang w:eastAsia="it-IT" w:bidi="th-TH"/>
        </w:rPr>
        <w:t>delle mansioni del lavoratore;</w:t>
      </w:r>
    </w:p>
    <w:p w14:paraId="0EA54DA9" w14:textId="37FB21DE" w:rsidR="001D032A" w:rsidRPr="00B83B46" w:rsidRDefault="00D12716">
      <w:pPr>
        <w:numPr>
          <w:ilvl w:val="0"/>
          <w:numId w:val="17"/>
        </w:numPr>
        <w:suppressAutoHyphens/>
        <w:spacing w:after="120"/>
        <w:ind w:firstLine="0"/>
        <w:jc w:val="both"/>
        <w:rPr>
          <w:rFonts w:cs="Calibri"/>
          <w:sz w:val="24"/>
          <w:szCs w:val="24"/>
          <w:lang w:eastAsia="it-IT" w:bidi="th-TH"/>
        </w:rPr>
      </w:pPr>
      <w:r>
        <w:rPr>
          <w:rFonts w:cs="Calibri"/>
          <w:sz w:val="24"/>
          <w:szCs w:val="24"/>
          <w:lang w:eastAsia="it-IT" w:bidi="th-TH"/>
        </w:rPr>
        <w:t xml:space="preserve">     </w:t>
      </w:r>
      <w:r w:rsidR="001D032A" w:rsidRPr="00B83B46">
        <w:rPr>
          <w:rFonts w:cs="Calibri"/>
          <w:sz w:val="24"/>
          <w:szCs w:val="24"/>
          <w:lang w:eastAsia="it-IT" w:bidi="th-TH"/>
        </w:rPr>
        <w:t>della posizione funzionale delle persone coinvolte nei fatti costituenti la mancanza;</w:t>
      </w:r>
    </w:p>
    <w:p w14:paraId="76A11393" w14:textId="77777777" w:rsidR="001D032A" w:rsidRPr="00B83B46" w:rsidRDefault="001D032A">
      <w:pPr>
        <w:numPr>
          <w:ilvl w:val="0"/>
          <w:numId w:val="17"/>
        </w:numPr>
        <w:suppressAutoHyphens/>
        <w:spacing w:after="120"/>
        <w:ind w:left="1418" w:hanging="585"/>
        <w:jc w:val="both"/>
        <w:rPr>
          <w:rFonts w:cs="Calibri"/>
          <w:sz w:val="24"/>
          <w:szCs w:val="24"/>
          <w:lang w:eastAsia="it-IT" w:bidi="th-TH"/>
        </w:rPr>
      </w:pPr>
      <w:r w:rsidRPr="00B83B46">
        <w:rPr>
          <w:rFonts w:cs="Calibri"/>
          <w:sz w:val="24"/>
          <w:szCs w:val="24"/>
          <w:lang w:eastAsia="it-IT" w:bidi="th-TH"/>
        </w:rPr>
        <w:t>delle altre particolari circostanze che connotano la condotta costituente illecito disciplinare.</w:t>
      </w:r>
    </w:p>
    <w:p w14:paraId="1C78DDAC" w14:textId="77777777" w:rsidR="001D032A" w:rsidRPr="00B83B46" w:rsidRDefault="001D032A" w:rsidP="001D032A">
      <w:pPr>
        <w:spacing w:after="120"/>
        <w:rPr>
          <w:rFonts w:cs="Calibri"/>
          <w:sz w:val="24"/>
          <w:szCs w:val="24"/>
          <w:lang w:eastAsia="it-IT" w:bidi="th-TH"/>
        </w:rPr>
      </w:pPr>
      <w:r w:rsidRPr="00B83B46">
        <w:rPr>
          <w:rFonts w:cs="Calibri"/>
          <w:sz w:val="24"/>
          <w:szCs w:val="24"/>
          <w:lang w:eastAsia="it-IT" w:bidi="th-TH"/>
        </w:rPr>
        <w:t>In particolare, nell’ambito dei reati inerenti la salute e sicurezza sul lavoro sono stati individuati i seguenti comportamenti oggetto di applicazione di sanzioni come sopra specificato:</w:t>
      </w:r>
    </w:p>
    <w:p w14:paraId="63DCDF48"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mancata osservanza delle disposizioni e delle istruzioni impartite dal Datore di Lavoro, e dai preposti;</w:t>
      </w:r>
    </w:p>
    <w:p w14:paraId="2B6EB828"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utilizzo non corretto di: mezzi di trasporto, attrezzature, dispositivi di sicurezza;</w:t>
      </w:r>
    </w:p>
    <w:p w14:paraId="519B98B1"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mancata segnalazione inefficienza di macchinari, apparecchiature, attrezzatura da lavoro, mezzi di trasporto, dispositivi di sicurezza e protezione;</w:t>
      </w:r>
    </w:p>
    <w:p w14:paraId="593DA70D"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comportamenti inappropriati e non sicuri;</w:t>
      </w:r>
    </w:p>
    <w:p w14:paraId="2D3E7504"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mancata partecipazione a corsi di formazione;</w:t>
      </w:r>
    </w:p>
    <w:p w14:paraId="501BE561"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mancata presentazione a visite mediche;</w:t>
      </w:r>
    </w:p>
    <w:p w14:paraId="593BACA7" w14:textId="77777777" w:rsidR="001D032A" w:rsidRPr="00B83B46" w:rsidRDefault="001D032A">
      <w:pPr>
        <w:pStyle w:val="Paragrafoelenco1"/>
        <w:numPr>
          <w:ilvl w:val="0"/>
          <w:numId w:val="17"/>
        </w:numPr>
        <w:suppressAutoHyphens/>
        <w:spacing w:after="120"/>
        <w:ind w:left="1418" w:hanging="567"/>
        <w:jc w:val="both"/>
        <w:rPr>
          <w:rFonts w:cs="Calibri"/>
          <w:sz w:val="24"/>
          <w:szCs w:val="24"/>
          <w:lang w:eastAsia="it-IT" w:bidi="th-TH"/>
        </w:rPr>
      </w:pPr>
      <w:r w:rsidRPr="00B83B46">
        <w:rPr>
          <w:rFonts w:cs="Calibri"/>
          <w:sz w:val="24"/>
          <w:szCs w:val="24"/>
          <w:lang w:eastAsia="it-IT" w:bidi="th-TH"/>
        </w:rPr>
        <w:t>rifiuto ingiustificato di designazione lotta antincendio, evacuazione lavoratori, salvataggio, pronto soccorso e gestione dell’emergenza;</w:t>
      </w:r>
    </w:p>
    <w:p w14:paraId="615B6A84" w14:textId="2A67A952" w:rsidR="001D032A" w:rsidRDefault="001D032A" w:rsidP="001D032A">
      <w:pPr>
        <w:spacing w:after="120"/>
        <w:rPr>
          <w:rFonts w:cs="Calibri"/>
          <w:sz w:val="24"/>
          <w:szCs w:val="24"/>
          <w:lang w:eastAsia="it-IT" w:bidi="th-TH"/>
        </w:rPr>
      </w:pPr>
      <w:r w:rsidRPr="00B83B46">
        <w:rPr>
          <w:rFonts w:cs="Calibri"/>
          <w:sz w:val="24"/>
          <w:szCs w:val="24"/>
          <w:lang w:eastAsia="it-IT" w:bidi="th-TH"/>
        </w:rPr>
        <w:t>È fatto salvo il diritto dell’Ente di chiedere il risarcimento dei danni derivanti dal comportamento del lavoratore.</w:t>
      </w:r>
    </w:p>
    <w:p w14:paraId="37DDC768" w14:textId="77777777" w:rsidR="00550BAF" w:rsidRPr="00B83B46" w:rsidRDefault="00550BAF" w:rsidP="00550BAF">
      <w:pPr>
        <w:spacing w:after="120"/>
        <w:rPr>
          <w:rFonts w:cs="Calibri"/>
          <w:sz w:val="24"/>
          <w:szCs w:val="24"/>
          <w:lang w:eastAsia="it-IT" w:bidi="th-TH"/>
        </w:rPr>
      </w:pPr>
    </w:p>
    <w:p w14:paraId="5237BC6B" w14:textId="43834A21" w:rsidR="00550BAF" w:rsidRPr="00254C60" w:rsidRDefault="00550BAF" w:rsidP="00550BAF">
      <w:pPr>
        <w:pStyle w:val="Titolo3"/>
        <w:spacing w:before="0" w:after="120"/>
        <w:rPr>
          <w:rFonts w:ascii="Calibri" w:hAnsi="Calibri"/>
          <w:sz w:val="24"/>
          <w:szCs w:val="24"/>
        </w:rPr>
      </w:pPr>
      <w:bookmarkStart w:id="75" w:name="__RefHeading__385_24389806"/>
      <w:bookmarkStart w:id="76" w:name="_Toc440621282"/>
      <w:bookmarkStart w:id="77" w:name="_Toc188617135"/>
      <w:bookmarkEnd w:id="75"/>
      <w:r w:rsidRPr="00254C60">
        <w:rPr>
          <w:b w:val="0"/>
          <w:bCs w:val="0"/>
          <w:sz w:val="24"/>
          <w:szCs w:val="24"/>
        </w:rPr>
        <w:t>5.4 Sanzioni per i lavoratori in forza di contratto di “somministrazione” o “distacco” ex D. Lgs. 276/03”</w:t>
      </w:r>
      <w:bookmarkEnd w:id="76"/>
      <w:bookmarkEnd w:id="77"/>
    </w:p>
    <w:p w14:paraId="5649827F" w14:textId="3F443455" w:rsidR="001D032A" w:rsidRPr="00B83B46" w:rsidRDefault="00550BAF" w:rsidP="00550BAF">
      <w:pPr>
        <w:spacing w:after="120"/>
        <w:jc w:val="both"/>
        <w:rPr>
          <w:rFonts w:cs="Calibri"/>
          <w:sz w:val="24"/>
          <w:szCs w:val="24"/>
          <w:lang w:eastAsia="it-IT" w:bidi="th-TH"/>
        </w:rPr>
      </w:pPr>
      <w:r w:rsidRPr="00B83B46">
        <w:rPr>
          <w:rFonts w:cs="Calibri"/>
          <w:sz w:val="24"/>
          <w:szCs w:val="24"/>
          <w:lang w:eastAsia="it-IT" w:bidi="th-TH"/>
        </w:rPr>
        <w:t xml:space="preserve">I lavoratori </w:t>
      </w:r>
      <w:r w:rsidR="001D032A" w:rsidRPr="00B83B46">
        <w:rPr>
          <w:rFonts w:cs="Calibri"/>
          <w:sz w:val="24"/>
          <w:szCs w:val="24"/>
          <w:lang w:eastAsia="it-IT" w:bidi="th-TH"/>
        </w:rPr>
        <w:t>dipendenti di altro soggetto, i quali lavorano nell’organizzazione dell’Ente in base ad una delle tipologie contrattuali previste dal D. Lgs. 276/03, quali la somministrazione di lavoro ed il distacco, sono soggetti unicamente al potere disciplinare del proprio Datore di Lavoro, soggetto terzo rispetto all’Ente. In tali ipotesi, vista comunque la necessità di imporre a tutti i soggetti che operano nella struttura l’osservanza del Codice Etico e di Comportamento, le sanzioni disciplinari dovranno essere previste specificatamente in seno al contratto rispettivamente di somministrazione e distacco, a carico della Società somministrante o distaccante. La Società somministrante o distaccante dovrà obbligarsi a far rispettare il Codice Etico e di Comportamento ai propri dipendenti impiegati presso Unioncamere del Veneto, con la conseguenza in difetto, del pagamento di penali o della risoluzione del rapporto contrattualmente convenuto.</w:t>
      </w:r>
    </w:p>
    <w:p w14:paraId="5D20300E" w14:textId="34F6AE51" w:rsidR="001D032A" w:rsidRPr="00254C60" w:rsidRDefault="00550BAF" w:rsidP="006705B2">
      <w:pPr>
        <w:pStyle w:val="Titolo3"/>
        <w:rPr>
          <w:rFonts w:ascii="Calibri" w:hAnsi="Calibri"/>
          <w:sz w:val="24"/>
          <w:szCs w:val="24"/>
        </w:rPr>
      </w:pPr>
      <w:bookmarkStart w:id="78" w:name="_Toc188617136"/>
      <w:bookmarkStart w:id="79" w:name="_Toc440621283"/>
      <w:r w:rsidRPr="00254C60">
        <w:rPr>
          <w:b w:val="0"/>
          <w:bCs w:val="0"/>
          <w:sz w:val="24"/>
          <w:szCs w:val="24"/>
        </w:rPr>
        <w:lastRenderedPageBreak/>
        <w:t>5.5 Sanzioni per i dirigenti</w:t>
      </w:r>
      <w:bookmarkEnd w:id="78"/>
      <w:r w:rsidR="001D032A" w:rsidRPr="00254C60">
        <w:rPr>
          <w:rFonts w:ascii="Calibri" w:hAnsi="Calibri"/>
          <w:sz w:val="24"/>
          <w:szCs w:val="24"/>
        </w:rPr>
        <w:t xml:space="preserve"> </w:t>
      </w:r>
      <w:bookmarkEnd w:id="79"/>
    </w:p>
    <w:p w14:paraId="36E074D5"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Quando la violazione delle regole previste dal Codice Etico e di Comportamento o l’adozione, nell’espletamento di attività sensibili, di un comportamento non conforme alle prescrizioni dello stesso è compiuta da dirigenti, si provvederà ad applicare nei confronti dei responsabili la misura ritenuta più idonea in conformità a quanto previsto dal Codice Civile, dallo Statuto dei Lavoratori e dal  relativo contratto collettivo nazionale di lavoro, secondo il procedimento previsto per le altre categorie di dipendenti, indicato sopra all’art. 1.3.</w:t>
      </w:r>
    </w:p>
    <w:p w14:paraId="5BEEF0DC"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Quale sanzione specifica, potrà essere disposta anche la sospensione delle procure eventualmente conferite al dirigente.</w:t>
      </w:r>
    </w:p>
    <w:p w14:paraId="789B0DD2" w14:textId="77777777" w:rsidR="001D032A" w:rsidRPr="00B83B46" w:rsidRDefault="001D032A" w:rsidP="001D032A">
      <w:pPr>
        <w:spacing w:after="120"/>
        <w:ind w:right="-2"/>
        <w:jc w:val="both"/>
        <w:rPr>
          <w:rFonts w:cs="Calibri"/>
          <w:sz w:val="24"/>
          <w:szCs w:val="24"/>
          <w:lang w:eastAsia="it-IT" w:bidi="th-TH"/>
        </w:rPr>
      </w:pPr>
      <w:r w:rsidRPr="00B83B46">
        <w:rPr>
          <w:rFonts w:cs="Calibri"/>
          <w:sz w:val="24"/>
          <w:szCs w:val="24"/>
          <w:lang w:eastAsia="it-IT" w:bidi="th-TH"/>
        </w:rPr>
        <w:t xml:space="preserve">Per i dirigenti si è previsto pertanto di esplicitare nel contratto individuale una clausola in cui è statuito che la cosciente e persistente ovvero la cosciente e grave violazione dei principi di comportamento e delle regole procedurali contenuti nel Codice Etico e di Comportamento costituisce inadempimento che consentirà all’Ente di avvalersi del diritto di risolvere anticipatamente il rapporto contrattuale in ogni caso nel rispetto di quanto previsto dal CCNL Dirigenti applicabile. </w:t>
      </w:r>
    </w:p>
    <w:p w14:paraId="6F6E32B0" w14:textId="77777777" w:rsidR="001D032A" w:rsidRPr="00B83B46" w:rsidRDefault="001D032A" w:rsidP="001D032A">
      <w:pPr>
        <w:spacing w:after="120"/>
        <w:ind w:right="-2"/>
        <w:jc w:val="both"/>
        <w:rPr>
          <w:rFonts w:cs="Calibri"/>
          <w:sz w:val="24"/>
          <w:szCs w:val="24"/>
          <w:lang w:eastAsia="it-IT" w:bidi="th-TH"/>
        </w:rPr>
      </w:pPr>
      <w:r w:rsidRPr="00B83B46">
        <w:rPr>
          <w:rFonts w:cs="Calibri"/>
          <w:sz w:val="24"/>
          <w:szCs w:val="24"/>
          <w:lang w:eastAsia="it-IT" w:bidi="th-TH"/>
        </w:rPr>
        <w:t>Nell’ipotesi, invece, di colposa violazione dei principi di comportamento e delle regole procedurali contenuti nel Codice Etico e di Comportamento la violazione medesima potrà essere annotata nello stato di servizio del dirigente.</w:t>
      </w:r>
    </w:p>
    <w:p w14:paraId="719B7E73" w14:textId="77777777" w:rsidR="001D032A" w:rsidRPr="00B83B46" w:rsidRDefault="001D032A" w:rsidP="001D032A">
      <w:pPr>
        <w:spacing w:after="120"/>
        <w:ind w:right="-2"/>
        <w:jc w:val="both"/>
        <w:rPr>
          <w:rFonts w:cs="Calibri"/>
          <w:sz w:val="24"/>
          <w:szCs w:val="24"/>
          <w:lang w:eastAsia="it-IT" w:bidi="th-TH"/>
        </w:rPr>
      </w:pPr>
      <w:r w:rsidRPr="00B83B46">
        <w:rPr>
          <w:rFonts w:cs="Calibri"/>
          <w:sz w:val="24"/>
          <w:szCs w:val="24"/>
          <w:lang w:eastAsia="it-IT" w:bidi="th-TH"/>
        </w:rPr>
        <w:t>Tali infrazioni potranno essere considerate dall’organo amministrativo in sede di determinazione degli aumenti di compenso fatti salvi gli scatti d’anzianità previsti dalla contrattazione collettiva.</w:t>
      </w:r>
    </w:p>
    <w:p w14:paraId="1B11C39B" w14:textId="77777777" w:rsidR="00550BAF" w:rsidRDefault="001D032A" w:rsidP="00550BAF">
      <w:pPr>
        <w:spacing w:after="120"/>
        <w:rPr>
          <w:rFonts w:cs="Calibri"/>
          <w:sz w:val="24"/>
          <w:szCs w:val="24"/>
          <w:lang w:eastAsia="it-IT" w:bidi="th-TH"/>
        </w:rPr>
      </w:pPr>
      <w:r w:rsidRPr="00B83B46">
        <w:rPr>
          <w:rFonts w:cs="Calibri"/>
          <w:sz w:val="24"/>
          <w:szCs w:val="24"/>
          <w:lang w:eastAsia="it-IT" w:bidi="th-TH"/>
        </w:rPr>
        <w:t>In ogni caso resta salva la facoltà per l’Ente di proporre azione risarcitoria.</w:t>
      </w:r>
    </w:p>
    <w:p w14:paraId="1605F6A3" w14:textId="3B495A69" w:rsidR="00550BAF" w:rsidRDefault="00550BAF" w:rsidP="001D032A">
      <w:pPr>
        <w:spacing w:after="120"/>
        <w:ind w:right="-2"/>
        <w:jc w:val="both"/>
        <w:rPr>
          <w:rFonts w:cs="Calibri"/>
          <w:sz w:val="24"/>
          <w:szCs w:val="24"/>
          <w:lang w:eastAsia="it-IT" w:bidi="th-TH"/>
        </w:rPr>
      </w:pPr>
    </w:p>
    <w:p w14:paraId="48102927" w14:textId="77777777" w:rsidR="00550BAF" w:rsidRPr="00254C60" w:rsidRDefault="00550BAF" w:rsidP="006705B2">
      <w:pPr>
        <w:pStyle w:val="Titolo3"/>
        <w:rPr>
          <w:rFonts w:ascii="Calibri" w:hAnsi="Calibri"/>
          <w:sz w:val="24"/>
          <w:szCs w:val="24"/>
        </w:rPr>
      </w:pPr>
      <w:bookmarkStart w:id="80" w:name="_Toc188617137"/>
      <w:bookmarkStart w:id="81" w:name="_Toc440621285"/>
      <w:r w:rsidRPr="00254C60">
        <w:rPr>
          <w:b w:val="0"/>
          <w:bCs w:val="0"/>
          <w:sz w:val="24"/>
          <w:szCs w:val="24"/>
        </w:rPr>
        <w:t>5.6 Sanzioni nei confronti di soggetti esterni</w:t>
      </w:r>
      <w:bookmarkEnd w:id="80"/>
    </w:p>
    <w:bookmarkEnd w:id="81"/>
    <w:p w14:paraId="09977883"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Specifiche clausole contrattuali inserite, nei contratti o negli accordi con agenti, consulenti o altre aziende per la fornitura di prestazioni professionali o di materiali, prevederanno la risoluzione del rapporto contrattuale ovvero il diritto di recesso dal medesimo nel caso in cui collaboratori esterni (agenti, consulenti etc.) o altre persone fisiche o giuridiche comunque legate ad Unioncamere del Veneto da un rapporto contrattuale, porranno in essere comportamenti in contrasto con le linee di condotta indicate dal Codice Etico e di Comportamento e tali da comportare il rischio di commissione di un reato.</w:t>
      </w:r>
    </w:p>
    <w:p w14:paraId="12F6EE91"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In tali casi, resta salva la facoltà di richiesta di risarcimento, qualora da tali comportamenti derivino danni all’Ente.</w:t>
      </w:r>
    </w:p>
    <w:p w14:paraId="262AF443" w14:textId="26DA42E9"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Il Segretario Generale verifica che nella modulistica contrattuale sia inserita l</w:t>
      </w:r>
      <w:r w:rsidR="00D12716">
        <w:rPr>
          <w:rFonts w:cs="Calibri"/>
          <w:sz w:val="24"/>
          <w:szCs w:val="24"/>
          <w:lang w:eastAsia="it-IT" w:bidi="th-TH"/>
        </w:rPr>
        <w:t>a</w:t>
      </w:r>
      <w:r w:rsidRPr="00B83B46">
        <w:rPr>
          <w:rFonts w:cs="Calibri"/>
          <w:sz w:val="24"/>
          <w:szCs w:val="24"/>
          <w:lang w:eastAsia="it-IT" w:bidi="th-TH"/>
        </w:rPr>
        <w:t xml:space="preserve"> clausola di cui al presente punto, come sotto specificato:</w:t>
      </w:r>
    </w:p>
    <w:p w14:paraId="58E98209" w14:textId="1B30366C" w:rsidR="001D032A" w:rsidRPr="00B83B46" w:rsidRDefault="002504D6" w:rsidP="001D032A">
      <w:pPr>
        <w:autoSpaceDE w:val="0"/>
        <w:autoSpaceDN w:val="0"/>
        <w:adjustRightInd w:val="0"/>
        <w:spacing w:after="120"/>
        <w:ind w:right="-2"/>
        <w:jc w:val="both"/>
        <w:rPr>
          <w:rFonts w:cs="Calibri"/>
          <w:sz w:val="24"/>
          <w:szCs w:val="24"/>
          <w:lang w:eastAsia="it-IT" w:bidi="th-TH"/>
        </w:rPr>
      </w:pPr>
      <w:r w:rsidRPr="00B83B46">
        <w:rPr>
          <w:rFonts w:cs="Calibri"/>
          <w:sz w:val="24"/>
          <w:szCs w:val="24"/>
          <w:lang w:eastAsia="it-IT" w:bidi="th-TH"/>
        </w:rPr>
        <w:t>È</w:t>
      </w:r>
      <w:r w:rsidR="001D032A" w:rsidRPr="00B83B46">
        <w:rPr>
          <w:rFonts w:cs="Calibri"/>
          <w:sz w:val="24"/>
          <w:szCs w:val="24"/>
          <w:lang w:eastAsia="it-IT" w:bidi="th-TH"/>
        </w:rPr>
        <w:t xml:space="preserve"> stato approvato dalla Giunta di Unioncamere del Veneto il Codice Etico e di Comportamento, quale documento che definisce l’insieme di valori etici che l’Ente riconosce, accetta e condivide e il cui rispetto consente, tra l’altro, di prevenire la commissione di reati. </w:t>
      </w:r>
    </w:p>
    <w:p w14:paraId="112E68FE" w14:textId="32A3FA10" w:rsidR="001D032A" w:rsidRPr="00B83B46" w:rsidRDefault="001D032A" w:rsidP="001D032A">
      <w:pPr>
        <w:autoSpaceDE w:val="0"/>
        <w:autoSpaceDN w:val="0"/>
        <w:adjustRightInd w:val="0"/>
        <w:spacing w:after="120"/>
        <w:ind w:right="-2"/>
        <w:jc w:val="both"/>
        <w:rPr>
          <w:rFonts w:cs="Calibri"/>
          <w:sz w:val="24"/>
          <w:szCs w:val="24"/>
          <w:lang w:eastAsia="it-IT" w:bidi="th-TH"/>
        </w:rPr>
      </w:pPr>
      <w:r w:rsidRPr="00B83B46">
        <w:rPr>
          <w:rFonts w:cs="Calibri"/>
          <w:sz w:val="24"/>
          <w:szCs w:val="24"/>
          <w:lang w:eastAsia="it-IT" w:bidi="th-TH"/>
        </w:rPr>
        <w:lastRenderedPageBreak/>
        <w:t>Il Codice Etico è consultabile sul sito internet www.unioncamereveneto.it alla sezione “Amministrazione Trasparente”</w:t>
      </w:r>
    </w:p>
    <w:p w14:paraId="3C7E83F5" w14:textId="77777777" w:rsidR="001D032A" w:rsidRPr="00B83B46" w:rsidRDefault="001D032A" w:rsidP="001D032A">
      <w:pPr>
        <w:autoSpaceDE w:val="0"/>
        <w:autoSpaceDN w:val="0"/>
        <w:adjustRightInd w:val="0"/>
        <w:spacing w:after="120"/>
        <w:ind w:right="-517"/>
        <w:jc w:val="both"/>
        <w:rPr>
          <w:rFonts w:cs="Calibri"/>
          <w:sz w:val="24"/>
          <w:szCs w:val="24"/>
          <w:lang w:eastAsia="it-IT" w:bidi="th-TH"/>
        </w:rPr>
      </w:pPr>
      <w:r w:rsidRPr="00B83B46">
        <w:rPr>
          <w:rFonts w:cs="Calibri"/>
          <w:sz w:val="24"/>
          <w:szCs w:val="24"/>
          <w:lang w:eastAsia="it-IT" w:bidi="th-TH"/>
        </w:rPr>
        <w:t xml:space="preserve">Con riferimento a quanto sopra, pertanto: </w:t>
      </w:r>
    </w:p>
    <w:p w14:paraId="5C9923DF" w14:textId="13BEE3CA" w:rsidR="001D032A" w:rsidRPr="00B83B46" w:rsidRDefault="001D032A" w:rsidP="001D032A">
      <w:pPr>
        <w:autoSpaceDE w:val="0"/>
        <w:autoSpaceDN w:val="0"/>
        <w:adjustRightInd w:val="0"/>
        <w:spacing w:after="120"/>
        <w:ind w:left="360" w:right="-2"/>
        <w:jc w:val="both"/>
        <w:rPr>
          <w:rFonts w:cs="Calibri"/>
          <w:sz w:val="24"/>
          <w:szCs w:val="24"/>
          <w:lang w:eastAsia="it-IT" w:bidi="th-TH"/>
        </w:rPr>
      </w:pPr>
      <w:r w:rsidRPr="00B83B46">
        <w:rPr>
          <w:rFonts w:cs="Calibri"/>
          <w:sz w:val="24"/>
          <w:szCs w:val="24"/>
          <w:lang w:eastAsia="it-IT" w:bidi="th-TH"/>
        </w:rPr>
        <w:t>a) il contraente dichiara esplicitamente di conoscere il Codice Etico di Comportamento adottato da Unioncamere del Veneto e si impegna formalmente all’osservanza dei principi ivi contenuti;</w:t>
      </w:r>
    </w:p>
    <w:p w14:paraId="7A0201FE" w14:textId="57BCF494" w:rsidR="001D032A" w:rsidRDefault="001D032A" w:rsidP="001D032A">
      <w:pPr>
        <w:autoSpaceDE w:val="0"/>
        <w:autoSpaceDN w:val="0"/>
        <w:adjustRightInd w:val="0"/>
        <w:spacing w:after="120"/>
        <w:ind w:left="360" w:right="-2"/>
        <w:jc w:val="both"/>
        <w:rPr>
          <w:rFonts w:cs="Calibri"/>
          <w:sz w:val="24"/>
          <w:szCs w:val="24"/>
          <w:lang w:eastAsia="it-IT" w:bidi="th-TH"/>
        </w:rPr>
      </w:pPr>
      <w:r w:rsidRPr="00B83B46">
        <w:rPr>
          <w:rFonts w:cs="Calibri"/>
          <w:sz w:val="24"/>
          <w:szCs w:val="24"/>
          <w:lang w:eastAsia="it-IT" w:bidi="th-TH"/>
        </w:rPr>
        <w:t>b)</w:t>
      </w:r>
      <w:r w:rsidR="002504D6">
        <w:rPr>
          <w:rFonts w:cs="Calibri"/>
          <w:sz w:val="24"/>
          <w:szCs w:val="24"/>
          <w:lang w:eastAsia="it-IT" w:bidi="th-TH"/>
        </w:rPr>
        <w:t xml:space="preserve"> </w:t>
      </w:r>
      <w:r w:rsidRPr="00B83B46">
        <w:rPr>
          <w:rFonts w:cs="Calibri"/>
          <w:sz w:val="24"/>
          <w:szCs w:val="24"/>
          <w:lang w:eastAsia="it-IT" w:bidi="th-TH"/>
        </w:rPr>
        <w:t>in caso di violazione del suddetto impegno, sarà facoltà di Unioncamere del Veneto risolvere di diritto il presente contratto, ex art. 1456 c.c., mediante dichiarazione unilaterale di Unioncamere del Veneto medesima, fatto salvo, in ogni caso, il risarcimento dei danni subiti.</w:t>
      </w:r>
    </w:p>
    <w:p w14:paraId="3314476E" w14:textId="77777777" w:rsidR="00550BAF" w:rsidRPr="00B83B46" w:rsidRDefault="00550BAF" w:rsidP="001D032A">
      <w:pPr>
        <w:autoSpaceDE w:val="0"/>
        <w:autoSpaceDN w:val="0"/>
        <w:adjustRightInd w:val="0"/>
        <w:spacing w:after="120"/>
        <w:ind w:left="360" w:right="-2"/>
        <w:jc w:val="both"/>
        <w:rPr>
          <w:rFonts w:cs="Calibri"/>
          <w:sz w:val="24"/>
          <w:szCs w:val="24"/>
          <w:lang w:eastAsia="it-IT" w:bidi="th-TH"/>
        </w:rPr>
      </w:pPr>
    </w:p>
    <w:p w14:paraId="7F84AF2A" w14:textId="2DEB4A70" w:rsidR="00550BAF" w:rsidRPr="00254C60" w:rsidRDefault="00550BAF" w:rsidP="006705B2">
      <w:pPr>
        <w:pStyle w:val="Titolo3"/>
        <w:rPr>
          <w:rFonts w:ascii="Calibri" w:hAnsi="Calibri"/>
          <w:sz w:val="24"/>
          <w:szCs w:val="24"/>
        </w:rPr>
      </w:pPr>
      <w:bookmarkStart w:id="82" w:name="_Toc188617138"/>
      <w:bookmarkStart w:id="83" w:name="_Toc440621286"/>
      <w:r w:rsidRPr="00254C60">
        <w:rPr>
          <w:b w:val="0"/>
          <w:bCs w:val="0"/>
          <w:sz w:val="24"/>
          <w:szCs w:val="24"/>
        </w:rPr>
        <w:t>5.7 Applicazione delle sanzioni e procedimento disciplinare</w:t>
      </w:r>
      <w:bookmarkEnd w:id="82"/>
    </w:p>
    <w:bookmarkEnd w:id="83"/>
    <w:p w14:paraId="14872813" w14:textId="710A6C49"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Responsabile della concreta applicazione delle sanzioni disciplinari sopra descritte per i lavoratori non dirigenti, è il Segretario Generale secondo i poteri previsti dallo Statuto.</w:t>
      </w:r>
    </w:p>
    <w:p w14:paraId="2019277D"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Ai fini dell’irrogazione di provvedimenti disciplinari diversi dal rimprovero verbale sarà in ogni caso necessaria la preventiva contestazione formale dell’addebito al Lavoratore. Tale comunicazione dovrà essere fatta per iscritto, e dovrà contenere la specifica indicazione dell’infrazione commessa. Il Lavoratore avrà la possibilità di presentare le proprie giustificazioni entro 5 giorni lavorativi dalla contestazione e di richiedere al contempo di essere ascoltato dal Datore di Lavoro.</w:t>
      </w:r>
    </w:p>
    <w:p w14:paraId="000C9DF0"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L’adozione del provvedimento disciplinare, a pena di decadenza dovrà avvenire non oltre il 30° giorno dal ricevimento delle giustificazioni e comunque dallo scadere del 5° giorno successivo alla contestazione, e dovrà essere comunicata allo stesso entro dieci giorni dalla scadenza del termine assegnato al lavoratore stesso per presentare le sue giustificazioni. Nella comunicazione da effettuarsi mediante lettera raccomandata con ricevuta di ritorno, o comunicazione scritta con indicazione di ricevuta (“Racc. a mano”).</w:t>
      </w:r>
    </w:p>
    <w:p w14:paraId="7F13A426" w14:textId="77777777" w:rsidR="001D032A" w:rsidRPr="00B83B46" w:rsidRDefault="001D032A" w:rsidP="001D032A">
      <w:pPr>
        <w:spacing w:after="120"/>
        <w:jc w:val="both"/>
        <w:rPr>
          <w:rFonts w:cs="Calibri"/>
          <w:sz w:val="24"/>
          <w:szCs w:val="24"/>
          <w:lang w:eastAsia="it-IT" w:bidi="th-TH"/>
        </w:rPr>
      </w:pPr>
      <w:r w:rsidRPr="00B83B46">
        <w:rPr>
          <w:rFonts w:cs="Calibri"/>
          <w:sz w:val="24"/>
          <w:szCs w:val="24"/>
          <w:lang w:eastAsia="it-IT" w:bidi="th-TH"/>
        </w:rPr>
        <w:t>Ai lavoratori dovrà essere data un’immediata e diffusa informazione circa l’introduzione di ogni eventuale nuova disposizione, diramando una comunicazione interna per spiegare le ragioni e riassumerne il contenuto.</w:t>
      </w:r>
    </w:p>
    <w:p w14:paraId="1772332C" w14:textId="77777777" w:rsidR="001D032A" w:rsidRDefault="001D032A" w:rsidP="001D032A">
      <w:pPr>
        <w:pStyle w:val="Default"/>
        <w:spacing w:after="120" w:line="276" w:lineRule="auto"/>
        <w:jc w:val="both"/>
        <w:rPr>
          <w:rFonts w:ascii="Calibri" w:hAnsi="Calibri" w:cs="Calibri"/>
          <w:color w:val="auto"/>
        </w:rPr>
      </w:pPr>
    </w:p>
    <w:sectPr w:rsidR="001D032A">
      <w:footerReference w:type="default" r:id="rId18"/>
      <w:pgSz w:w="11906" w:h="16838" w:code="9"/>
      <w:pgMar w:top="1134" w:right="1134" w:bottom="1843" w:left="1134" w:header="13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F783" w14:textId="77777777" w:rsidR="009A36F5" w:rsidRDefault="009A36F5">
      <w:pPr>
        <w:pStyle w:val="Paragrafoelenco"/>
      </w:pPr>
      <w:r>
        <w:separator/>
      </w:r>
    </w:p>
  </w:endnote>
  <w:endnote w:type="continuationSeparator" w:id="0">
    <w:p w14:paraId="3F200688" w14:textId="77777777" w:rsidR="009A36F5" w:rsidRDefault="009A36F5">
      <w:pPr>
        <w:pStyle w:val="Paragrafoelenc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26DA" w14:textId="7F1A74F1" w:rsidR="0006032B" w:rsidRDefault="0006032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261B3">
      <w:rPr>
        <w:rStyle w:val="Numeropagina"/>
        <w:noProof/>
      </w:rPr>
      <w:t>15</w:t>
    </w:r>
    <w:r>
      <w:rPr>
        <w:rStyle w:val="Numeropagina"/>
      </w:rPr>
      <w:fldChar w:fldCharType="end"/>
    </w:r>
  </w:p>
  <w:p w14:paraId="2F02470C" w14:textId="77777777" w:rsidR="0006032B" w:rsidRDefault="000603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3570" w14:textId="77777777" w:rsidR="0006032B" w:rsidRDefault="0006032B">
    <w:pPr>
      <w:pStyle w:val="Pidipagina"/>
      <w:jc w:val="right"/>
    </w:pPr>
    <w:r>
      <w:t xml:space="preserve"> </w:t>
    </w:r>
    <w:r>
      <w:fldChar w:fldCharType="begin"/>
    </w:r>
    <w:r>
      <w:instrText>PAGE   \* MERGEFORMAT</w:instrText>
    </w:r>
    <w:r>
      <w:fldChar w:fldCharType="separate"/>
    </w:r>
    <w:r>
      <w:rPr>
        <w:noProof/>
      </w:rPr>
      <w:t>5</w:t>
    </w:r>
    <w:r>
      <w:rPr>
        <w:noProof/>
      </w:rPr>
      <w:fldChar w:fldCharType="end"/>
    </w:r>
  </w:p>
  <w:p w14:paraId="5ED0C255" w14:textId="77777777" w:rsidR="0006032B" w:rsidRDefault="000603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9F4F" w14:textId="77777777" w:rsidR="0006032B" w:rsidRDefault="0006032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50</w:t>
    </w:r>
    <w:r>
      <w:rPr>
        <w:rStyle w:val="Numeropagina"/>
      </w:rPr>
      <w:fldChar w:fldCharType="end"/>
    </w:r>
  </w:p>
  <w:p w14:paraId="09395B6A" w14:textId="77777777" w:rsidR="0006032B" w:rsidRDefault="0006032B">
    <w:pPr>
      <w:pStyle w:val="Pidipagina"/>
      <w:ind w:right="360"/>
      <w:jc w:val="center"/>
    </w:pPr>
  </w:p>
  <w:p w14:paraId="7874B072" w14:textId="77777777" w:rsidR="0006032B" w:rsidRDefault="000603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F802" w14:textId="77777777" w:rsidR="009A36F5" w:rsidRDefault="009A36F5">
      <w:pPr>
        <w:pStyle w:val="Paragrafoelenco"/>
      </w:pPr>
      <w:r>
        <w:separator/>
      </w:r>
    </w:p>
  </w:footnote>
  <w:footnote w:type="continuationSeparator" w:id="0">
    <w:p w14:paraId="3477D41A" w14:textId="77777777" w:rsidR="009A36F5" w:rsidRDefault="009A36F5">
      <w:pPr>
        <w:pStyle w:val="Paragrafoelenco"/>
      </w:pPr>
      <w:r>
        <w:continuationSeparator/>
      </w:r>
    </w:p>
  </w:footnote>
  <w:footnote w:id="1">
    <w:p w14:paraId="15AC236B" w14:textId="77777777" w:rsidR="0006032B" w:rsidRPr="00794145" w:rsidRDefault="0006032B">
      <w:pPr>
        <w:pStyle w:val="Default"/>
        <w:jc w:val="both"/>
        <w:rPr>
          <w:sz w:val="18"/>
          <w:szCs w:val="18"/>
        </w:rPr>
      </w:pPr>
      <w:r w:rsidRPr="00794145">
        <w:rPr>
          <w:rStyle w:val="Rimandonotaapidipagina"/>
          <w:rFonts w:ascii="Calibri" w:hAnsi="Calibri"/>
          <w:sz w:val="18"/>
          <w:szCs w:val="18"/>
        </w:rPr>
        <w:footnoteRef/>
      </w:r>
      <w:r w:rsidRPr="00794145">
        <w:rPr>
          <w:rFonts w:ascii="Calibri" w:hAnsi="Calibri"/>
          <w:sz w:val="18"/>
          <w:szCs w:val="18"/>
        </w:rPr>
        <w:t xml:space="preserve"> In data 11 settembre 2013, l’Autorità nazionale anticorruzione ha approvato, su proposta del Dipartimento della funzione pubblica il Piano Nazionale Anticorruzione, ai sensi dell’art. 1, comma 2 lett. b) della legge n. 190/2012. Il Piano contiene degli obiettivi strategici governativi per lo sviluppo della strategia di prevenzione a livello centrale e fornisce indirizzi e supporto alle amministrazioni pubbliche per l’attuazione della prevenzione della corruzione e per la stesura del Piano Triennale di Prevenzione della Corruzione. In seguito alle modifiche intervenute con il d.l. 90/2014, convertito, con modificazioni dalla l. 114/2014, l’Autorità Nazionale Anticorruzione, in data 28 ottobre 2015, ha approvato, con propria Determinazione n. 12/2015, l’aggiornamento 2015 al PNA</w:t>
      </w:r>
      <w:r w:rsidRPr="00794145">
        <w:rPr>
          <w:rFonts w:ascii="Calibri" w:hAnsi="Calibri"/>
          <w:bCs/>
          <w:sz w:val="18"/>
          <w:szCs w:val="18"/>
        </w:rPr>
        <w:t xml:space="preserve"> e, successivamente, con Delibera n. 831 del 3 agosto 2016, ha approvato il PNA 2016.</w:t>
      </w:r>
    </w:p>
  </w:footnote>
  <w:footnote w:id="2">
    <w:p w14:paraId="07D785EF" w14:textId="77777777" w:rsidR="0006032B" w:rsidRPr="00794145" w:rsidRDefault="0006032B">
      <w:pPr>
        <w:pStyle w:val="Testonotaapidipagina"/>
        <w:rPr>
          <w:sz w:val="18"/>
          <w:szCs w:val="18"/>
        </w:rPr>
      </w:pPr>
      <w:r w:rsidRPr="00794145">
        <w:rPr>
          <w:rStyle w:val="Rimandonotaapidipagina"/>
          <w:sz w:val="18"/>
          <w:szCs w:val="18"/>
        </w:rPr>
        <w:footnoteRef/>
      </w:r>
      <w:r w:rsidRPr="00794145">
        <w:rPr>
          <w:sz w:val="18"/>
          <w:szCs w:val="18"/>
        </w:rPr>
        <w:t xml:space="preserve"> Si veda, in particolare, il nuovo art. 2bis d.lgs 33/2013.</w:t>
      </w:r>
    </w:p>
  </w:footnote>
  <w:footnote w:id="3">
    <w:p w14:paraId="7239CEEE" w14:textId="6F8E9CE0" w:rsidR="0006032B" w:rsidRPr="00794145" w:rsidRDefault="0006032B">
      <w:pPr>
        <w:pStyle w:val="Testonotaapidipagina"/>
        <w:rPr>
          <w:sz w:val="18"/>
          <w:szCs w:val="18"/>
        </w:rPr>
      </w:pPr>
      <w:r w:rsidRPr="00794145">
        <w:rPr>
          <w:rStyle w:val="Rimandonotaapidipagina"/>
          <w:sz w:val="18"/>
          <w:szCs w:val="18"/>
        </w:rPr>
        <w:footnoteRef/>
      </w:r>
      <w:r w:rsidRPr="00794145">
        <w:rPr>
          <w:sz w:val="18"/>
          <w:szCs w:val="18"/>
        </w:rPr>
        <w:t xml:space="preserve"> Organigramma reperibile </w:t>
      </w:r>
      <w:r w:rsidR="00B66A82">
        <w:rPr>
          <w:sz w:val="18"/>
          <w:szCs w:val="18"/>
        </w:rPr>
        <w:t>all’</w:t>
      </w:r>
      <w:r w:rsidR="00FF5C83">
        <w:rPr>
          <w:sz w:val="18"/>
          <w:szCs w:val="18"/>
        </w:rPr>
        <w:t>indirizzo</w:t>
      </w:r>
      <w:r w:rsidRPr="00794145">
        <w:rPr>
          <w:sz w:val="18"/>
          <w:szCs w:val="18"/>
        </w:rPr>
        <w:t xml:space="preserve"> </w:t>
      </w:r>
      <w:r w:rsidR="00B66A82" w:rsidRPr="00B66A82">
        <w:rPr>
          <w:sz w:val="18"/>
          <w:szCs w:val="18"/>
        </w:rPr>
        <w:t>https://www.unioncamereveneto.it/chi-siamo/organizzazione/struttura-organizzativa/</w:t>
      </w:r>
    </w:p>
  </w:footnote>
  <w:footnote w:id="4">
    <w:p w14:paraId="1D93EED3" w14:textId="5CB55AEA" w:rsidR="007D71A7" w:rsidRPr="00794145" w:rsidRDefault="0006032B">
      <w:pPr>
        <w:pStyle w:val="Testonotaapidipagina"/>
        <w:rPr>
          <w:sz w:val="18"/>
          <w:szCs w:val="18"/>
        </w:rPr>
      </w:pPr>
      <w:r w:rsidRPr="00794145">
        <w:rPr>
          <w:rStyle w:val="Rimandonotaapidipagina"/>
          <w:sz w:val="18"/>
          <w:szCs w:val="18"/>
        </w:rPr>
        <w:footnoteRef/>
      </w:r>
      <w:r w:rsidRPr="00794145">
        <w:rPr>
          <w:sz w:val="18"/>
          <w:szCs w:val="18"/>
        </w:rPr>
        <w:t xml:space="preserve"> </w:t>
      </w:r>
      <w:hyperlink r:id="rId1" w:history="1">
        <w:r w:rsidR="007D71A7" w:rsidRPr="00794145">
          <w:rPr>
            <w:rStyle w:val="Collegamentoipertestuale"/>
            <w:sz w:val="18"/>
            <w:szCs w:val="18"/>
          </w:rPr>
          <w:t>https://www.unioncamereveneto.it/chi-siamo/amministrazione-trasparente/personale-2/dotazione-organica/</w:t>
        </w:r>
      </w:hyperlink>
    </w:p>
  </w:footnote>
  <w:footnote w:id="5">
    <w:p w14:paraId="16391273" w14:textId="77777777" w:rsidR="0006032B" w:rsidRPr="00794145" w:rsidRDefault="0006032B">
      <w:pPr>
        <w:pStyle w:val="Testonotaapidipagina"/>
        <w:jc w:val="both"/>
        <w:rPr>
          <w:sz w:val="18"/>
          <w:szCs w:val="18"/>
        </w:rPr>
      </w:pPr>
      <w:r w:rsidRPr="00794145">
        <w:rPr>
          <w:rStyle w:val="Rimandonotaapidipagina"/>
          <w:sz w:val="18"/>
          <w:szCs w:val="18"/>
        </w:rPr>
        <w:footnoteRef/>
      </w:r>
      <w:r w:rsidRPr="00794145">
        <w:rPr>
          <w:sz w:val="18"/>
          <w:szCs w:val="18"/>
        </w:rPr>
        <w:t xml:space="preserve"> Si veda la mappa degli stakeholder di UCV elaborata nell’ambito del Bilancio sociale 2011, in http://www.unioncamereveneto.it/userfiles/ID353__BilanciosocialeUnioncameredelVeneto-2011.pdf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1"/>
    <w:lvl w:ilvl="0">
      <w:start w:val="1"/>
      <w:numFmt w:val="bullet"/>
      <w:lvlText w:val=""/>
      <w:lvlJc w:val="left"/>
      <w:pPr>
        <w:tabs>
          <w:tab w:val="num" w:pos="1702"/>
        </w:tabs>
        <w:ind w:left="1702" w:hanging="360"/>
      </w:pPr>
      <w:rPr>
        <w:rFonts w:ascii="Symbol" w:hAnsi="Symbol"/>
      </w:rPr>
    </w:lvl>
  </w:abstractNum>
  <w:abstractNum w:abstractNumId="1" w15:restartNumberingAfterBreak="0">
    <w:nsid w:val="00000017"/>
    <w:multiLevelType w:val="singleLevel"/>
    <w:tmpl w:val="00000017"/>
    <w:name w:val="WW8Num23"/>
    <w:lvl w:ilvl="0">
      <w:numFmt w:val="bullet"/>
      <w:lvlText w:val="-"/>
      <w:lvlJc w:val="left"/>
      <w:pPr>
        <w:tabs>
          <w:tab w:val="num" w:pos="0"/>
        </w:tabs>
        <w:ind w:left="833" w:hanging="360"/>
      </w:pPr>
      <w:rPr>
        <w:rFonts w:ascii="Times New Roman" w:hAnsi="Times New Roman"/>
      </w:rPr>
    </w:lvl>
  </w:abstractNum>
  <w:abstractNum w:abstractNumId="2" w15:restartNumberingAfterBreak="0">
    <w:nsid w:val="09A663CB"/>
    <w:multiLevelType w:val="hybridMultilevel"/>
    <w:tmpl w:val="44C004F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0F">
      <w:start w:val="1"/>
      <w:numFmt w:val="decimal"/>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3B167B"/>
    <w:multiLevelType w:val="multilevel"/>
    <w:tmpl w:val="62A029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AC0EED"/>
    <w:multiLevelType w:val="hybridMultilevel"/>
    <w:tmpl w:val="B59E198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3486D7B"/>
    <w:multiLevelType w:val="multilevel"/>
    <w:tmpl w:val="A0349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D49D6"/>
    <w:multiLevelType w:val="hybridMultilevel"/>
    <w:tmpl w:val="C8502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E93231"/>
    <w:multiLevelType w:val="hybridMultilevel"/>
    <w:tmpl w:val="F7A06358"/>
    <w:lvl w:ilvl="0" w:tplc="836C60FC">
      <w:start w:val="4"/>
      <w:numFmt w:val="decimal"/>
      <w:lvlText w:val="%1."/>
      <w:lvlJc w:val="left"/>
      <w:pPr>
        <w:ind w:left="720" w:hanging="360"/>
      </w:pPr>
      <w:rPr>
        <w:rFonts w:ascii="Cambria" w:eastAsia="Times New Roman" w:hAnsi="Cambria" w:hint="default"/>
        <w:b/>
        <w:color w:val="4F81BD"/>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5D5856"/>
    <w:multiLevelType w:val="hybridMultilevel"/>
    <w:tmpl w:val="8870CA1A"/>
    <w:lvl w:ilvl="0" w:tplc="BA444A84">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41307A"/>
    <w:multiLevelType w:val="hybridMultilevel"/>
    <w:tmpl w:val="AC4C5B30"/>
    <w:lvl w:ilvl="0" w:tplc="8F60B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FE6D10"/>
    <w:multiLevelType w:val="hybridMultilevel"/>
    <w:tmpl w:val="E91A0E94"/>
    <w:lvl w:ilvl="0" w:tplc="0410000F">
      <w:start w:val="4"/>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3E47B8"/>
    <w:multiLevelType w:val="hybridMultilevel"/>
    <w:tmpl w:val="DD0222D0"/>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4D87608"/>
    <w:multiLevelType w:val="multilevel"/>
    <w:tmpl w:val="A2287DA4"/>
    <w:lvl w:ilvl="0">
      <w:start w:val="4"/>
      <w:numFmt w:val="decimal"/>
      <w:lvlText w:val="%1"/>
      <w:lvlJc w:val="left"/>
      <w:pPr>
        <w:ind w:left="360" w:hanging="360"/>
      </w:pPr>
      <w:rPr>
        <w:rFonts w:cs="Times New Roman" w:hint="default"/>
        <w:sz w:val="26"/>
      </w:rPr>
    </w:lvl>
    <w:lvl w:ilvl="1">
      <w:start w:val="4"/>
      <w:numFmt w:val="decimal"/>
      <w:lvlText w:val="%1.%2"/>
      <w:lvlJc w:val="left"/>
      <w:pPr>
        <w:ind w:left="360" w:hanging="360"/>
      </w:pPr>
      <w:rPr>
        <w:rFonts w:cs="Times New Roman" w:hint="default"/>
        <w:sz w:val="26"/>
      </w:rPr>
    </w:lvl>
    <w:lvl w:ilvl="2">
      <w:start w:val="1"/>
      <w:numFmt w:val="decimal"/>
      <w:lvlText w:val="%1.%2.%3"/>
      <w:lvlJc w:val="left"/>
      <w:pPr>
        <w:ind w:left="720" w:hanging="720"/>
      </w:pPr>
      <w:rPr>
        <w:rFonts w:cs="Times New Roman" w:hint="default"/>
        <w:sz w:val="26"/>
      </w:rPr>
    </w:lvl>
    <w:lvl w:ilvl="3">
      <w:start w:val="1"/>
      <w:numFmt w:val="decimal"/>
      <w:lvlText w:val="%1.%2.%3.%4"/>
      <w:lvlJc w:val="left"/>
      <w:pPr>
        <w:ind w:left="720" w:hanging="720"/>
      </w:pPr>
      <w:rPr>
        <w:rFonts w:cs="Times New Roman" w:hint="default"/>
        <w:sz w:val="26"/>
      </w:rPr>
    </w:lvl>
    <w:lvl w:ilvl="4">
      <w:start w:val="1"/>
      <w:numFmt w:val="decimal"/>
      <w:lvlText w:val="%1.%2.%3.%4.%5"/>
      <w:lvlJc w:val="left"/>
      <w:pPr>
        <w:ind w:left="1080" w:hanging="1080"/>
      </w:pPr>
      <w:rPr>
        <w:rFonts w:cs="Times New Roman" w:hint="default"/>
        <w:sz w:val="26"/>
      </w:rPr>
    </w:lvl>
    <w:lvl w:ilvl="5">
      <w:start w:val="1"/>
      <w:numFmt w:val="decimal"/>
      <w:lvlText w:val="%1.%2.%3.%4.%5.%6"/>
      <w:lvlJc w:val="left"/>
      <w:pPr>
        <w:ind w:left="1080" w:hanging="1080"/>
      </w:pPr>
      <w:rPr>
        <w:rFonts w:cs="Times New Roman" w:hint="default"/>
        <w:sz w:val="26"/>
      </w:rPr>
    </w:lvl>
    <w:lvl w:ilvl="6">
      <w:start w:val="1"/>
      <w:numFmt w:val="decimal"/>
      <w:lvlText w:val="%1.%2.%3.%4.%5.%6.%7"/>
      <w:lvlJc w:val="left"/>
      <w:pPr>
        <w:ind w:left="1440" w:hanging="1440"/>
      </w:pPr>
      <w:rPr>
        <w:rFonts w:cs="Times New Roman" w:hint="default"/>
        <w:sz w:val="26"/>
      </w:rPr>
    </w:lvl>
    <w:lvl w:ilvl="7">
      <w:start w:val="1"/>
      <w:numFmt w:val="decimal"/>
      <w:lvlText w:val="%1.%2.%3.%4.%5.%6.%7.%8"/>
      <w:lvlJc w:val="left"/>
      <w:pPr>
        <w:ind w:left="1440" w:hanging="1440"/>
      </w:pPr>
      <w:rPr>
        <w:rFonts w:cs="Times New Roman" w:hint="default"/>
        <w:sz w:val="26"/>
      </w:rPr>
    </w:lvl>
    <w:lvl w:ilvl="8">
      <w:start w:val="1"/>
      <w:numFmt w:val="decimal"/>
      <w:lvlText w:val="%1.%2.%3.%4.%5.%6.%7.%8.%9"/>
      <w:lvlJc w:val="left"/>
      <w:pPr>
        <w:ind w:left="1800" w:hanging="1800"/>
      </w:pPr>
      <w:rPr>
        <w:rFonts w:cs="Times New Roman" w:hint="default"/>
        <w:sz w:val="26"/>
      </w:rPr>
    </w:lvl>
  </w:abstractNum>
  <w:abstractNum w:abstractNumId="13" w15:restartNumberingAfterBreak="0">
    <w:nsid w:val="40AF37A7"/>
    <w:multiLevelType w:val="multilevel"/>
    <w:tmpl w:val="9C9C7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0A2CE3"/>
    <w:multiLevelType w:val="hybridMultilevel"/>
    <w:tmpl w:val="422AAE14"/>
    <w:lvl w:ilvl="0" w:tplc="0410000F">
      <w:start w:val="4"/>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B76A99"/>
    <w:multiLevelType w:val="hybridMultilevel"/>
    <w:tmpl w:val="83B6763C"/>
    <w:lvl w:ilvl="0" w:tplc="BA444A84">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375CE2"/>
    <w:multiLevelType w:val="hybridMultilevel"/>
    <w:tmpl w:val="6D60798E"/>
    <w:lvl w:ilvl="0" w:tplc="0410000F">
      <w:start w:val="4"/>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D0338B"/>
    <w:multiLevelType w:val="hybridMultilevel"/>
    <w:tmpl w:val="3F82BD60"/>
    <w:lvl w:ilvl="0" w:tplc="77A467B6">
      <w:start w:val="1"/>
      <w:numFmt w:val="lowerLetter"/>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8" w15:restartNumberingAfterBreak="0">
    <w:nsid w:val="4E886C8C"/>
    <w:multiLevelType w:val="hybridMultilevel"/>
    <w:tmpl w:val="0B1A40E8"/>
    <w:lvl w:ilvl="0" w:tplc="F5C2B19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E60100"/>
    <w:multiLevelType w:val="hybridMultilevel"/>
    <w:tmpl w:val="259E7F80"/>
    <w:lvl w:ilvl="0" w:tplc="BA444A84">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A056B2"/>
    <w:multiLevelType w:val="multilevel"/>
    <w:tmpl w:val="7BC0F2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E065C6"/>
    <w:multiLevelType w:val="multilevel"/>
    <w:tmpl w:val="459AB5C8"/>
    <w:lvl w:ilvl="0">
      <w:start w:val="1"/>
      <w:numFmt w:val="decimal"/>
      <w:pStyle w:val="Titolo1"/>
      <w:lvlText w:val="%1."/>
      <w:lvlJc w:val="left"/>
      <w:pPr>
        <w:tabs>
          <w:tab w:val="num" w:pos="786"/>
        </w:tabs>
        <w:ind w:left="786" w:hanging="360"/>
      </w:pPr>
      <w:rPr>
        <w:rFonts w:cs="Times New Roman" w:hint="default"/>
      </w:rPr>
    </w:lvl>
    <w:lvl w:ilvl="1">
      <w:start w:val="2"/>
      <w:numFmt w:val="decimal"/>
      <w:isLgl/>
      <w:lvlText w:val="%1.%2."/>
      <w:lvlJc w:val="left"/>
      <w:pPr>
        <w:tabs>
          <w:tab w:val="num" w:pos="900"/>
        </w:tabs>
        <w:ind w:left="900" w:hanging="540"/>
      </w:pPr>
      <w:rPr>
        <w:rFonts w:cs="Times New Roman" w:hint="default"/>
      </w:rPr>
    </w:lvl>
    <w:lvl w:ilvl="2">
      <w:start w:val="2"/>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550E2FAB"/>
    <w:multiLevelType w:val="hybridMultilevel"/>
    <w:tmpl w:val="7E32B488"/>
    <w:lvl w:ilvl="0" w:tplc="45D8DF64">
      <w:numFmt w:val="bullet"/>
      <w:lvlText w:val="-"/>
      <w:lvlJc w:val="left"/>
      <w:pPr>
        <w:ind w:left="360" w:hanging="360"/>
      </w:pPr>
      <w:rPr>
        <w:rFonts w:ascii="Calibri" w:eastAsia="SimSu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0E3716"/>
    <w:multiLevelType w:val="multilevel"/>
    <w:tmpl w:val="EAD0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6663F"/>
    <w:multiLevelType w:val="multilevel"/>
    <w:tmpl w:val="5E0EDC80"/>
    <w:lvl w:ilvl="0">
      <w:start w:val="1"/>
      <w:numFmt w:val="decimal"/>
      <w:lvlText w:val="%1."/>
      <w:lvlJc w:val="left"/>
      <w:pPr>
        <w:ind w:left="720" w:hanging="360"/>
      </w:pPr>
      <w:rPr>
        <w:rFonts w:cs="Times New Roman"/>
      </w:rPr>
    </w:lvl>
    <w:lvl w:ilvl="1">
      <w:start w:val="1"/>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57035FC5"/>
    <w:multiLevelType w:val="multilevel"/>
    <w:tmpl w:val="9FA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C52B0"/>
    <w:multiLevelType w:val="hybridMultilevel"/>
    <w:tmpl w:val="06DED7DE"/>
    <w:lvl w:ilvl="0" w:tplc="9B76A15E">
      <w:start w:val="4"/>
      <w:numFmt w:val="decimal"/>
      <w:lvlText w:val="%1."/>
      <w:lvlJc w:val="left"/>
      <w:pPr>
        <w:ind w:left="720" w:hanging="360"/>
      </w:pPr>
      <w:rPr>
        <w:rFonts w:ascii="Cambria" w:eastAsia="Times New Roman" w:hAnsi="Cambria" w:hint="default"/>
        <w:b/>
        <w:color w:val="4F81BD"/>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1F5DBA"/>
    <w:multiLevelType w:val="hybridMultilevel"/>
    <w:tmpl w:val="0A7A5262"/>
    <w:lvl w:ilvl="0" w:tplc="4F0A9AF4">
      <w:start w:val="7"/>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642BF3"/>
    <w:multiLevelType w:val="multilevel"/>
    <w:tmpl w:val="831A069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077562"/>
    <w:multiLevelType w:val="hybridMultilevel"/>
    <w:tmpl w:val="100E657E"/>
    <w:lvl w:ilvl="0" w:tplc="BA444A84">
      <w:start w:val="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617955"/>
    <w:multiLevelType w:val="hybridMultilevel"/>
    <w:tmpl w:val="105618C8"/>
    <w:lvl w:ilvl="0" w:tplc="CDFCE0B4">
      <w:start w:val="4"/>
      <w:numFmt w:val="decimal"/>
      <w:lvlText w:val="%1)"/>
      <w:lvlJc w:val="left"/>
      <w:pPr>
        <w:ind w:left="720" w:hanging="360"/>
      </w:pPr>
      <w:rPr>
        <w:rFonts w:ascii="Cambria" w:eastAsia="Times New Roman" w:hAnsi="Cambria" w:cs="Times New Roman" w:hint="default"/>
        <w:color w:val="4F81BD"/>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0D4E89"/>
    <w:multiLevelType w:val="hybridMultilevel"/>
    <w:tmpl w:val="3A7C3578"/>
    <w:lvl w:ilvl="0" w:tplc="B9127118">
      <w:start w:val="4"/>
      <w:numFmt w:val="decimal"/>
      <w:lvlText w:val="%1."/>
      <w:lvlJc w:val="left"/>
      <w:pPr>
        <w:ind w:left="720" w:hanging="360"/>
      </w:pPr>
      <w:rPr>
        <w:rFonts w:ascii="Cambria" w:eastAsia="Times New Roman" w:hAnsi="Cambria" w:hint="default"/>
        <w:b/>
        <w:color w:val="4F81BD"/>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5A250A"/>
    <w:multiLevelType w:val="hybridMultilevel"/>
    <w:tmpl w:val="5B40FCFA"/>
    <w:lvl w:ilvl="0" w:tplc="BA444A84">
      <w:start w:val="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C3398"/>
    <w:multiLevelType w:val="hybridMultilevel"/>
    <w:tmpl w:val="2472B26C"/>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75A80823"/>
    <w:multiLevelType w:val="hybridMultilevel"/>
    <w:tmpl w:val="46B4BC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FF3731"/>
    <w:multiLevelType w:val="multilevel"/>
    <w:tmpl w:val="2AB0F73A"/>
    <w:lvl w:ilvl="0">
      <w:start w:val="4"/>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FE1761"/>
    <w:multiLevelType w:val="multilevel"/>
    <w:tmpl w:val="878A3874"/>
    <w:lvl w:ilvl="0">
      <w:start w:val="4"/>
      <w:numFmt w:val="decimal"/>
      <w:lvlText w:val="%1"/>
      <w:lvlJc w:val="left"/>
      <w:pPr>
        <w:ind w:left="360" w:hanging="360"/>
      </w:pPr>
      <w:rPr>
        <w:rFonts w:ascii="Cambria" w:hAnsi="Cambria" w:hint="default"/>
        <w:b w:val="0"/>
        <w:i w:val="0"/>
        <w:sz w:val="22"/>
      </w:rPr>
    </w:lvl>
    <w:lvl w:ilvl="1">
      <w:start w:val="1"/>
      <w:numFmt w:val="decimal"/>
      <w:lvlText w:val="%1.%2"/>
      <w:lvlJc w:val="left"/>
      <w:pPr>
        <w:ind w:left="360" w:hanging="360"/>
      </w:pPr>
      <w:rPr>
        <w:rFonts w:ascii="Cambria" w:hAnsi="Cambria" w:hint="default"/>
        <w:b w:val="0"/>
        <w:i w:val="0"/>
        <w:sz w:val="22"/>
      </w:rPr>
    </w:lvl>
    <w:lvl w:ilvl="2">
      <w:start w:val="1"/>
      <w:numFmt w:val="decimal"/>
      <w:lvlText w:val="%1.%2.%3"/>
      <w:lvlJc w:val="left"/>
      <w:pPr>
        <w:ind w:left="720" w:hanging="720"/>
      </w:pPr>
      <w:rPr>
        <w:rFonts w:ascii="Cambria" w:hAnsi="Cambria" w:hint="default"/>
        <w:b w:val="0"/>
        <w:i w:val="0"/>
        <w:sz w:val="22"/>
      </w:rPr>
    </w:lvl>
    <w:lvl w:ilvl="3">
      <w:start w:val="1"/>
      <w:numFmt w:val="decimal"/>
      <w:lvlText w:val="%1.%2.%3.%4"/>
      <w:lvlJc w:val="left"/>
      <w:pPr>
        <w:ind w:left="720" w:hanging="720"/>
      </w:pPr>
      <w:rPr>
        <w:rFonts w:ascii="Cambria" w:hAnsi="Cambria" w:hint="default"/>
        <w:b w:val="0"/>
        <w:i w:val="0"/>
        <w:sz w:val="22"/>
      </w:rPr>
    </w:lvl>
    <w:lvl w:ilvl="4">
      <w:start w:val="1"/>
      <w:numFmt w:val="decimal"/>
      <w:lvlText w:val="%1.%2.%3.%4.%5"/>
      <w:lvlJc w:val="left"/>
      <w:pPr>
        <w:ind w:left="1080" w:hanging="1080"/>
      </w:pPr>
      <w:rPr>
        <w:rFonts w:ascii="Cambria" w:hAnsi="Cambria" w:hint="default"/>
        <w:b w:val="0"/>
        <w:i w:val="0"/>
        <w:sz w:val="22"/>
      </w:rPr>
    </w:lvl>
    <w:lvl w:ilvl="5">
      <w:start w:val="1"/>
      <w:numFmt w:val="decimal"/>
      <w:lvlText w:val="%1.%2.%3.%4.%5.%6"/>
      <w:lvlJc w:val="left"/>
      <w:pPr>
        <w:ind w:left="1080" w:hanging="1080"/>
      </w:pPr>
      <w:rPr>
        <w:rFonts w:ascii="Cambria" w:hAnsi="Cambria" w:hint="default"/>
        <w:b w:val="0"/>
        <w:i w:val="0"/>
        <w:sz w:val="22"/>
      </w:rPr>
    </w:lvl>
    <w:lvl w:ilvl="6">
      <w:start w:val="1"/>
      <w:numFmt w:val="decimal"/>
      <w:lvlText w:val="%1.%2.%3.%4.%5.%6.%7"/>
      <w:lvlJc w:val="left"/>
      <w:pPr>
        <w:ind w:left="1440" w:hanging="1440"/>
      </w:pPr>
      <w:rPr>
        <w:rFonts w:ascii="Cambria" w:hAnsi="Cambria" w:hint="default"/>
        <w:b w:val="0"/>
        <w:i w:val="0"/>
        <w:sz w:val="22"/>
      </w:rPr>
    </w:lvl>
    <w:lvl w:ilvl="7">
      <w:start w:val="1"/>
      <w:numFmt w:val="decimal"/>
      <w:lvlText w:val="%1.%2.%3.%4.%5.%6.%7.%8"/>
      <w:lvlJc w:val="left"/>
      <w:pPr>
        <w:ind w:left="1440" w:hanging="1440"/>
      </w:pPr>
      <w:rPr>
        <w:rFonts w:ascii="Cambria" w:hAnsi="Cambria" w:hint="default"/>
        <w:b w:val="0"/>
        <w:i w:val="0"/>
        <w:sz w:val="22"/>
      </w:rPr>
    </w:lvl>
    <w:lvl w:ilvl="8">
      <w:start w:val="1"/>
      <w:numFmt w:val="decimal"/>
      <w:lvlText w:val="%1.%2.%3.%4.%5.%6.%7.%8.%9"/>
      <w:lvlJc w:val="left"/>
      <w:pPr>
        <w:ind w:left="1800" w:hanging="1800"/>
      </w:pPr>
      <w:rPr>
        <w:rFonts w:ascii="Cambria" w:hAnsi="Cambria" w:hint="default"/>
        <w:b w:val="0"/>
        <w:i w:val="0"/>
        <w:sz w:val="22"/>
      </w:rPr>
    </w:lvl>
  </w:abstractNum>
  <w:abstractNum w:abstractNumId="37" w15:restartNumberingAfterBreak="0">
    <w:nsid w:val="7C3305BD"/>
    <w:multiLevelType w:val="hybridMultilevel"/>
    <w:tmpl w:val="F044F176"/>
    <w:lvl w:ilvl="0" w:tplc="759ED42A">
      <w:start w:val="1"/>
      <w:numFmt w:val="upperLetter"/>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38" w15:restartNumberingAfterBreak="0">
    <w:nsid w:val="7D451CC8"/>
    <w:multiLevelType w:val="hybridMultilevel"/>
    <w:tmpl w:val="C354DEE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0083887">
    <w:abstractNumId w:val="21"/>
  </w:num>
  <w:num w:numId="2" w16cid:durableId="1236285270">
    <w:abstractNumId w:val="27"/>
  </w:num>
  <w:num w:numId="3" w16cid:durableId="2079593261">
    <w:abstractNumId w:val="32"/>
  </w:num>
  <w:num w:numId="4" w16cid:durableId="897204772">
    <w:abstractNumId w:val="29"/>
  </w:num>
  <w:num w:numId="5" w16cid:durableId="1059398004">
    <w:abstractNumId w:val="15"/>
  </w:num>
  <w:num w:numId="6" w16cid:durableId="1863085293">
    <w:abstractNumId w:val="19"/>
  </w:num>
  <w:num w:numId="7" w16cid:durableId="386951322">
    <w:abstractNumId w:val="24"/>
  </w:num>
  <w:num w:numId="8" w16cid:durableId="1002002728">
    <w:abstractNumId w:val="8"/>
  </w:num>
  <w:num w:numId="9" w16cid:durableId="1134559458">
    <w:abstractNumId w:val="11"/>
  </w:num>
  <w:num w:numId="10" w16cid:durableId="310447367">
    <w:abstractNumId w:val="22"/>
  </w:num>
  <w:num w:numId="11" w16cid:durableId="1337658229">
    <w:abstractNumId w:val="18"/>
  </w:num>
  <w:num w:numId="12" w16cid:durableId="600836492">
    <w:abstractNumId w:val="6"/>
  </w:num>
  <w:num w:numId="13" w16cid:durableId="1141194899">
    <w:abstractNumId w:val="3"/>
  </w:num>
  <w:num w:numId="14" w16cid:durableId="843010368">
    <w:abstractNumId w:val="20"/>
  </w:num>
  <w:num w:numId="15" w16cid:durableId="570044013">
    <w:abstractNumId w:val="9"/>
  </w:num>
  <w:num w:numId="16" w16cid:durableId="765612331">
    <w:abstractNumId w:val="17"/>
  </w:num>
  <w:num w:numId="17" w16cid:durableId="606619276">
    <w:abstractNumId w:val="1"/>
  </w:num>
  <w:num w:numId="18" w16cid:durableId="1308780839">
    <w:abstractNumId w:val="2"/>
  </w:num>
  <w:num w:numId="19" w16cid:durableId="358118210">
    <w:abstractNumId w:val="36"/>
  </w:num>
  <w:num w:numId="20" w16cid:durableId="1297762642">
    <w:abstractNumId w:val="33"/>
  </w:num>
  <w:num w:numId="21" w16cid:durableId="1672681703">
    <w:abstractNumId w:val="34"/>
  </w:num>
  <w:num w:numId="22" w16cid:durableId="2077164250">
    <w:abstractNumId w:val="38"/>
  </w:num>
  <w:num w:numId="23" w16cid:durableId="2067333527">
    <w:abstractNumId w:val="35"/>
  </w:num>
  <w:num w:numId="24" w16cid:durableId="693505438">
    <w:abstractNumId w:val="4"/>
  </w:num>
  <w:num w:numId="25" w16cid:durableId="1247494401">
    <w:abstractNumId w:val="0"/>
  </w:num>
  <w:num w:numId="26" w16cid:durableId="321665593">
    <w:abstractNumId w:val="5"/>
  </w:num>
  <w:num w:numId="27" w16cid:durableId="1125930585">
    <w:abstractNumId w:val="13"/>
  </w:num>
  <w:num w:numId="28" w16cid:durableId="155070684">
    <w:abstractNumId w:val="28"/>
  </w:num>
  <w:num w:numId="29" w16cid:durableId="1423918794">
    <w:abstractNumId w:val="30"/>
  </w:num>
  <w:num w:numId="30" w16cid:durableId="980695536">
    <w:abstractNumId w:val="31"/>
  </w:num>
  <w:num w:numId="31" w16cid:durableId="1047879981">
    <w:abstractNumId w:val="26"/>
  </w:num>
  <w:num w:numId="32" w16cid:durableId="1836334342">
    <w:abstractNumId w:val="7"/>
  </w:num>
  <w:num w:numId="33" w16cid:durableId="1685594491">
    <w:abstractNumId w:val="16"/>
  </w:num>
  <w:num w:numId="34" w16cid:durableId="1218273252">
    <w:abstractNumId w:val="12"/>
  </w:num>
  <w:num w:numId="35" w16cid:durableId="1974211527">
    <w:abstractNumId w:val="10"/>
  </w:num>
  <w:num w:numId="36" w16cid:durableId="763572014">
    <w:abstractNumId w:val="14"/>
  </w:num>
  <w:num w:numId="37" w16cid:durableId="827787397">
    <w:abstractNumId w:val="25"/>
  </w:num>
  <w:num w:numId="38" w16cid:durableId="1314261096">
    <w:abstractNumId w:val="37"/>
  </w:num>
  <w:num w:numId="39" w16cid:durableId="162234600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56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7"/>
    <w:rsid w:val="00000E54"/>
    <w:rsid w:val="0000587A"/>
    <w:rsid w:val="00013CED"/>
    <w:rsid w:val="00015EFE"/>
    <w:rsid w:val="00016825"/>
    <w:rsid w:val="00021A32"/>
    <w:rsid w:val="00022BD8"/>
    <w:rsid w:val="000240E9"/>
    <w:rsid w:val="00025506"/>
    <w:rsid w:val="00032620"/>
    <w:rsid w:val="0003320C"/>
    <w:rsid w:val="00037B71"/>
    <w:rsid w:val="00040D04"/>
    <w:rsid w:val="00042DD6"/>
    <w:rsid w:val="0006032B"/>
    <w:rsid w:val="000636B3"/>
    <w:rsid w:val="00071A4F"/>
    <w:rsid w:val="00071EA9"/>
    <w:rsid w:val="00074381"/>
    <w:rsid w:val="000758D2"/>
    <w:rsid w:val="00076B27"/>
    <w:rsid w:val="00081E74"/>
    <w:rsid w:val="0009219F"/>
    <w:rsid w:val="000A3FD9"/>
    <w:rsid w:val="000A4498"/>
    <w:rsid w:val="000B07EC"/>
    <w:rsid w:val="000B4F01"/>
    <w:rsid w:val="000B6843"/>
    <w:rsid w:val="000B7117"/>
    <w:rsid w:val="000C2634"/>
    <w:rsid w:val="000C4F87"/>
    <w:rsid w:val="000D69BE"/>
    <w:rsid w:val="000D7B44"/>
    <w:rsid w:val="000E12A9"/>
    <w:rsid w:val="000E464A"/>
    <w:rsid w:val="000F1010"/>
    <w:rsid w:val="000F5611"/>
    <w:rsid w:val="000F7A3E"/>
    <w:rsid w:val="00100A10"/>
    <w:rsid w:val="00110F90"/>
    <w:rsid w:val="0011578E"/>
    <w:rsid w:val="00125959"/>
    <w:rsid w:val="001322FF"/>
    <w:rsid w:val="00132563"/>
    <w:rsid w:val="001359E8"/>
    <w:rsid w:val="00137226"/>
    <w:rsid w:val="00141CF7"/>
    <w:rsid w:val="00142CE7"/>
    <w:rsid w:val="00143A02"/>
    <w:rsid w:val="00145C92"/>
    <w:rsid w:val="00145DD3"/>
    <w:rsid w:val="00152A75"/>
    <w:rsid w:val="00163DA2"/>
    <w:rsid w:val="00163E34"/>
    <w:rsid w:val="001738E5"/>
    <w:rsid w:val="00176F05"/>
    <w:rsid w:val="001866B6"/>
    <w:rsid w:val="00196175"/>
    <w:rsid w:val="00197AE7"/>
    <w:rsid w:val="001A276A"/>
    <w:rsid w:val="001A43DD"/>
    <w:rsid w:val="001A5798"/>
    <w:rsid w:val="001C2457"/>
    <w:rsid w:val="001C7227"/>
    <w:rsid w:val="001D032A"/>
    <w:rsid w:val="001D1423"/>
    <w:rsid w:val="001D4DD7"/>
    <w:rsid w:val="001D5290"/>
    <w:rsid w:val="001F36A8"/>
    <w:rsid w:val="001F4874"/>
    <w:rsid w:val="0020200E"/>
    <w:rsid w:val="0020436F"/>
    <w:rsid w:val="00207A6D"/>
    <w:rsid w:val="00210225"/>
    <w:rsid w:val="002261B3"/>
    <w:rsid w:val="00231623"/>
    <w:rsid w:val="00233657"/>
    <w:rsid w:val="0023539C"/>
    <w:rsid w:val="00236319"/>
    <w:rsid w:val="00240D5D"/>
    <w:rsid w:val="00240DAF"/>
    <w:rsid w:val="002463E9"/>
    <w:rsid w:val="002504D6"/>
    <w:rsid w:val="00254C60"/>
    <w:rsid w:val="00255BF8"/>
    <w:rsid w:val="00261C49"/>
    <w:rsid w:val="002622CA"/>
    <w:rsid w:val="00264EF4"/>
    <w:rsid w:val="00274150"/>
    <w:rsid w:val="002764D5"/>
    <w:rsid w:val="0028387C"/>
    <w:rsid w:val="0028478B"/>
    <w:rsid w:val="00285677"/>
    <w:rsid w:val="002874C9"/>
    <w:rsid w:val="00290B1B"/>
    <w:rsid w:val="0029216F"/>
    <w:rsid w:val="002921A6"/>
    <w:rsid w:val="002964C5"/>
    <w:rsid w:val="002B0700"/>
    <w:rsid w:val="002B337F"/>
    <w:rsid w:val="002C70E5"/>
    <w:rsid w:val="002D5B17"/>
    <w:rsid w:val="002E004F"/>
    <w:rsid w:val="002E3C5D"/>
    <w:rsid w:val="002E478D"/>
    <w:rsid w:val="002F70BA"/>
    <w:rsid w:val="002F71EA"/>
    <w:rsid w:val="00303745"/>
    <w:rsid w:val="00310112"/>
    <w:rsid w:val="00311C61"/>
    <w:rsid w:val="00313693"/>
    <w:rsid w:val="00316B7E"/>
    <w:rsid w:val="00320FA7"/>
    <w:rsid w:val="0033126F"/>
    <w:rsid w:val="00331F20"/>
    <w:rsid w:val="00332549"/>
    <w:rsid w:val="00336CD1"/>
    <w:rsid w:val="003526B8"/>
    <w:rsid w:val="00353D3A"/>
    <w:rsid w:val="00367964"/>
    <w:rsid w:val="00370349"/>
    <w:rsid w:val="00374AB6"/>
    <w:rsid w:val="003761AE"/>
    <w:rsid w:val="00380379"/>
    <w:rsid w:val="00391407"/>
    <w:rsid w:val="00392F6C"/>
    <w:rsid w:val="003A0286"/>
    <w:rsid w:val="003A5666"/>
    <w:rsid w:val="003B17F5"/>
    <w:rsid w:val="003C4E9D"/>
    <w:rsid w:val="003D3C14"/>
    <w:rsid w:val="003D4BF0"/>
    <w:rsid w:val="003E0A1A"/>
    <w:rsid w:val="003E3FF1"/>
    <w:rsid w:val="003F23C8"/>
    <w:rsid w:val="003F27C0"/>
    <w:rsid w:val="003F5AB4"/>
    <w:rsid w:val="004170DA"/>
    <w:rsid w:val="0042483D"/>
    <w:rsid w:val="0042552C"/>
    <w:rsid w:val="004266E7"/>
    <w:rsid w:val="00433A21"/>
    <w:rsid w:val="00436E76"/>
    <w:rsid w:val="00442FF4"/>
    <w:rsid w:val="00453EE9"/>
    <w:rsid w:val="00455860"/>
    <w:rsid w:val="00467F56"/>
    <w:rsid w:val="0047208B"/>
    <w:rsid w:val="004771CA"/>
    <w:rsid w:val="00477FD0"/>
    <w:rsid w:val="00480256"/>
    <w:rsid w:val="00485DEA"/>
    <w:rsid w:val="00486BFB"/>
    <w:rsid w:val="004906EF"/>
    <w:rsid w:val="004A05F8"/>
    <w:rsid w:val="004B3CEB"/>
    <w:rsid w:val="004B3FC7"/>
    <w:rsid w:val="004B6439"/>
    <w:rsid w:val="004C6D5E"/>
    <w:rsid w:val="004C75AA"/>
    <w:rsid w:val="004C7FA1"/>
    <w:rsid w:val="004D14E0"/>
    <w:rsid w:val="004E1320"/>
    <w:rsid w:val="004E24D5"/>
    <w:rsid w:val="00500EE8"/>
    <w:rsid w:val="0050146C"/>
    <w:rsid w:val="005020AB"/>
    <w:rsid w:val="00503B35"/>
    <w:rsid w:val="005051C2"/>
    <w:rsid w:val="005137AF"/>
    <w:rsid w:val="005138A5"/>
    <w:rsid w:val="00516598"/>
    <w:rsid w:val="005175DB"/>
    <w:rsid w:val="0052575D"/>
    <w:rsid w:val="00527536"/>
    <w:rsid w:val="00530853"/>
    <w:rsid w:val="00536D97"/>
    <w:rsid w:val="00545D7A"/>
    <w:rsid w:val="00550BAF"/>
    <w:rsid w:val="005625AE"/>
    <w:rsid w:val="0056463C"/>
    <w:rsid w:val="0056534E"/>
    <w:rsid w:val="00565919"/>
    <w:rsid w:val="00570370"/>
    <w:rsid w:val="00586DC2"/>
    <w:rsid w:val="0059450D"/>
    <w:rsid w:val="0059479C"/>
    <w:rsid w:val="005A2815"/>
    <w:rsid w:val="005A42F1"/>
    <w:rsid w:val="005B2B7E"/>
    <w:rsid w:val="005B5AA3"/>
    <w:rsid w:val="005B64BC"/>
    <w:rsid w:val="005B7AA2"/>
    <w:rsid w:val="005C28FC"/>
    <w:rsid w:val="005C42EA"/>
    <w:rsid w:val="005D0D25"/>
    <w:rsid w:val="005D5558"/>
    <w:rsid w:val="005F02EB"/>
    <w:rsid w:val="005F071A"/>
    <w:rsid w:val="0061066E"/>
    <w:rsid w:val="00610CE6"/>
    <w:rsid w:val="00610D9C"/>
    <w:rsid w:val="00615BBB"/>
    <w:rsid w:val="00630688"/>
    <w:rsid w:val="00635268"/>
    <w:rsid w:val="0063678A"/>
    <w:rsid w:val="00641A52"/>
    <w:rsid w:val="006449A7"/>
    <w:rsid w:val="00647FA7"/>
    <w:rsid w:val="00650505"/>
    <w:rsid w:val="00661B9E"/>
    <w:rsid w:val="00664A04"/>
    <w:rsid w:val="006705B2"/>
    <w:rsid w:val="006741BC"/>
    <w:rsid w:val="00676623"/>
    <w:rsid w:val="00676EFC"/>
    <w:rsid w:val="006778DA"/>
    <w:rsid w:val="006779A0"/>
    <w:rsid w:val="00684ACF"/>
    <w:rsid w:val="00694AF0"/>
    <w:rsid w:val="00694FFD"/>
    <w:rsid w:val="006B017F"/>
    <w:rsid w:val="006B0444"/>
    <w:rsid w:val="006C3C9E"/>
    <w:rsid w:val="006D7536"/>
    <w:rsid w:val="006E0559"/>
    <w:rsid w:val="006E4227"/>
    <w:rsid w:val="006E445B"/>
    <w:rsid w:val="006F0E67"/>
    <w:rsid w:val="006F1915"/>
    <w:rsid w:val="006F284B"/>
    <w:rsid w:val="00702CA4"/>
    <w:rsid w:val="0070698D"/>
    <w:rsid w:val="0071675B"/>
    <w:rsid w:val="0071736D"/>
    <w:rsid w:val="00741F2E"/>
    <w:rsid w:val="0075217F"/>
    <w:rsid w:val="00754F90"/>
    <w:rsid w:val="00755345"/>
    <w:rsid w:val="00763C4C"/>
    <w:rsid w:val="007703C0"/>
    <w:rsid w:val="007738E6"/>
    <w:rsid w:val="00776BC3"/>
    <w:rsid w:val="00785AF6"/>
    <w:rsid w:val="007905C3"/>
    <w:rsid w:val="00792635"/>
    <w:rsid w:val="00794145"/>
    <w:rsid w:val="0079657B"/>
    <w:rsid w:val="007A21B5"/>
    <w:rsid w:val="007A3400"/>
    <w:rsid w:val="007A58A8"/>
    <w:rsid w:val="007A72DA"/>
    <w:rsid w:val="007B22BC"/>
    <w:rsid w:val="007B365D"/>
    <w:rsid w:val="007B3E06"/>
    <w:rsid w:val="007B46D5"/>
    <w:rsid w:val="007B6A20"/>
    <w:rsid w:val="007C0261"/>
    <w:rsid w:val="007C29B7"/>
    <w:rsid w:val="007C5B06"/>
    <w:rsid w:val="007C6544"/>
    <w:rsid w:val="007C6FAC"/>
    <w:rsid w:val="007D0CC5"/>
    <w:rsid w:val="007D1B05"/>
    <w:rsid w:val="007D249C"/>
    <w:rsid w:val="007D3B56"/>
    <w:rsid w:val="007D6363"/>
    <w:rsid w:val="007D71A7"/>
    <w:rsid w:val="007E4107"/>
    <w:rsid w:val="007E6E2A"/>
    <w:rsid w:val="007F0029"/>
    <w:rsid w:val="007F2E78"/>
    <w:rsid w:val="007F5D37"/>
    <w:rsid w:val="00801666"/>
    <w:rsid w:val="008045C6"/>
    <w:rsid w:val="008059C3"/>
    <w:rsid w:val="00811A00"/>
    <w:rsid w:val="00815CBA"/>
    <w:rsid w:val="008171DD"/>
    <w:rsid w:val="008227CE"/>
    <w:rsid w:val="008402AA"/>
    <w:rsid w:val="00840472"/>
    <w:rsid w:val="00850AF4"/>
    <w:rsid w:val="008537A4"/>
    <w:rsid w:val="00860892"/>
    <w:rsid w:val="00866DD6"/>
    <w:rsid w:val="00870746"/>
    <w:rsid w:val="00872093"/>
    <w:rsid w:val="0087631C"/>
    <w:rsid w:val="00881DB4"/>
    <w:rsid w:val="00884158"/>
    <w:rsid w:val="00890A9C"/>
    <w:rsid w:val="008926BC"/>
    <w:rsid w:val="00892873"/>
    <w:rsid w:val="008A26E6"/>
    <w:rsid w:val="008A7E99"/>
    <w:rsid w:val="008B23D4"/>
    <w:rsid w:val="008B3AB0"/>
    <w:rsid w:val="008B443D"/>
    <w:rsid w:val="008B445A"/>
    <w:rsid w:val="008B7441"/>
    <w:rsid w:val="008C3B8B"/>
    <w:rsid w:val="008D7263"/>
    <w:rsid w:val="008D7B33"/>
    <w:rsid w:val="008D7E06"/>
    <w:rsid w:val="008E0825"/>
    <w:rsid w:val="008E148D"/>
    <w:rsid w:val="008E4026"/>
    <w:rsid w:val="008F7807"/>
    <w:rsid w:val="009054DF"/>
    <w:rsid w:val="00907229"/>
    <w:rsid w:val="009161DB"/>
    <w:rsid w:val="009220F3"/>
    <w:rsid w:val="009278DC"/>
    <w:rsid w:val="00934D31"/>
    <w:rsid w:val="0093787F"/>
    <w:rsid w:val="009455E2"/>
    <w:rsid w:val="009533C9"/>
    <w:rsid w:val="00960B3E"/>
    <w:rsid w:val="009614E9"/>
    <w:rsid w:val="00961955"/>
    <w:rsid w:val="0096215B"/>
    <w:rsid w:val="009664D4"/>
    <w:rsid w:val="009669B0"/>
    <w:rsid w:val="009708FB"/>
    <w:rsid w:val="009742F9"/>
    <w:rsid w:val="00980632"/>
    <w:rsid w:val="009828ED"/>
    <w:rsid w:val="00983AD6"/>
    <w:rsid w:val="0099213E"/>
    <w:rsid w:val="00992D58"/>
    <w:rsid w:val="009967B1"/>
    <w:rsid w:val="009A36F5"/>
    <w:rsid w:val="009B4D30"/>
    <w:rsid w:val="009B6153"/>
    <w:rsid w:val="009B6E0E"/>
    <w:rsid w:val="009B6EBF"/>
    <w:rsid w:val="009E0027"/>
    <w:rsid w:val="009E499A"/>
    <w:rsid w:val="009E7C38"/>
    <w:rsid w:val="009F1F9C"/>
    <w:rsid w:val="009F6644"/>
    <w:rsid w:val="00A109B2"/>
    <w:rsid w:val="00A11586"/>
    <w:rsid w:val="00A14FDE"/>
    <w:rsid w:val="00A2280B"/>
    <w:rsid w:val="00A36274"/>
    <w:rsid w:val="00A37F04"/>
    <w:rsid w:val="00A40047"/>
    <w:rsid w:val="00A43C6E"/>
    <w:rsid w:val="00A611F9"/>
    <w:rsid w:val="00A6715E"/>
    <w:rsid w:val="00A74B32"/>
    <w:rsid w:val="00A91969"/>
    <w:rsid w:val="00A95B4E"/>
    <w:rsid w:val="00AA1B7B"/>
    <w:rsid w:val="00AA2055"/>
    <w:rsid w:val="00AA2FFA"/>
    <w:rsid w:val="00AB24F2"/>
    <w:rsid w:val="00AB6CF3"/>
    <w:rsid w:val="00AB715E"/>
    <w:rsid w:val="00AD40E1"/>
    <w:rsid w:val="00AD72B0"/>
    <w:rsid w:val="00AF1B8D"/>
    <w:rsid w:val="00AF4A2D"/>
    <w:rsid w:val="00AF50D2"/>
    <w:rsid w:val="00AF53C9"/>
    <w:rsid w:val="00AF6B55"/>
    <w:rsid w:val="00AF7644"/>
    <w:rsid w:val="00B10CF3"/>
    <w:rsid w:val="00B11BE0"/>
    <w:rsid w:val="00B20772"/>
    <w:rsid w:val="00B27134"/>
    <w:rsid w:val="00B27BFA"/>
    <w:rsid w:val="00B32F72"/>
    <w:rsid w:val="00B45C6D"/>
    <w:rsid w:val="00B474E7"/>
    <w:rsid w:val="00B51A80"/>
    <w:rsid w:val="00B56187"/>
    <w:rsid w:val="00B61200"/>
    <w:rsid w:val="00B66A82"/>
    <w:rsid w:val="00B7218A"/>
    <w:rsid w:val="00B72FA0"/>
    <w:rsid w:val="00B75170"/>
    <w:rsid w:val="00B75993"/>
    <w:rsid w:val="00B76332"/>
    <w:rsid w:val="00B827E7"/>
    <w:rsid w:val="00B8516F"/>
    <w:rsid w:val="00BA4061"/>
    <w:rsid w:val="00BB46A8"/>
    <w:rsid w:val="00BB6433"/>
    <w:rsid w:val="00BC2FE0"/>
    <w:rsid w:val="00BC3C8C"/>
    <w:rsid w:val="00BC4195"/>
    <w:rsid w:val="00BD1E68"/>
    <w:rsid w:val="00BD333A"/>
    <w:rsid w:val="00BD6317"/>
    <w:rsid w:val="00BF359D"/>
    <w:rsid w:val="00BF6CF6"/>
    <w:rsid w:val="00C001C6"/>
    <w:rsid w:val="00C030AB"/>
    <w:rsid w:val="00C153FC"/>
    <w:rsid w:val="00C16178"/>
    <w:rsid w:val="00C21825"/>
    <w:rsid w:val="00C36D9B"/>
    <w:rsid w:val="00C37F75"/>
    <w:rsid w:val="00C63470"/>
    <w:rsid w:val="00C74E37"/>
    <w:rsid w:val="00C87455"/>
    <w:rsid w:val="00C9448C"/>
    <w:rsid w:val="00C979EC"/>
    <w:rsid w:val="00CA1B2C"/>
    <w:rsid w:val="00CA3341"/>
    <w:rsid w:val="00CB4241"/>
    <w:rsid w:val="00CB602F"/>
    <w:rsid w:val="00CB65D2"/>
    <w:rsid w:val="00CC7357"/>
    <w:rsid w:val="00CD5A03"/>
    <w:rsid w:val="00CD78D5"/>
    <w:rsid w:val="00CE3764"/>
    <w:rsid w:val="00CE3D73"/>
    <w:rsid w:val="00CE5589"/>
    <w:rsid w:val="00CF624D"/>
    <w:rsid w:val="00D01E0A"/>
    <w:rsid w:val="00D0314E"/>
    <w:rsid w:val="00D043C4"/>
    <w:rsid w:val="00D04F26"/>
    <w:rsid w:val="00D12716"/>
    <w:rsid w:val="00D20A96"/>
    <w:rsid w:val="00D23AD5"/>
    <w:rsid w:val="00D2562D"/>
    <w:rsid w:val="00D27483"/>
    <w:rsid w:val="00D37C48"/>
    <w:rsid w:val="00D50CC1"/>
    <w:rsid w:val="00D53737"/>
    <w:rsid w:val="00D54624"/>
    <w:rsid w:val="00D56D2C"/>
    <w:rsid w:val="00D67CF7"/>
    <w:rsid w:val="00D71440"/>
    <w:rsid w:val="00D72AED"/>
    <w:rsid w:val="00D730A1"/>
    <w:rsid w:val="00D87230"/>
    <w:rsid w:val="00D93339"/>
    <w:rsid w:val="00D96531"/>
    <w:rsid w:val="00DA721A"/>
    <w:rsid w:val="00DA72F4"/>
    <w:rsid w:val="00DC57C0"/>
    <w:rsid w:val="00DE1F22"/>
    <w:rsid w:val="00DE4BD8"/>
    <w:rsid w:val="00DE682E"/>
    <w:rsid w:val="00DF64C3"/>
    <w:rsid w:val="00E0091E"/>
    <w:rsid w:val="00E0196A"/>
    <w:rsid w:val="00E019D0"/>
    <w:rsid w:val="00E036B5"/>
    <w:rsid w:val="00E105ED"/>
    <w:rsid w:val="00E13C3F"/>
    <w:rsid w:val="00E43531"/>
    <w:rsid w:val="00E55CD7"/>
    <w:rsid w:val="00E57A26"/>
    <w:rsid w:val="00E6052B"/>
    <w:rsid w:val="00E66B2B"/>
    <w:rsid w:val="00E70655"/>
    <w:rsid w:val="00E72A86"/>
    <w:rsid w:val="00E74266"/>
    <w:rsid w:val="00E7669C"/>
    <w:rsid w:val="00E82E30"/>
    <w:rsid w:val="00EA4CB9"/>
    <w:rsid w:val="00EA52A1"/>
    <w:rsid w:val="00EA6A8C"/>
    <w:rsid w:val="00EB31A1"/>
    <w:rsid w:val="00EB361B"/>
    <w:rsid w:val="00ED0046"/>
    <w:rsid w:val="00EE0D5F"/>
    <w:rsid w:val="00EE24D8"/>
    <w:rsid w:val="00F01893"/>
    <w:rsid w:val="00F139FA"/>
    <w:rsid w:val="00F16B8D"/>
    <w:rsid w:val="00F22960"/>
    <w:rsid w:val="00F25CA7"/>
    <w:rsid w:val="00F2635C"/>
    <w:rsid w:val="00F32F08"/>
    <w:rsid w:val="00F3499D"/>
    <w:rsid w:val="00F426A5"/>
    <w:rsid w:val="00F4476F"/>
    <w:rsid w:val="00F44C4B"/>
    <w:rsid w:val="00F56683"/>
    <w:rsid w:val="00F57259"/>
    <w:rsid w:val="00F6051C"/>
    <w:rsid w:val="00F615EA"/>
    <w:rsid w:val="00F76620"/>
    <w:rsid w:val="00F773A2"/>
    <w:rsid w:val="00F77E1D"/>
    <w:rsid w:val="00F90694"/>
    <w:rsid w:val="00F93198"/>
    <w:rsid w:val="00FA7E77"/>
    <w:rsid w:val="00FB36D6"/>
    <w:rsid w:val="00FB59B4"/>
    <w:rsid w:val="00FC3AE8"/>
    <w:rsid w:val="00FC4211"/>
    <w:rsid w:val="00FC6144"/>
    <w:rsid w:val="00FD0E85"/>
    <w:rsid w:val="00FD2DA9"/>
    <w:rsid w:val="00FE21FD"/>
    <w:rsid w:val="00FE3303"/>
    <w:rsid w:val="00FE71EE"/>
    <w:rsid w:val="00FE738D"/>
    <w:rsid w:val="00FF1850"/>
    <w:rsid w:val="00FF5144"/>
    <w:rsid w:val="00FF5C83"/>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45530"/>
  <w15:docId w15:val="{8C003BAE-7C5C-47FF-BEF2-DBE3E57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9"/>
    <w:qFormat/>
    <w:rsid w:val="006705B2"/>
    <w:pPr>
      <w:keepNext/>
      <w:numPr>
        <w:numId w:val="1"/>
      </w:numPr>
      <w:pBdr>
        <w:bottom w:val="single" w:sz="4" w:space="1" w:color="auto"/>
      </w:pBdr>
      <w:spacing w:before="240" w:after="480"/>
      <w:ind w:left="782" w:hanging="357"/>
      <w:outlineLvl w:val="0"/>
    </w:pPr>
    <w:rPr>
      <w:rFonts w:ascii="Cambria" w:hAnsi="Cambria"/>
      <w:b/>
      <w:bCs/>
      <w:color w:val="008080"/>
      <w:kern w:val="32"/>
      <w:sz w:val="28"/>
      <w:szCs w:val="32"/>
    </w:rPr>
  </w:style>
  <w:style w:type="paragraph" w:styleId="Titolo2">
    <w:name w:val="heading 2"/>
    <w:basedOn w:val="Normale"/>
    <w:next w:val="Normale"/>
    <w:link w:val="Titolo2Carattere"/>
    <w:uiPriority w:val="99"/>
    <w:qFormat/>
    <w:rsid w:val="006705B2"/>
    <w:pPr>
      <w:keepNext/>
      <w:keepLines/>
      <w:spacing w:before="200" w:after="0"/>
      <w:outlineLvl w:val="1"/>
    </w:pPr>
    <w:rPr>
      <w:rFonts w:ascii="Cambria" w:eastAsia="Times New Roman" w:hAnsi="Cambria"/>
      <w:b/>
      <w:bCs/>
      <w:color w:val="4F81BD"/>
      <w:sz w:val="20"/>
      <w:szCs w:val="26"/>
    </w:rPr>
  </w:style>
  <w:style w:type="paragraph" w:styleId="Titolo3">
    <w:name w:val="heading 3"/>
    <w:basedOn w:val="Normale"/>
    <w:next w:val="Normale"/>
    <w:link w:val="Titolo3Carattere"/>
    <w:uiPriority w:val="99"/>
    <w:qFormat/>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uiPriority w:val="99"/>
    <w:qFormat/>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9"/>
    <w:qFormat/>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9"/>
    <w:qFormat/>
    <w:pPr>
      <w:spacing w:before="240" w:after="60"/>
      <w:outlineLvl w:val="5"/>
    </w:pPr>
    <w:rPr>
      <w:rFonts w:eastAsia="Times New Roman"/>
      <w:b/>
      <w:bCs/>
    </w:rPr>
  </w:style>
  <w:style w:type="paragraph" w:styleId="Titolo7">
    <w:name w:val="heading 7"/>
    <w:basedOn w:val="Normale"/>
    <w:next w:val="Normale"/>
    <w:link w:val="Titolo7Carattere"/>
    <w:uiPriority w:val="99"/>
    <w:qFormat/>
    <w:locked/>
    <w:pPr>
      <w:tabs>
        <w:tab w:val="num" w:pos="5040"/>
      </w:tabs>
      <w:spacing w:before="240" w:after="60" w:line="240" w:lineRule="auto"/>
      <w:ind w:left="5040" w:hanging="720"/>
      <w:outlineLvl w:val="6"/>
    </w:pPr>
    <w:rPr>
      <w:rFonts w:eastAsia="Times New Roman"/>
      <w:sz w:val="24"/>
      <w:szCs w:val="24"/>
      <w:lang w:val="en-US"/>
    </w:rPr>
  </w:style>
  <w:style w:type="paragraph" w:styleId="Titolo8">
    <w:name w:val="heading 8"/>
    <w:basedOn w:val="Normale"/>
    <w:next w:val="Normale"/>
    <w:link w:val="Titolo8Carattere"/>
    <w:uiPriority w:val="99"/>
    <w:qFormat/>
    <w:locked/>
    <w:pPr>
      <w:tabs>
        <w:tab w:val="num" w:pos="5760"/>
      </w:tabs>
      <w:spacing w:before="240" w:after="60" w:line="240" w:lineRule="auto"/>
      <w:ind w:left="5760" w:hanging="720"/>
      <w:outlineLvl w:val="7"/>
    </w:pPr>
    <w:rPr>
      <w:rFonts w:eastAsia="Times New Roman"/>
      <w:i/>
      <w:iCs/>
      <w:sz w:val="24"/>
      <w:szCs w:val="24"/>
      <w:lang w:val="en-US"/>
    </w:rPr>
  </w:style>
  <w:style w:type="paragraph" w:styleId="Titolo9">
    <w:name w:val="heading 9"/>
    <w:basedOn w:val="Normale"/>
    <w:next w:val="Normale"/>
    <w:link w:val="Titolo9Carattere"/>
    <w:uiPriority w:val="99"/>
    <w:qFormat/>
    <w:locked/>
    <w:pPr>
      <w:tabs>
        <w:tab w:val="num" w:pos="6480"/>
      </w:tabs>
      <w:spacing w:before="240" w:after="60" w:line="240" w:lineRule="auto"/>
      <w:ind w:left="6480" w:hanging="720"/>
      <w:outlineLvl w:val="8"/>
    </w:pPr>
    <w:rPr>
      <w:rFonts w:ascii="Cambria" w:eastAsia="Times New Roman" w:hAnsi="Cambria"/>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6705B2"/>
    <w:rPr>
      <w:rFonts w:ascii="Cambria" w:hAnsi="Cambria"/>
      <w:b/>
      <w:bCs/>
      <w:color w:val="008080"/>
      <w:kern w:val="32"/>
      <w:sz w:val="28"/>
      <w:szCs w:val="32"/>
      <w:lang w:eastAsia="en-US"/>
    </w:rPr>
  </w:style>
  <w:style w:type="character" w:customStyle="1" w:styleId="Titolo2Carattere">
    <w:name w:val="Titolo 2 Carattere"/>
    <w:link w:val="Titolo2"/>
    <w:uiPriority w:val="99"/>
    <w:locked/>
    <w:rsid w:val="006705B2"/>
    <w:rPr>
      <w:rFonts w:ascii="Cambria" w:eastAsia="Times New Roman" w:hAnsi="Cambria"/>
      <w:b/>
      <w:bCs/>
      <w:color w:val="4F81BD"/>
      <w:szCs w:val="26"/>
      <w:lang w:eastAsia="en-US"/>
    </w:rPr>
  </w:style>
  <w:style w:type="character" w:customStyle="1" w:styleId="Titolo3Carattere">
    <w:name w:val="Titolo 3 Carattere"/>
    <w:link w:val="Titolo3"/>
    <w:uiPriority w:val="99"/>
    <w:locked/>
    <w:rPr>
      <w:rFonts w:ascii="Cambria" w:hAnsi="Cambria" w:cs="Times New Roman"/>
      <w:b/>
      <w:color w:val="4F81BD"/>
      <w:sz w:val="22"/>
      <w:lang w:eastAsia="en-US"/>
    </w:rPr>
  </w:style>
  <w:style w:type="character" w:customStyle="1" w:styleId="Titolo4Carattere">
    <w:name w:val="Titolo 4 Carattere"/>
    <w:link w:val="Titolo4"/>
    <w:uiPriority w:val="99"/>
    <w:locked/>
    <w:rPr>
      <w:rFonts w:ascii="Calibri" w:hAnsi="Calibri" w:cs="Times New Roman"/>
      <w:b/>
      <w:sz w:val="28"/>
      <w:lang w:eastAsia="en-US"/>
    </w:rPr>
  </w:style>
  <w:style w:type="character" w:customStyle="1" w:styleId="Titolo5Carattere">
    <w:name w:val="Titolo 5 Carattere"/>
    <w:link w:val="Titolo5"/>
    <w:uiPriority w:val="99"/>
    <w:locked/>
    <w:rPr>
      <w:rFonts w:ascii="Calibri" w:hAnsi="Calibri" w:cs="Times New Roman"/>
      <w:b/>
      <w:i/>
      <w:sz w:val="26"/>
      <w:lang w:eastAsia="en-US"/>
    </w:rPr>
  </w:style>
  <w:style w:type="character" w:customStyle="1" w:styleId="Titolo6Carattere">
    <w:name w:val="Titolo 6 Carattere"/>
    <w:link w:val="Titolo6"/>
    <w:uiPriority w:val="99"/>
    <w:locked/>
    <w:rPr>
      <w:rFonts w:ascii="Calibri" w:hAnsi="Calibri" w:cs="Times New Roman"/>
      <w:b/>
      <w:sz w:val="22"/>
      <w:lang w:eastAsia="en-US"/>
    </w:rPr>
  </w:style>
  <w:style w:type="character" w:customStyle="1" w:styleId="Titolo7Carattere">
    <w:name w:val="Titolo 7 Carattere"/>
    <w:link w:val="Titolo7"/>
    <w:uiPriority w:val="99"/>
    <w:semiHidden/>
    <w:locked/>
    <w:rPr>
      <w:rFonts w:ascii="Calibri" w:hAnsi="Calibri" w:cs="Times New Roman"/>
      <w:sz w:val="24"/>
      <w:szCs w:val="24"/>
      <w:lang w:val="en-US" w:eastAsia="en-US"/>
    </w:rPr>
  </w:style>
  <w:style w:type="character" w:customStyle="1" w:styleId="Titolo8Carattere">
    <w:name w:val="Titolo 8 Carattere"/>
    <w:link w:val="Titolo8"/>
    <w:uiPriority w:val="99"/>
    <w:semiHidden/>
    <w:locked/>
    <w:rPr>
      <w:rFonts w:ascii="Calibri" w:hAnsi="Calibri" w:cs="Times New Roman"/>
      <w:i/>
      <w:iCs/>
      <w:sz w:val="24"/>
      <w:szCs w:val="24"/>
      <w:lang w:val="en-US" w:eastAsia="en-US"/>
    </w:rPr>
  </w:style>
  <w:style w:type="character" w:customStyle="1" w:styleId="Titolo9Carattere">
    <w:name w:val="Titolo 9 Carattere"/>
    <w:link w:val="Titolo9"/>
    <w:uiPriority w:val="99"/>
    <w:semiHidden/>
    <w:locked/>
    <w:rPr>
      <w:rFonts w:ascii="Cambria" w:hAnsi="Cambria" w:cs="Times New Roman"/>
      <w:lang w:val="en-US" w:eastAsia="en-US"/>
    </w:r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locked/>
    <w:rPr>
      <w:rFonts w:ascii="Tahoma" w:hAnsi="Tahoma" w:cs="Times New Roman"/>
      <w:sz w:val="16"/>
      <w:lang w:eastAsia="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bidi="th-TH"/>
    </w:rPr>
  </w:style>
  <w:style w:type="table" w:styleId="Grigliatabella">
    <w:name w:val="Table Grid"/>
    <w:basedOn w:val="Tabellanormale"/>
    <w:uiPriority w:val="3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sz w:val="22"/>
      <w:lang w:eastAsia="en-US"/>
    </w:rPr>
  </w:style>
  <w:style w:type="character" w:styleId="Numeropagina">
    <w:name w:val="page number"/>
    <w:uiPriority w:val="99"/>
    <w:rPr>
      <w:rFonts w:cs="Times New Roman"/>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link w:val="Testonotaapidipagina"/>
    <w:uiPriority w:val="99"/>
    <w:semiHidden/>
    <w:locked/>
    <w:rPr>
      <w:rFonts w:cs="Times New Roman"/>
      <w:lang w:eastAsia="en-US"/>
    </w:rPr>
  </w:style>
  <w:style w:type="character" w:styleId="Rimandonotaapidipagina">
    <w:name w:val="footnote reference"/>
    <w:uiPriority w:val="99"/>
    <w:rPr>
      <w:rFonts w:cs="Times New Roman"/>
      <w:vertAlign w:val="superscript"/>
    </w:rPr>
  </w:style>
  <w:style w:type="character" w:styleId="Rimandocommento">
    <w:name w:val="annotation reference"/>
    <w:uiPriority w:val="99"/>
    <w:semiHidden/>
    <w:rPr>
      <w:rFonts w:cs="Times New Roman"/>
      <w:sz w:val="16"/>
    </w:rPr>
  </w:style>
  <w:style w:type="paragraph" w:styleId="Testocommento">
    <w:name w:val="annotation text"/>
    <w:basedOn w:val="Normale"/>
    <w:link w:val="TestocommentoCarattere"/>
    <w:uiPriority w:val="99"/>
    <w:pPr>
      <w:spacing w:line="240" w:lineRule="auto"/>
    </w:pPr>
    <w:rPr>
      <w:sz w:val="20"/>
      <w:szCs w:val="20"/>
    </w:rPr>
  </w:style>
  <w:style w:type="character" w:customStyle="1" w:styleId="CommentTextChar">
    <w:name w:val="Comment Text Char"/>
    <w:uiPriority w:val="99"/>
    <w:semiHidden/>
    <w:locked/>
    <w:rPr>
      <w:rFonts w:cs="Times New Roman"/>
      <w:lang w:eastAsia="en-US"/>
    </w:rPr>
  </w:style>
  <w:style w:type="character" w:customStyle="1" w:styleId="TestocommentoCarattere">
    <w:name w:val="Testo commento Carattere"/>
    <w:link w:val="Testocommento"/>
    <w:uiPriority w:val="99"/>
    <w:locked/>
    <w:rPr>
      <w:lang w:eastAsia="en-US"/>
    </w:rPr>
  </w:style>
  <w:style w:type="paragraph" w:styleId="Soggettocommento">
    <w:name w:val="annotation subject"/>
    <w:basedOn w:val="Testocommento"/>
    <w:next w:val="Testocommento"/>
    <w:link w:val="SoggettocommentoCarattere"/>
    <w:uiPriority w:val="99"/>
    <w:semiHidden/>
    <w:rPr>
      <w:b/>
      <w:bCs/>
    </w:rPr>
  </w:style>
  <w:style w:type="character" w:customStyle="1" w:styleId="SoggettocommentoCarattere">
    <w:name w:val="Soggetto commento Carattere"/>
    <w:link w:val="Soggettocommento"/>
    <w:uiPriority w:val="99"/>
    <w:semiHidden/>
    <w:locked/>
    <w:rPr>
      <w:rFonts w:cs="Times New Roman"/>
      <w:b/>
      <w:lang w:eastAsia="en-US"/>
    </w:rPr>
  </w:style>
  <w:style w:type="paragraph" w:styleId="NormaleWeb">
    <w:name w:val="Normal (Web)"/>
    <w:basedOn w:val="Normale"/>
    <w:uiPriority w:val="99"/>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link w:val="Intestazione"/>
    <w:uiPriority w:val="99"/>
    <w:locked/>
    <w:rPr>
      <w:rFonts w:cs="Times New Roman"/>
      <w:sz w:val="22"/>
      <w:lang w:eastAsia="en-US"/>
    </w:rPr>
  </w:style>
  <w:style w:type="paragraph" w:styleId="Titolo">
    <w:name w:val="Title"/>
    <w:basedOn w:val="Normale"/>
    <w:next w:val="Normale"/>
    <w:link w:val="TitoloCarattere"/>
    <w:uiPriority w:val="99"/>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link w:val="Titolo"/>
    <w:uiPriority w:val="99"/>
    <w:locked/>
    <w:rPr>
      <w:rFonts w:ascii="Cambria" w:hAnsi="Cambria" w:cs="Times New Roman"/>
      <w:color w:val="17365D"/>
      <w:spacing w:val="5"/>
      <w:kern w:val="28"/>
      <w:sz w:val="52"/>
      <w:lang w:eastAsia="en-US"/>
    </w:rPr>
  </w:style>
  <w:style w:type="paragraph" w:styleId="Didascalia">
    <w:name w:val="caption"/>
    <w:basedOn w:val="Normale"/>
    <w:next w:val="Normale"/>
    <w:uiPriority w:val="99"/>
    <w:qFormat/>
    <w:pPr>
      <w:spacing w:line="240" w:lineRule="auto"/>
    </w:pPr>
    <w:rPr>
      <w:b/>
      <w:bCs/>
      <w:color w:val="4F81BD"/>
      <w:sz w:val="18"/>
      <w:szCs w:val="18"/>
    </w:rPr>
  </w:style>
  <w:style w:type="paragraph" w:styleId="Testonotadichiusura">
    <w:name w:val="endnote text"/>
    <w:basedOn w:val="Normale"/>
    <w:link w:val="TestonotadichiusuraCarattere"/>
    <w:uiPriority w:val="99"/>
    <w:semiHidden/>
    <w:pPr>
      <w:spacing w:after="0" w:line="240" w:lineRule="auto"/>
    </w:pPr>
    <w:rPr>
      <w:sz w:val="20"/>
      <w:szCs w:val="20"/>
    </w:rPr>
  </w:style>
  <w:style w:type="character" w:customStyle="1" w:styleId="TestonotadichiusuraCarattere">
    <w:name w:val="Testo nota di chiusura Carattere"/>
    <w:link w:val="Testonotadichiusura"/>
    <w:uiPriority w:val="99"/>
    <w:semiHidden/>
    <w:locked/>
    <w:rPr>
      <w:rFonts w:cs="Times New Roman"/>
      <w:lang w:eastAsia="en-US"/>
    </w:rPr>
  </w:style>
  <w:style w:type="character" w:styleId="Rimandonotadichiusura">
    <w:name w:val="endnote reference"/>
    <w:uiPriority w:val="99"/>
    <w:semiHidden/>
    <w:rPr>
      <w:rFonts w:cs="Times New Roman"/>
      <w:vertAlign w:val="superscript"/>
    </w:rPr>
  </w:style>
  <w:style w:type="paragraph" w:styleId="Nessunaspaziatura">
    <w:name w:val="No Spacing"/>
    <w:link w:val="NessunaspaziaturaCarattere"/>
    <w:uiPriority w:val="99"/>
    <w:qFormat/>
    <w:rPr>
      <w:rFonts w:eastAsia="Times New Roman"/>
      <w:sz w:val="22"/>
      <w:szCs w:val="22"/>
    </w:rPr>
  </w:style>
  <w:style w:type="character" w:customStyle="1" w:styleId="NessunaspaziaturaCarattere">
    <w:name w:val="Nessuna spaziatura Carattere"/>
    <w:link w:val="Nessunaspaziatura"/>
    <w:uiPriority w:val="99"/>
    <w:locked/>
    <w:rPr>
      <w:rFonts w:eastAsia="Times New Roman"/>
      <w:sz w:val="22"/>
      <w:lang w:val="it-IT" w:eastAsia="it-IT"/>
    </w:rPr>
  </w:style>
  <w:style w:type="character" w:styleId="Collegamentoipertestuale">
    <w:name w:val="Hyperlink"/>
    <w:uiPriority w:val="99"/>
    <w:rPr>
      <w:rFonts w:cs="Times New Roman"/>
      <w:color w:val="0000FF"/>
      <w:u w:val="single"/>
    </w:rPr>
  </w:style>
  <w:style w:type="paragraph" w:styleId="Corpotesto">
    <w:name w:val="Body Text"/>
    <w:basedOn w:val="Normale"/>
    <w:link w:val="CorpotestoCarattere"/>
    <w:uiPriority w:val="99"/>
    <w:semiHidden/>
    <w:pPr>
      <w:spacing w:after="120"/>
    </w:pPr>
  </w:style>
  <w:style w:type="character" w:customStyle="1" w:styleId="CorpotestoCarattere">
    <w:name w:val="Corpo testo Carattere"/>
    <w:link w:val="Corpotesto"/>
    <w:uiPriority w:val="99"/>
    <w:semiHidden/>
    <w:locked/>
    <w:rPr>
      <w:rFonts w:cs="Times New Roman"/>
      <w:sz w:val="22"/>
      <w:lang w:eastAsia="en-US"/>
    </w:rPr>
  </w:style>
  <w:style w:type="paragraph" w:styleId="Sommario1">
    <w:name w:val="toc 1"/>
    <w:basedOn w:val="Normale"/>
    <w:next w:val="Normale"/>
    <w:autoRedefine/>
    <w:uiPriority w:val="39"/>
    <w:rsid w:val="00C030AB"/>
    <w:pPr>
      <w:tabs>
        <w:tab w:val="right" w:leader="dot" w:pos="9629"/>
      </w:tabs>
    </w:pPr>
    <w:rPr>
      <w:rFonts w:asciiTheme="minorHAnsi" w:hAnsiTheme="minorHAnsi" w:cstheme="minorHAnsi"/>
      <w:b/>
      <w:noProof/>
      <w:color w:val="000000" w:themeColor="text1"/>
      <w:sz w:val="24"/>
      <w:szCs w:val="24"/>
    </w:rPr>
  </w:style>
  <w:style w:type="paragraph" w:styleId="Titolosommario">
    <w:name w:val="TOC Heading"/>
    <w:basedOn w:val="Titolo1"/>
    <w:next w:val="Normale"/>
    <w:uiPriority w:val="99"/>
    <w:qFormat/>
    <w:pPr>
      <w:keepLines/>
      <w:numPr>
        <w:numId w:val="0"/>
      </w:numPr>
      <w:pBdr>
        <w:bottom w:val="none" w:sz="0" w:space="0" w:color="auto"/>
      </w:pBdr>
      <w:spacing w:before="480" w:after="0"/>
      <w:outlineLvl w:val="9"/>
    </w:pPr>
    <w:rPr>
      <w:rFonts w:eastAsia="Times New Roman"/>
      <w:color w:val="365F91"/>
      <w:kern w:val="0"/>
      <w:szCs w:val="28"/>
    </w:rPr>
  </w:style>
  <w:style w:type="character" w:styleId="CodiceHTML">
    <w:name w:val="HTML Code"/>
    <w:uiPriority w:val="99"/>
    <w:rPr>
      <w:rFonts w:ascii="Courier New" w:hAnsi="Courier New" w:cs="Times New Roman"/>
      <w:sz w:val="20"/>
    </w:rPr>
  </w:style>
  <w:style w:type="table" w:customStyle="1" w:styleId="Sfondochiaro1">
    <w:name w:val="Sfondo chiaro1"/>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fondochiaro-Colore11">
    <w:name w:val="Sfondo chiaro - Colore 11"/>
    <w:uiPriority w:val="9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nfasigrassetto">
    <w:name w:val="Strong"/>
    <w:uiPriority w:val="99"/>
    <w:qFormat/>
    <w:rPr>
      <w:rFonts w:cs="Times New Roman"/>
      <w:b/>
    </w:rPr>
  </w:style>
  <w:style w:type="character" w:styleId="Enfasicorsivo">
    <w:name w:val="Emphasis"/>
    <w:uiPriority w:val="99"/>
    <w:qFormat/>
    <w:rPr>
      <w:rFonts w:cs="Times New Roman"/>
      <w:i/>
    </w:rPr>
  </w:style>
  <w:style w:type="table" w:customStyle="1" w:styleId="Sfondochiaro2">
    <w:name w:val="Sfondo chiaro2"/>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fondochiaro-Colore12">
    <w:name w:val="Sfondo chiaro - Colore 12"/>
    <w:uiPriority w:val="9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Revisione">
    <w:name w:val="Revision"/>
    <w:hidden/>
    <w:uiPriority w:val="99"/>
    <w:semiHidden/>
    <w:rPr>
      <w:sz w:val="22"/>
      <w:szCs w:val="22"/>
      <w:lang w:eastAsia="en-US"/>
    </w:rPr>
  </w:style>
  <w:style w:type="table" w:customStyle="1" w:styleId="Sfondomedio11">
    <w:name w:val="Sfondo medio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Grigliamedia11">
    <w:name w:val="Griglia media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Grigliaacolori1">
    <w:name w:val="Griglia a colori1"/>
    <w:uiPriority w:val="9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paragraph" w:styleId="Sommario2">
    <w:name w:val="toc 2"/>
    <w:basedOn w:val="Normale"/>
    <w:next w:val="Normale"/>
    <w:autoRedefine/>
    <w:uiPriority w:val="39"/>
    <w:rsid w:val="00BA4061"/>
    <w:pPr>
      <w:tabs>
        <w:tab w:val="left" w:pos="660"/>
        <w:tab w:val="right" w:leader="dot" w:pos="9629"/>
      </w:tabs>
      <w:spacing w:after="100"/>
      <w:ind w:left="220"/>
    </w:pPr>
    <w:rPr>
      <w:rFonts w:asciiTheme="minorHAnsi" w:eastAsia="Times New Roman" w:hAnsiTheme="minorHAnsi" w:cstheme="minorHAnsi"/>
      <w:b/>
      <w:bCs/>
      <w:noProof/>
    </w:rPr>
  </w:style>
  <w:style w:type="paragraph" w:styleId="Sommario3">
    <w:name w:val="toc 3"/>
    <w:basedOn w:val="Normale"/>
    <w:next w:val="Normale"/>
    <w:autoRedefine/>
    <w:uiPriority w:val="39"/>
    <w:rsid w:val="00D27483"/>
    <w:pPr>
      <w:tabs>
        <w:tab w:val="right" w:leader="dot" w:pos="9628"/>
      </w:tabs>
      <w:spacing w:after="100"/>
      <w:ind w:left="440"/>
    </w:pPr>
    <w:rPr>
      <w:noProof/>
    </w:rPr>
  </w:style>
  <w:style w:type="table" w:customStyle="1" w:styleId="Grigliachiara-Colore11">
    <w:name w:val="Griglia chiara - Colore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4">
    <w:name w:val="Griglia chiara - Colore 114"/>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Collegamentovisitato">
    <w:name w:val="FollowedHyperlink"/>
    <w:uiPriority w:val="99"/>
    <w:semiHidden/>
    <w:rPr>
      <w:rFonts w:cs="Times New Roman"/>
      <w:color w:val="800080"/>
      <w:u w:val="single"/>
    </w:rPr>
  </w:style>
  <w:style w:type="table" w:customStyle="1" w:styleId="Grigliachiara-Colore111">
    <w:name w:val="Griglia chiara - Colore 1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2">
    <w:name w:val="Griglia chiara - Colore 112"/>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3">
    <w:name w:val="Griglia chiara - Colore 113"/>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fondochiaro-Colore111">
    <w:name w:val="Sfondo chiaro - Colore 111"/>
    <w:uiPriority w:val="9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Grigliachiara-Colore12">
    <w:name w:val="Griglia chiara - Colore 12"/>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Titolodellibro">
    <w:name w:val="Book Title"/>
    <w:uiPriority w:val="99"/>
    <w:qFormat/>
    <w:rPr>
      <w:rFonts w:cs="Times New Roman"/>
      <w:b/>
      <w:smallCaps/>
      <w:spacing w:val="5"/>
    </w:rPr>
  </w:style>
  <w:style w:type="table" w:customStyle="1" w:styleId="Grigliachiara-Colore13">
    <w:name w:val="Griglia chiara - Colore 13"/>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Indice1">
    <w:name w:val="index 1"/>
    <w:basedOn w:val="Normale"/>
    <w:next w:val="Normale"/>
    <w:autoRedefine/>
    <w:uiPriority w:val="99"/>
    <w:semiHidden/>
    <w:pPr>
      <w:ind w:left="220" w:hanging="220"/>
    </w:pPr>
  </w:style>
  <w:style w:type="paragraph" w:styleId="Sommario4">
    <w:name w:val="toc 4"/>
    <w:basedOn w:val="Normale"/>
    <w:next w:val="Normale"/>
    <w:autoRedefine/>
    <w:uiPriority w:val="99"/>
    <w:pPr>
      <w:spacing w:after="100"/>
      <w:ind w:left="660"/>
    </w:pPr>
    <w:rPr>
      <w:rFonts w:eastAsia="Times New Roman"/>
      <w:lang w:eastAsia="it-IT"/>
    </w:rPr>
  </w:style>
  <w:style w:type="paragraph" w:styleId="Sommario5">
    <w:name w:val="toc 5"/>
    <w:basedOn w:val="Normale"/>
    <w:next w:val="Normale"/>
    <w:autoRedefine/>
    <w:uiPriority w:val="99"/>
    <w:pPr>
      <w:spacing w:after="100"/>
      <w:ind w:left="880"/>
    </w:pPr>
    <w:rPr>
      <w:rFonts w:eastAsia="Times New Roman"/>
      <w:lang w:eastAsia="it-IT"/>
    </w:rPr>
  </w:style>
  <w:style w:type="paragraph" w:styleId="Sommario6">
    <w:name w:val="toc 6"/>
    <w:basedOn w:val="Normale"/>
    <w:next w:val="Normale"/>
    <w:autoRedefine/>
    <w:uiPriority w:val="99"/>
    <w:pPr>
      <w:spacing w:after="100"/>
      <w:ind w:left="1100"/>
    </w:pPr>
    <w:rPr>
      <w:rFonts w:eastAsia="Times New Roman"/>
      <w:lang w:eastAsia="it-IT"/>
    </w:rPr>
  </w:style>
  <w:style w:type="paragraph" w:styleId="Sommario7">
    <w:name w:val="toc 7"/>
    <w:basedOn w:val="Normale"/>
    <w:next w:val="Normale"/>
    <w:autoRedefine/>
    <w:uiPriority w:val="99"/>
    <w:pPr>
      <w:spacing w:after="100"/>
      <w:ind w:left="1320"/>
    </w:pPr>
    <w:rPr>
      <w:rFonts w:eastAsia="Times New Roman"/>
      <w:lang w:eastAsia="it-IT"/>
    </w:rPr>
  </w:style>
  <w:style w:type="paragraph" w:styleId="Sommario8">
    <w:name w:val="toc 8"/>
    <w:basedOn w:val="Normale"/>
    <w:next w:val="Normale"/>
    <w:autoRedefine/>
    <w:uiPriority w:val="99"/>
    <w:pPr>
      <w:spacing w:after="100"/>
      <w:ind w:left="1540"/>
    </w:pPr>
    <w:rPr>
      <w:rFonts w:eastAsia="Times New Roman"/>
      <w:lang w:eastAsia="it-IT"/>
    </w:rPr>
  </w:style>
  <w:style w:type="paragraph" w:styleId="Sommario9">
    <w:name w:val="toc 9"/>
    <w:basedOn w:val="Normale"/>
    <w:next w:val="Normale"/>
    <w:autoRedefine/>
    <w:uiPriority w:val="99"/>
    <w:pPr>
      <w:spacing w:after="100"/>
      <w:ind w:left="1760"/>
    </w:pPr>
    <w:rPr>
      <w:rFonts w:eastAsia="Times New Roman"/>
      <w:lang w:eastAsia="it-IT"/>
    </w:rPr>
  </w:style>
  <w:style w:type="paragraph" w:customStyle="1" w:styleId="FooterOdd">
    <w:name w:val="Footer Odd"/>
    <w:basedOn w:val="Normale"/>
    <w:uiPriority w:val="99"/>
    <w:pPr>
      <w:pBdr>
        <w:top w:val="single" w:sz="4" w:space="1" w:color="4F81BD"/>
      </w:pBdr>
      <w:spacing w:after="180" w:line="264" w:lineRule="auto"/>
      <w:jc w:val="right"/>
    </w:pPr>
    <w:rPr>
      <w:rFonts w:eastAsia="Times New Roman"/>
      <w:color w:val="1F497D"/>
      <w:sz w:val="20"/>
      <w:szCs w:val="23"/>
      <w:lang w:eastAsia="fr-FR"/>
    </w:rPr>
  </w:style>
  <w:style w:type="table" w:styleId="Sfondochiaro-Colore5">
    <w:name w:val="Light Shading Accent 5"/>
    <w:basedOn w:val="Tabellanormale"/>
    <w:uiPriority w:val="99"/>
    <w:rPr>
      <w:rFonts w:cs="Arial"/>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Arial"/>
        <w:b/>
        <w:bCs/>
      </w:rPr>
      <w:tblPr/>
      <w:tcPr>
        <w:tcBorders>
          <w:top w:val="single" w:sz="8" w:space="0" w:color="4BACC6"/>
          <w:left w:val="nil"/>
          <w:bottom w:val="single" w:sz="8" w:space="0" w:color="4BACC6"/>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2EAF1"/>
      </w:tcPr>
    </w:tblStylePr>
    <w:tblStylePr w:type="band1Horz">
      <w:rPr>
        <w:rFonts w:cs="Arial"/>
      </w:rPr>
      <w:tblPr/>
      <w:tcPr>
        <w:tcBorders>
          <w:left w:val="nil"/>
          <w:right w:val="nil"/>
          <w:insideH w:val="nil"/>
          <w:insideV w:val="nil"/>
        </w:tcBorders>
        <w:shd w:val="clear" w:color="auto" w:fill="D2EAF1"/>
      </w:tcPr>
    </w:tblStylePr>
  </w:style>
  <w:style w:type="table" w:styleId="Grigliamedia3-Colore1">
    <w:name w:val="Medium Grid 3 Accent 1"/>
    <w:basedOn w:val="Tabellanormale"/>
    <w:uiPriority w:val="99"/>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media3-Colore6">
    <w:name w:val="Medium Grid 3 Accent 6"/>
    <w:basedOn w:val="Tabellanormale"/>
    <w:uiPriority w:val="99"/>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Menzionenonrisolta">
    <w:name w:val="Unresolved Mention"/>
    <w:uiPriority w:val="99"/>
    <w:semiHidden/>
    <w:unhideWhenUsed/>
    <w:rPr>
      <w:color w:val="605E5C"/>
      <w:shd w:val="clear" w:color="auto" w:fill="E1DFDD"/>
    </w:rPr>
  </w:style>
  <w:style w:type="paragraph" w:styleId="Sottotitolo">
    <w:name w:val="Subtitle"/>
    <w:basedOn w:val="Normale"/>
    <w:next w:val="Normale"/>
    <w:link w:val="SottotitoloCarattere"/>
    <w:qFormat/>
    <w:rsid w:val="0023539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rsid w:val="0023539C"/>
    <w:rPr>
      <w:rFonts w:asciiTheme="minorHAnsi" w:eastAsiaTheme="minorEastAsia" w:hAnsiTheme="minorHAnsi" w:cstheme="minorBidi"/>
      <w:color w:val="5A5A5A" w:themeColor="text1" w:themeTint="A5"/>
      <w:spacing w:val="15"/>
      <w:sz w:val="22"/>
      <w:szCs w:val="22"/>
      <w:lang w:eastAsia="en-US"/>
    </w:rPr>
  </w:style>
  <w:style w:type="paragraph" w:customStyle="1" w:styleId="Paragrafoelenco1">
    <w:name w:val="Paragrafo elenco1"/>
    <w:basedOn w:val="Normale"/>
    <w:rsid w:val="001D032A"/>
    <w:pPr>
      <w:ind w:left="720"/>
      <w:contextualSpacing/>
    </w:pPr>
    <w:rPr>
      <w:rFonts w:eastAsia="Times New Roman"/>
    </w:rPr>
  </w:style>
  <w:style w:type="paragraph" w:customStyle="1" w:styleId="Paragrafoelenco2">
    <w:name w:val="Paragrafo elenco2"/>
    <w:basedOn w:val="Normale"/>
    <w:rsid w:val="00FC6144"/>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6462">
      <w:marLeft w:val="0"/>
      <w:marRight w:val="0"/>
      <w:marTop w:val="0"/>
      <w:marBottom w:val="0"/>
      <w:divBdr>
        <w:top w:val="none" w:sz="0" w:space="0" w:color="auto"/>
        <w:left w:val="none" w:sz="0" w:space="0" w:color="auto"/>
        <w:bottom w:val="none" w:sz="0" w:space="0" w:color="auto"/>
        <w:right w:val="none" w:sz="0" w:space="0" w:color="auto"/>
      </w:divBdr>
      <w:divsChild>
        <w:div w:id="164126444">
          <w:marLeft w:val="0"/>
          <w:marRight w:val="0"/>
          <w:marTop w:val="0"/>
          <w:marBottom w:val="0"/>
          <w:divBdr>
            <w:top w:val="none" w:sz="0" w:space="0" w:color="auto"/>
            <w:left w:val="none" w:sz="0" w:space="0" w:color="auto"/>
            <w:bottom w:val="none" w:sz="0" w:space="0" w:color="auto"/>
            <w:right w:val="none" w:sz="0" w:space="0" w:color="auto"/>
          </w:divBdr>
        </w:div>
        <w:div w:id="164126449">
          <w:marLeft w:val="0"/>
          <w:marRight w:val="0"/>
          <w:marTop w:val="0"/>
          <w:marBottom w:val="0"/>
          <w:divBdr>
            <w:top w:val="none" w:sz="0" w:space="0" w:color="auto"/>
            <w:left w:val="none" w:sz="0" w:space="0" w:color="auto"/>
            <w:bottom w:val="none" w:sz="0" w:space="0" w:color="auto"/>
            <w:right w:val="none" w:sz="0" w:space="0" w:color="auto"/>
          </w:divBdr>
        </w:div>
        <w:div w:id="164126458">
          <w:marLeft w:val="0"/>
          <w:marRight w:val="0"/>
          <w:marTop w:val="0"/>
          <w:marBottom w:val="0"/>
          <w:divBdr>
            <w:top w:val="none" w:sz="0" w:space="0" w:color="auto"/>
            <w:left w:val="none" w:sz="0" w:space="0" w:color="auto"/>
            <w:bottom w:val="none" w:sz="0" w:space="0" w:color="auto"/>
            <w:right w:val="none" w:sz="0" w:space="0" w:color="auto"/>
          </w:divBdr>
        </w:div>
        <w:div w:id="164126459">
          <w:marLeft w:val="0"/>
          <w:marRight w:val="0"/>
          <w:marTop w:val="0"/>
          <w:marBottom w:val="0"/>
          <w:divBdr>
            <w:top w:val="none" w:sz="0" w:space="0" w:color="auto"/>
            <w:left w:val="none" w:sz="0" w:space="0" w:color="auto"/>
            <w:bottom w:val="none" w:sz="0" w:space="0" w:color="auto"/>
            <w:right w:val="none" w:sz="0" w:space="0" w:color="auto"/>
          </w:divBdr>
        </w:div>
        <w:div w:id="164126461">
          <w:marLeft w:val="0"/>
          <w:marRight w:val="0"/>
          <w:marTop w:val="0"/>
          <w:marBottom w:val="0"/>
          <w:divBdr>
            <w:top w:val="none" w:sz="0" w:space="0" w:color="auto"/>
            <w:left w:val="none" w:sz="0" w:space="0" w:color="auto"/>
            <w:bottom w:val="none" w:sz="0" w:space="0" w:color="auto"/>
            <w:right w:val="none" w:sz="0" w:space="0" w:color="auto"/>
          </w:divBdr>
        </w:div>
        <w:div w:id="164126465">
          <w:marLeft w:val="0"/>
          <w:marRight w:val="0"/>
          <w:marTop w:val="0"/>
          <w:marBottom w:val="0"/>
          <w:divBdr>
            <w:top w:val="none" w:sz="0" w:space="0" w:color="auto"/>
            <w:left w:val="none" w:sz="0" w:space="0" w:color="auto"/>
            <w:bottom w:val="none" w:sz="0" w:space="0" w:color="auto"/>
            <w:right w:val="none" w:sz="0" w:space="0" w:color="auto"/>
          </w:divBdr>
        </w:div>
        <w:div w:id="164126468">
          <w:marLeft w:val="0"/>
          <w:marRight w:val="0"/>
          <w:marTop w:val="0"/>
          <w:marBottom w:val="0"/>
          <w:divBdr>
            <w:top w:val="none" w:sz="0" w:space="0" w:color="auto"/>
            <w:left w:val="none" w:sz="0" w:space="0" w:color="auto"/>
            <w:bottom w:val="none" w:sz="0" w:space="0" w:color="auto"/>
            <w:right w:val="none" w:sz="0" w:space="0" w:color="auto"/>
          </w:divBdr>
        </w:div>
        <w:div w:id="164126479">
          <w:marLeft w:val="0"/>
          <w:marRight w:val="0"/>
          <w:marTop w:val="0"/>
          <w:marBottom w:val="0"/>
          <w:divBdr>
            <w:top w:val="none" w:sz="0" w:space="0" w:color="auto"/>
            <w:left w:val="none" w:sz="0" w:space="0" w:color="auto"/>
            <w:bottom w:val="none" w:sz="0" w:space="0" w:color="auto"/>
            <w:right w:val="none" w:sz="0" w:space="0" w:color="auto"/>
          </w:divBdr>
        </w:div>
        <w:div w:id="164126480">
          <w:marLeft w:val="0"/>
          <w:marRight w:val="0"/>
          <w:marTop w:val="0"/>
          <w:marBottom w:val="0"/>
          <w:divBdr>
            <w:top w:val="none" w:sz="0" w:space="0" w:color="auto"/>
            <w:left w:val="none" w:sz="0" w:space="0" w:color="auto"/>
            <w:bottom w:val="none" w:sz="0" w:space="0" w:color="auto"/>
            <w:right w:val="none" w:sz="0" w:space="0" w:color="auto"/>
          </w:divBdr>
        </w:div>
        <w:div w:id="164126481">
          <w:marLeft w:val="0"/>
          <w:marRight w:val="0"/>
          <w:marTop w:val="0"/>
          <w:marBottom w:val="0"/>
          <w:divBdr>
            <w:top w:val="none" w:sz="0" w:space="0" w:color="auto"/>
            <w:left w:val="none" w:sz="0" w:space="0" w:color="auto"/>
            <w:bottom w:val="none" w:sz="0" w:space="0" w:color="auto"/>
            <w:right w:val="none" w:sz="0" w:space="0" w:color="auto"/>
          </w:divBdr>
        </w:div>
        <w:div w:id="164126486">
          <w:marLeft w:val="0"/>
          <w:marRight w:val="0"/>
          <w:marTop w:val="0"/>
          <w:marBottom w:val="0"/>
          <w:divBdr>
            <w:top w:val="none" w:sz="0" w:space="0" w:color="auto"/>
            <w:left w:val="none" w:sz="0" w:space="0" w:color="auto"/>
            <w:bottom w:val="none" w:sz="0" w:space="0" w:color="auto"/>
            <w:right w:val="none" w:sz="0" w:space="0" w:color="auto"/>
          </w:divBdr>
        </w:div>
        <w:div w:id="164126509">
          <w:marLeft w:val="0"/>
          <w:marRight w:val="0"/>
          <w:marTop w:val="0"/>
          <w:marBottom w:val="0"/>
          <w:divBdr>
            <w:top w:val="none" w:sz="0" w:space="0" w:color="auto"/>
            <w:left w:val="none" w:sz="0" w:space="0" w:color="auto"/>
            <w:bottom w:val="none" w:sz="0" w:space="0" w:color="auto"/>
            <w:right w:val="none" w:sz="0" w:space="0" w:color="auto"/>
          </w:divBdr>
        </w:div>
        <w:div w:id="164126511">
          <w:marLeft w:val="0"/>
          <w:marRight w:val="0"/>
          <w:marTop w:val="0"/>
          <w:marBottom w:val="0"/>
          <w:divBdr>
            <w:top w:val="none" w:sz="0" w:space="0" w:color="auto"/>
            <w:left w:val="none" w:sz="0" w:space="0" w:color="auto"/>
            <w:bottom w:val="none" w:sz="0" w:space="0" w:color="auto"/>
            <w:right w:val="none" w:sz="0" w:space="0" w:color="auto"/>
          </w:divBdr>
        </w:div>
        <w:div w:id="164126513">
          <w:marLeft w:val="0"/>
          <w:marRight w:val="0"/>
          <w:marTop w:val="0"/>
          <w:marBottom w:val="0"/>
          <w:divBdr>
            <w:top w:val="none" w:sz="0" w:space="0" w:color="auto"/>
            <w:left w:val="none" w:sz="0" w:space="0" w:color="auto"/>
            <w:bottom w:val="none" w:sz="0" w:space="0" w:color="auto"/>
            <w:right w:val="none" w:sz="0" w:space="0" w:color="auto"/>
          </w:divBdr>
        </w:div>
        <w:div w:id="164126518">
          <w:marLeft w:val="0"/>
          <w:marRight w:val="0"/>
          <w:marTop w:val="0"/>
          <w:marBottom w:val="0"/>
          <w:divBdr>
            <w:top w:val="none" w:sz="0" w:space="0" w:color="auto"/>
            <w:left w:val="none" w:sz="0" w:space="0" w:color="auto"/>
            <w:bottom w:val="none" w:sz="0" w:space="0" w:color="auto"/>
            <w:right w:val="none" w:sz="0" w:space="0" w:color="auto"/>
          </w:divBdr>
        </w:div>
        <w:div w:id="164126525">
          <w:marLeft w:val="0"/>
          <w:marRight w:val="0"/>
          <w:marTop w:val="0"/>
          <w:marBottom w:val="0"/>
          <w:divBdr>
            <w:top w:val="none" w:sz="0" w:space="0" w:color="auto"/>
            <w:left w:val="none" w:sz="0" w:space="0" w:color="auto"/>
            <w:bottom w:val="none" w:sz="0" w:space="0" w:color="auto"/>
            <w:right w:val="none" w:sz="0" w:space="0" w:color="auto"/>
          </w:divBdr>
        </w:div>
        <w:div w:id="164126532">
          <w:marLeft w:val="0"/>
          <w:marRight w:val="0"/>
          <w:marTop w:val="0"/>
          <w:marBottom w:val="0"/>
          <w:divBdr>
            <w:top w:val="none" w:sz="0" w:space="0" w:color="auto"/>
            <w:left w:val="none" w:sz="0" w:space="0" w:color="auto"/>
            <w:bottom w:val="none" w:sz="0" w:space="0" w:color="auto"/>
            <w:right w:val="none" w:sz="0" w:space="0" w:color="auto"/>
          </w:divBdr>
        </w:div>
        <w:div w:id="164126535">
          <w:marLeft w:val="0"/>
          <w:marRight w:val="0"/>
          <w:marTop w:val="0"/>
          <w:marBottom w:val="0"/>
          <w:divBdr>
            <w:top w:val="none" w:sz="0" w:space="0" w:color="auto"/>
            <w:left w:val="none" w:sz="0" w:space="0" w:color="auto"/>
            <w:bottom w:val="none" w:sz="0" w:space="0" w:color="auto"/>
            <w:right w:val="none" w:sz="0" w:space="0" w:color="auto"/>
          </w:divBdr>
        </w:div>
        <w:div w:id="164126537">
          <w:marLeft w:val="0"/>
          <w:marRight w:val="0"/>
          <w:marTop w:val="0"/>
          <w:marBottom w:val="0"/>
          <w:divBdr>
            <w:top w:val="none" w:sz="0" w:space="0" w:color="auto"/>
            <w:left w:val="none" w:sz="0" w:space="0" w:color="auto"/>
            <w:bottom w:val="none" w:sz="0" w:space="0" w:color="auto"/>
            <w:right w:val="none" w:sz="0" w:space="0" w:color="auto"/>
          </w:divBdr>
        </w:div>
        <w:div w:id="164126658">
          <w:marLeft w:val="0"/>
          <w:marRight w:val="0"/>
          <w:marTop w:val="0"/>
          <w:marBottom w:val="0"/>
          <w:divBdr>
            <w:top w:val="none" w:sz="0" w:space="0" w:color="auto"/>
            <w:left w:val="none" w:sz="0" w:space="0" w:color="auto"/>
            <w:bottom w:val="none" w:sz="0" w:space="0" w:color="auto"/>
            <w:right w:val="none" w:sz="0" w:space="0" w:color="auto"/>
          </w:divBdr>
        </w:div>
        <w:div w:id="164126660">
          <w:marLeft w:val="0"/>
          <w:marRight w:val="0"/>
          <w:marTop w:val="0"/>
          <w:marBottom w:val="0"/>
          <w:divBdr>
            <w:top w:val="none" w:sz="0" w:space="0" w:color="auto"/>
            <w:left w:val="none" w:sz="0" w:space="0" w:color="auto"/>
            <w:bottom w:val="none" w:sz="0" w:space="0" w:color="auto"/>
            <w:right w:val="none" w:sz="0" w:space="0" w:color="auto"/>
          </w:divBdr>
        </w:div>
        <w:div w:id="164126674">
          <w:marLeft w:val="0"/>
          <w:marRight w:val="0"/>
          <w:marTop w:val="0"/>
          <w:marBottom w:val="0"/>
          <w:divBdr>
            <w:top w:val="none" w:sz="0" w:space="0" w:color="auto"/>
            <w:left w:val="none" w:sz="0" w:space="0" w:color="auto"/>
            <w:bottom w:val="none" w:sz="0" w:space="0" w:color="auto"/>
            <w:right w:val="none" w:sz="0" w:space="0" w:color="auto"/>
          </w:divBdr>
        </w:div>
        <w:div w:id="164126676">
          <w:marLeft w:val="0"/>
          <w:marRight w:val="0"/>
          <w:marTop w:val="0"/>
          <w:marBottom w:val="0"/>
          <w:divBdr>
            <w:top w:val="none" w:sz="0" w:space="0" w:color="auto"/>
            <w:left w:val="none" w:sz="0" w:space="0" w:color="auto"/>
            <w:bottom w:val="none" w:sz="0" w:space="0" w:color="auto"/>
            <w:right w:val="none" w:sz="0" w:space="0" w:color="auto"/>
          </w:divBdr>
        </w:div>
      </w:divsChild>
    </w:div>
    <w:div w:id="164126472">
      <w:marLeft w:val="0"/>
      <w:marRight w:val="0"/>
      <w:marTop w:val="0"/>
      <w:marBottom w:val="0"/>
      <w:divBdr>
        <w:top w:val="none" w:sz="0" w:space="0" w:color="auto"/>
        <w:left w:val="none" w:sz="0" w:space="0" w:color="auto"/>
        <w:bottom w:val="none" w:sz="0" w:space="0" w:color="auto"/>
        <w:right w:val="none" w:sz="0" w:space="0" w:color="auto"/>
      </w:divBdr>
      <w:divsChild>
        <w:div w:id="164126448">
          <w:marLeft w:val="0"/>
          <w:marRight w:val="0"/>
          <w:marTop w:val="0"/>
          <w:marBottom w:val="0"/>
          <w:divBdr>
            <w:top w:val="none" w:sz="0" w:space="0" w:color="auto"/>
            <w:left w:val="none" w:sz="0" w:space="0" w:color="auto"/>
            <w:bottom w:val="none" w:sz="0" w:space="0" w:color="auto"/>
            <w:right w:val="none" w:sz="0" w:space="0" w:color="auto"/>
          </w:divBdr>
        </w:div>
        <w:div w:id="164126508">
          <w:marLeft w:val="0"/>
          <w:marRight w:val="0"/>
          <w:marTop w:val="0"/>
          <w:marBottom w:val="0"/>
          <w:divBdr>
            <w:top w:val="none" w:sz="0" w:space="0" w:color="auto"/>
            <w:left w:val="none" w:sz="0" w:space="0" w:color="auto"/>
            <w:bottom w:val="none" w:sz="0" w:space="0" w:color="auto"/>
            <w:right w:val="none" w:sz="0" w:space="0" w:color="auto"/>
          </w:divBdr>
        </w:div>
      </w:divsChild>
    </w:div>
    <w:div w:id="164126517">
      <w:marLeft w:val="0"/>
      <w:marRight w:val="0"/>
      <w:marTop w:val="0"/>
      <w:marBottom w:val="0"/>
      <w:divBdr>
        <w:top w:val="none" w:sz="0" w:space="0" w:color="auto"/>
        <w:left w:val="none" w:sz="0" w:space="0" w:color="auto"/>
        <w:bottom w:val="none" w:sz="0" w:space="0" w:color="auto"/>
        <w:right w:val="none" w:sz="0" w:space="0" w:color="auto"/>
      </w:divBdr>
      <w:divsChild>
        <w:div w:id="164126457">
          <w:marLeft w:val="0"/>
          <w:marRight w:val="0"/>
          <w:marTop w:val="0"/>
          <w:marBottom w:val="0"/>
          <w:divBdr>
            <w:top w:val="none" w:sz="0" w:space="0" w:color="auto"/>
            <w:left w:val="none" w:sz="0" w:space="0" w:color="auto"/>
            <w:bottom w:val="none" w:sz="0" w:space="0" w:color="auto"/>
            <w:right w:val="none" w:sz="0" w:space="0" w:color="auto"/>
          </w:divBdr>
        </w:div>
        <w:div w:id="164126494">
          <w:marLeft w:val="0"/>
          <w:marRight w:val="0"/>
          <w:marTop w:val="0"/>
          <w:marBottom w:val="0"/>
          <w:divBdr>
            <w:top w:val="none" w:sz="0" w:space="0" w:color="auto"/>
            <w:left w:val="none" w:sz="0" w:space="0" w:color="auto"/>
            <w:bottom w:val="none" w:sz="0" w:space="0" w:color="auto"/>
            <w:right w:val="none" w:sz="0" w:space="0" w:color="auto"/>
          </w:divBdr>
        </w:div>
        <w:div w:id="164126499">
          <w:marLeft w:val="0"/>
          <w:marRight w:val="0"/>
          <w:marTop w:val="0"/>
          <w:marBottom w:val="0"/>
          <w:divBdr>
            <w:top w:val="none" w:sz="0" w:space="0" w:color="auto"/>
            <w:left w:val="none" w:sz="0" w:space="0" w:color="auto"/>
            <w:bottom w:val="none" w:sz="0" w:space="0" w:color="auto"/>
            <w:right w:val="none" w:sz="0" w:space="0" w:color="auto"/>
          </w:divBdr>
        </w:div>
      </w:divsChild>
    </w:div>
    <w:div w:id="164126520">
      <w:marLeft w:val="0"/>
      <w:marRight w:val="0"/>
      <w:marTop w:val="0"/>
      <w:marBottom w:val="0"/>
      <w:divBdr>
        <w:top w:val="none" w:sz="0" w:space="0" w:color="auto"/>
        <w:left w:val="none" w:sz="0" w:space="0" w:color="auto"/>
        <w:bottom w:val="none" w:sz="0" w:space="0" w:color="auto"/>
        <w:right w:val="none" w:sz="0" w:space="0" w:color="auto"/>
      </w:divBdr>
      <w:divsChild>
        <w:div w:id="164126490">
          <w:marLeft w:val="0"/>
          <w:marRight w:val="0"/>
          <w:marTop w:val="0"/>
          <w:marBottom w:val="0"/>
          <w:divBdr>
            <w:top w:val="none" w:sz="0" w:space="0" w:color="auto"/>
            <w:left w:val="none" w:sz="0" w:space="0" w:color="auto"/>
            <w:bottom w:val="none" w:sz="0" w:space="0" w:color="auto"/>
            <w:right w:val="none" w:sz="0" w:space="0" w:color="auto"/>
          </w:divBdr>
        </w:div>
        <w:div w:id="164126503">
          <w:marLeft w:val="0"/>
          <w:marRight w:val="0"/>
          <w:marTop w:val="0"/>
          <w:marBottom w:val="0"/>
          <w:divBdr>
            <w:top w:val="none" w:sz="0" w:space="0" w:color="auto"/>
            <w:left w:val="none" w:sz="0" w:space="0" w:color="auto"/>
            <w:bottom w:val="none" w:sz="0" w:space="0" w:color="auto"/>
            <w:right w:val="none" w:sz="0" w:space="0" w:color="auto"/>
          </w:divBdr>
        </w:div>
        <w:div w:id="164126662">
          <w:marLeft w:val="0"/>
          <w:marRight w:val="0"/>
          <w:marTop w:val="0"/>
          <w:marBottom w:val="0"/>
          <w:divBdr>
            <w:top w:val="none" w:sz="0" w:space="0" w:color="auto"/>
            <w:left w:val="none" w:sz="0" w:space="0" w:color="auto"/>
            <w:bottom w:val="none" w:sz="0" w:space="0" w:color="auto"/>
            <w:right w:val="none" w:sz="0" w:space="0" w:color="auto"/>
          </w:divBdr>
        </w:div>
      </w:divsChild>
    </w:div>
    <w:div w:id="164126523">
      <w:marLeft w:val="0"/>
      <w:marRight w:val="0"/>
      <w:marTop w:val="0"/>
      <w:marBottom w:val="0"/>
      <w:divBdr>
        <w:top w:val="none" w:sz="0" w:space="0" w:color="auto"/>
        <w:left w:val="none" w:sz="0" w:space="0" w:color="auto"/>
        <w:bottom w:val="none" w:sz="0" w:space="0" w:color="auto"/>
        <w:right w:val="none" w:sz="0" w:space="0" w:color="auto"/>
      </w:divBdr>
      <w:divsChild>
        <w:div w:id="164126441">
          <w:marLeft w:val="0"/>
          <w:marRight w:val="0"/>
          <w:marTop w:val="0"/>
          <w:marBottom w:val="0"/>
          <w:divBdr>
            <w:top w:val="none" w:sz="0" w:space="0" w:color="auto"/>
            <w:left w:val="none" w:sz="0" w:space="0" w:color="auto"/>
            <w:bottom w:val="none" w:sz="0" w:space="0" w:color="auto"/>
            <w:right w:val="none" w:sz="0" w:space="0" w:color="auto"/>
          </w:divBdr>
        </w:div>
        <w:div w:id="164126443">
          <w:marLeft w:val="0"/>
          <w:marRight w:val="0"/>
          <w:marTop w:val="0"/>
          <w:marBottom w:val="0"/>
          <w:divBdr>
            <w:top w:val="none" w:sz="0" w:space="0" w:color="auto"/>
            <w:left w:val="none" w:sz="0" w:space="0" w:color="auto"/>
            <w:bottom w:val="none" w:sz="0" w:space="0" w:color="auto"/>
            <w:right w:val="none" w:sz="0" w:space="0" w:color="auto"/>
          </w:divBdr>
        </w:div>
        <w:div w:id="164126447">
          <w:marLeft w:val="0"/>
          <w:marRight w:val="0"/>
          <w:marTop w:val="0"/>
          <w:marBottom w:val="0"/>
          <w:divBdr>
            <w:top w:val="none" w:sz="0" w:space="0" w:color="auto"/>
            <w:left w:val="none" w:sz="0" w:space="0" w:color="auto"/>
            <w:bottom w:val="none" w:sz="0" w:space="0" w:color="auto"/>
            <w:right w:val="none" w:sz="0" w:space="0" w:color="auto"/>
          </w:divBdr>
        </w:div>
        <w:div w:id="164126451">
          <w:marLeft w:val="0"/>
          <w:marRight w:val="0"/>
          <w:marTop w:val="0"/>
          <w:marBottom w:val="0"/>
          <w:divBdr>
            <w:top w:val="none" w:sz="0" w:space="0" w:color="auto"/>
            <w:left w:val="none" w:sz="0" w:space="0" w:color="auto"/>
            <w:bottom w:val="none" w:sz="0" w:space="0" w:color="auto"/>
            <w:right w:val="none" w:sz="0" w:space="0" w:color="auto"/>
          </w:divBdr>
        </w:div>
        <w:div w:id="164126454">
          <w:marLeft w:val="0"/>
          <w:marRight w:val="0"/>
          <w:marTop w:val="0"/>
          <w:marBottom w:val="0"/>
          <w:divBdr>
            <w:top w:val="none" w:sz="0" w:space="0" w:color="auto"/>
            <w:left w:val="none" w:sz="0" w:space="0" w:color="auto"/>
            <w:bottom w:val="none" w:sz="0" w:space="0" w:color="auto"/>
            <w:right w:val="none" w:sz="0" w:space="0" w:color="auto"/>
          </w:divBdr>
        </w:div>
        <w:div w:id="164126456">
          <w:marLeft w:val="0"/>
          <w:marRight w:val="0"/>
          <w:marTop w:val="0"/>
          <w:marBottom w:val="0"/>
          <w:divBdr>
            <w:top w:val="none" w:sz="0" w:space="0" w:color="auto"/>
            <w:left w:val="none" w:sz="0" w:space="0" w:color="auto"/>
            <w:bottom w:val="none" w:sz="0" w:space="0" w:color="auto"/>
            <w:right w:val="none" w:sz="0" w:space="0" w:color="auto"/>
          </w:divBdr>
        </w:div>
        <w:div w:id="164126460">
          <w:marLeft w:val="0"/>
          <w:marRight w:val="0"/>
          <w:marTop w:val="0"/>
          <w:marBottom w:val="0"/>
          <w:divBdr>
            <w:top w:val="none" w:sz="0" w:space="0" w:color="auto"/>
            <w:left w:val="none" w:sz="0" w:space="0" w:color="auto"/>
            <w:bottom w:val="none" w:sz="0" w:space="0" w:color="auto"/>
            <w:right w:val="none" w:sz="0" w:space="0" w:color="auto"/>
          </w:divBdr>
        </w:div>
        <w:div w:id="164126463">
          <w:marLeft w:val="0"/>
          <w:marRight w:val="0"/>
          <w:marTop w:val="0"/>
          <w:marBottom w:val="0"/>
          <w:divBdr>
            <w:top w:val="none" w:sz="0" w:space="0" w:color="auto"/>
            <w:left w:val="none" w:sz="0" w:space="0" w:color="auto"/>
            <w:bottom w:val="none" w:sz="0" w:space="0" w:color="auto"/>
            <w:right w:val="none" w:sz="0" w:space="0" w:color="auto"/>
          </w:divBdr>
        </w:div>
        <w:div w:id="164126464">
          <w:marLeft w:val="0"/>
          <w:marRight w:val="0"/>
          <w:marTop w:val="0"/>
          <w:marBottom w:val="0"/>
          <w:divBdr>
            <w:top w:val="none" w:sz="0" w:space="0" w:color="auto"/>
            <w:left w:val="none" w:sz="0" w:space="0" w:color="auto"/>
            <w:bottom w:val="none" w:sz="0" w:space="0" w:color="auto"/>
            <w:right w:val="none" w:sz="0" w:space="0" w:color="auto"/>
          </w:divBdr>
        </w:div>
        <w:div w:id="164126469">
          <w:marLeft w:val="0"/>
          <w:marRight w:val="0"/>
          <w:marTop w:val="0"/>
          <w:marBottom w:val="0"/>
          <w:divBdr>
            <w:top w:val="none" w:sz="0" w:space="0" w:color="auto"/>
            <w:left w:val="none" w:sz="0" w:space="0" w:color="auto"/>
            <w:bottom w:val="none" w:sz="0" w:space="0" w:color="auto"/>
            <w:right w:val="none" w:sz="0" w:space="0" w:color="auto"/>
          </w:divBdr>
        </w:div>
        <w:div w:id="164126478">
          <w:marLeft w:val="0"/>
          <w:marRight w:val="0"/>
          <w:marTop w:val="0"/>
          <w:marBottom w:val="0"/>
          <w:divBdr>
            <w:top w:val="none" w:sz="0" w:space="0" w:color="auto"/>
            <w:left w:val="none" w:sz="0" w:space="0" w:color="auto"/>
            <w:bottom w:val="none" w:sz="0" w:space="0" w:color="auto"/>
            <w:right w:val="none" w:sz="0" w:space="0" w:color="auto"/>
          </w:divBdr>
        </w:div>
        <w:div w:id="164126484">
          <w:marLeft w:val="0"/>
          <w:marRight w:val="0"/>
          <w:marTop w:val="0"/>
          <w:marBottom w:val="0"/>
          <w:divBdr>
            <w:top w:val="none" w:sz="0" w:space="0" w:color="auto"/>
            <w:left w:val="none" w:sz="0" w:space="0" w:color="auto"/>
            <w:bottom w:val="none" w:sz="0" w:space="0" w:color="auto"/>
            <w:right w:val="none" w:sz="0" w:space="0" w:color="auto"/>
          </w:divBdr>
        </w:div>
        <w:div w:id="164126485">
          <w:marLeft w:val="0"/>
          <w:marRight w:val="0"/>
          <w:marTop w:val="0"/>
          <w:marBottom w:val="0"/>
          <w:divBdr>
            <w:top w:val="none" w:sz="0" w:space="0" w:color="auto"/>
            <w:left w:val="none" w:sz="0" w:space="0" w:color="auto"/>
            <w:bottom w:val="none" w:sz="0" w:space="0" w:color="auto"/>
            <w:right w:val="none" w:sz="0" w:space="0" w:color="auto"/>
          </w:divBdr>
        </w:div>
        <w:div w:id="164126488">
          <w:marLeft w:val="0"/>
          <w:marRight w:val="0"/>
          <w:marTop w:val="0"/>
          <w:marBottom w:val="0"/>
          <w:divBdr>
            <w:top w:val="none" w:sz="0" w:space="0" w:color="auto"/>
            <w:left w:val="none" w:sz="0" w:space="0" w:color="auto"/>
            <w:bottom w:val="none" w:sz="0" w:space="0" w:color="auto"/>
            <w:right w:val="none" w:sz="0" w:space="0" w:color="auto"/>
          </w:divBdr>
        </w:div>
        <w:div w:id="164126489">
          <w:marLeft w:val="0"/>
          <w:marRight w:val="0"/>
          <w:marTop w:val="0"/>
          <w:marBottom w:val="0"/>
          <w:divBdr>
            <w:top w:val="none" w:sz="0" w:space="0" w:color="auto"/>
            <w:left w:val="none" w:sz="0" w:space="0" w:color="auto"/>
            <w:bottom w:val="none" w:sz="0" w:space="0" w:color="auto"/>
            <w:right w:val="none" w:sz="0" w:space="0" w:color="auto"/>
          </w:divBdr>
        </w:div>
        <w:div w:id="164126496">
          <w:marLeft w:val="0"/>
          <w:marRight w:val="0"/>
          <w:marTop w:val="0"/>
          <w:marBottom w:val="0"/>
          <w:divBdr>
            <w:top w:val="none" w:sz="0" w:space="0" w:color="auto"/>
            <w:left w:val="none" w:sz="0" w:space="0" w:color="auto"/>
            <w:bottom w:val="none" w:sz="0" w:space="0" w:color="auto"/>
            <w:right w:val="none" w:sz="0" w:space="0" w:color="auto"/>
          </w:divBdr>
        </w:div>
        <w:div w:id="164126497">
          <w:marLeft w:val="0"/>
          <w:marRight w:val="0"/>
          <w:marTop w:val="0"/>
          <w:marBottom w:val="0"/>
          <w:divBdr>
            <w:top w:val="none" w:sz="0" w:space="0" w:color="auto"/>
            <w:left w:val="none" w:sz="0" w:space="0" w:color="auto"/>
            <w:bottom w:val="none" w:sz="0" w:space="0" w:color="auto"/>
            <w:right w:val="none" w:sz="0" w:space="0" w:color="auto"/>
          </w:divBdr>
        </w:div>
        <w:div w:id="164126500">
          <w:marLeft w:val="0"/>
          <w:marRight w:val="0"/>
          <w:marTop w:val="0"/>
          <w:marBottom w:val="0"/>
          <w:divBdr>
            <w:top w:val="none" w:sz="0" w:space="0" w:color="auto"/>
            <w:left w:val="none" w:sz="0" w:space="0" w:color="auto"/>
            <w:bottom w:val="none" w:sz="0" w:space="0" w:color="auto"/>
            <w:right w:val="none" w:sz="0" w:space="0" w:color="auto"/>
          </w:divBdr>
        </w:div>
        <w:div w:id="164126504">
          <w:marLeft w:val="0"/>
          <w:marRight w:val="0"/>
          <w:marTop w:val="0"/>
          <w:marBottom w:val="0"/>
          <w:divBdr>
            <w:top w:val="none" w:sz="0" w:space="0" w:color="auto"/>
            <w:left w:val="none" w:sz="0" w:space="0" w:color="auto"/>
            <w:bottom w:val="none" w:sz="0" w:space="0" w:color="auto"/>
            <w:right w:val="none" w:sz="0" w:space="0" w:color="auto"/>
          </w:divBdr>
        </w:div>
        <w:div w:id="164126506">
          <w:marLeft w:val="0"/>
          <w:marRight w:val="0"/>
          <w:marTop w:val="0"/>
          <w:marBottom w:val="0"/>
          <w:divBdr>
            <w:top w:val="none" w:sz="0" w:space="0" w:color="auto"/>
            <w:left w:val="none" w:sz="0" w:space="0" w:color="auto"/>
            <w:bottom w:val="none" w:sz="0" w:space="0" w:color="auto"/>
            <w:right w:val="none" w:sz="0" w:space="0" w:color="auto"/>
          </w:divBdr>
        </w:div>
        <w:div w:id="164126510">
          <w:marLeft w:val="0"/>
          <w:marRight w:val="0"/>
          <w:marTop w:val="0"/>
          <w:marBottom w:val="0"/>
          <w:divBdr>
            <w:top w:val="none" w:sz="0" w:space="0" w:color="auto"/>
            <w:left w:val="none" w:sz="0" w:space="0" w:color="auto"/>
            <w:bottom w:val="none" w:sz="0" w:space="0" w:color="auto"/>
            <w:right w:val="none" w:sz="0" w:space="0" w:color="auto"/>
          </w:divBdr>
        </w:div>
        <w:div w:id="164126512">
          <w:marLeft w:val="0"/>
          <w:marRight w:val="0"/>
          <w:marTop w:val="0"/>
          <w:marBottom w:val="0"/>
          <w:divBdr>
            <w:top w:val="none" w:sz="0" w:space="0" w:color="auto"/>
            <w:left w:val="none" w:sz="0" w:space="0" w:color="auto"/>
            <w:bottom w:val="none" w:sz="0" w:space="0" w:color="auto"/>
            <w:right w:val="none" w:sz="0" w:space="0" w:color="auto"/>
          </w:divBdr>
        </w:div>
        <w:div w:id="164126514">
          <w:marLeft w:val="0"/>
          <w:marRight w:val="0"/>
          <w:marTop w:val="0"/>
          <w:marBottom w:val="0"/>
          <w:divBdr>
            <w:top w:val="none" w:sz="0" w:space="0" w:color="auto"/>
            <w:left w:val="none" w:sz="0" w:space="0" w:color="auto"/>
            <w:bottom w:val="none" w:sz="0" w:space="0" w:color="auto"/>
            <w:right w:val="none" w:sz="0" w:space="0" w:color="auto"/>
          </w:divBdr>
        </w:div>
        <w:div w:id="164126519">
          <w:marLeft w:val="0"/>
          <w:marRight w:val="0"/>
          <w:marTop w:val="0"/>
          <w:marBottom w:val="0"/>
          <w:divBdr>
            <w:top w:val="none" w:sz="0" w:space="0" w:color="auto"/>
            <w:left w:val="none" w:sz="0" w:space="0" w:color="auto"/>
            <w:bottom w:val="none" w:sz="0" w:space="0" w:color="auto"/>
            <w:right w:val="none" w:sz="0" w:space="0" w:color="auto"/>
          </w:divBdr>
        </w:div>
        <w:div w:id="164126522">
          <w:marLeft w:val="0"/>
          <w:marRight w:val="0"/>
          <w:marTop w:val="0"/>
          <w:marBottom w:val="0"/>
          <w:divBdr>
            <w:top w:val="none" w:sz="0" w:space="0" w:color="auto"/>
            <w:left w:val="none" w:sz="0" w:space="0" w:color="auto"/>
            <w:bottom w:val="none" w:sz="0" w:space="0" w:color="auto"/>
            <w:right w:val="none" w:sz="0" w:space="0" w:color="auto"/>
          </w:divBdr>
        </w:div>
        <w:div w:id="164126530">
          <w:marLeft w:val="0"/>
          <w:marRight w:val="0"/>
          <w:marTop w:val="0"/>
          <w:marBottom w:val="0"/>
          <w:divBdr>
            <w:top w:val="none" w:sz="0" w:space="0" w:color="auto"/>
            <w:left w:val="none" w:sz="0" w:space="0" w:color="auto"/>
            <w:bottom w:val="none" w:sz="0" w:space="0" w:color="auto"/>
            <w:right w:val="none" w:sz="0" w:space="0" w:color="auto"/>
          </w:divBdr>
        </w:div>
        <w:div w:id="164126652">
          <w:marLeft w:val="0"/>
          <w:marRight w:val="0"/>
          <w:marTop w:val="0"/>
          <w:marBottom w:val="0"/>
          <w:divBdr>
            <w:top w:val="none" w:sz="0" w:space="0" w:color="auto"/>
            <w:left w:val="none" w:sz="0" w:space="0" w:color="auto"/>
            <w:bottom w:val="none" w:sz="0" w:space="0" w:color="auto"/>
            <w:right w:val="none" w:sz="0" w:space="0" w:color="auto"/>
          </w:divBdr>
        </w:div>
        <w:div w:id="164126657">
          <w:marLeft w:val="0"/>
          <w:marRight w:val="0"/>
          <w:marTop w:val="0"/>
          <w:marBottom w:val="0"/>
          <w:divBdr>
            <w:top w:val="none" w:sz="0" w:space="0" w:color="auto"/>
            <w:left w:val="none" w:sz="0" w:space="0" w:color="auto"/>
            <w:bottom w:val="none" w:sz="0" w:space="0" w:color="auto"/>
            <w:right w:val="none" w:sz="0" w:space="0" w:color="auto"/>
          </w:divBdr>
        </w:div>
        <w:div w:id="164126667">
          <w:marLeft w:val="0"/>
          <w:marRight w:val="0"/>
          <w:marTop w:val="0"/>
          <w:marBottom w:val="0"/>
          <w:divBdr>
            <w:top w:val="none" w:sz="0" w:space="0" w:color="auto"/>
            <w:left w:val="none" w:sz="0" w:space="0" w:color="auto"/>
            <w:bottom w:val="none" w:sz="0" w:space="0" w:color="auto"/>
            <w:right w:val="none" w:sz="0" w:space="0" w:color="auto"/>
          </w:divBdr>
        </w:div>
        <w:div w:id="164126668">
          <w:marLeft w:val="0"/>
          <w:marRight w:val="0"/>
          <w:marTop w:val="0"/>
          <w:marBottom w:val="0"/>
          <w:divBdr>
            <w:top w:val="none" w:sz="0" w:space="0" w:color="auto"/>
            <w:left w:val="none" w:sz="0" w:space="0" w:color="auto"/>
            <w:bottom w:val="none" w:sz="0" w:space="0" w:color="auto"/>
            <w:right w:val="none" w:sz="0" w:space="0" w:color="auto"/>
          </w:divBdr>
        </w:div>
        <w:div w:id="164126669">
          <w:marLeft w:val="0"/>
          <w:marRight w:val="0"/>
          <w:marTop w:val="0"/>
          <w:marBottom w:val="0"/>
          <w:divBdr>
            <w:top w:val="none" w:sz="0" w:space="0" w:color="auto"/>
            <w:left w:val="none" w:sz="0" w:space="0" w:color="auto"/>
            <w:bottom w:val="none" w:sz="0" w:space="0" w:color="auto"/>
            <w:right w:val="none" w:sz="0" w:space="0" w:color="auto"/>
          </w:divBdr>
        </w:div>
        <w:div w:id="164126670">
          <w:marLeft w:val="0"/>
          <w:marRight w:val="0"/>
          <w:marTop w:val="0"/>
          <w:marBottom w:val="0"/>
          <w:divBdr>
            <w:top w:val="none" w:sz="0" w:space="0" w:color="auto"/>
            <w:left w:val="none" w:sz="0" w:space="0" w:color="auto"/>
            <w:bottom w:val="none" w:sz="0" w:space="0" w:color="auto"/>
            <w:right w:val="none" w:sz="0" w:space="0" w:color="auto"/>
          </w:divBdr>
        </w:div>
        <w:div w:id="164126671">
          <w:marLeft w:val="0"/>
          <w:marRight w:val="0"/>
          <w:marTop w:val="0"/>
          <w:marBottom w:val="0"/>
          <w:divBdr>
            <w:top w:val="none" w:sz="0" w:space="0" w:color="auto"/>
            <w:left w:val="none" w:sz="0" w:space="0" w:color="auto"/>
            <w:bottom w:val="none" w:sz="0" w:space="0" w:color="auto"/>
            <w:right w:val="none" w:sz="0" w:space="0" w:color="auto"/>
          </w:divBdr>
        </w:div>
        <w:div w:id="164126672">
          <w:marLeft w:val="0"/>
          <w:marRight w:val="0"/>
          <w:marTop w:val="0"/>
          <w:marBottom w:val="0"/>
          <w:divBdr>
            <w:top w:val="none" w:sz="0" w:space="0" w:color="auto"/>
            <w:left w:val="none" w:sz="0" w:space="0" w:color="auto"/>
            <w:bottom w:val="none" w:sz="0" w:space="0" w:color="auto"/>
            <w:right w:val="none" w:sz="0" w:space="0" w:color="auto"/>
          </w:divBdr>
        </w:div>
        <w:div w:id="164126673">
          <w:marLeft w:val="0"/>
          <w:marRight w:val="0"/>
          <w:marTop w:val="0"/>
          <w:marBottom w:val="0"/>
          <w:divBdr>
            <w:top w:val="none" w:sz="0" w:space="0" w:color="auto"/>
            <w:left w:val="none" w:sz="0" w:space="0" w:color="auto"/>
            <w:bottom w:val="none" w:sz="0" w:space="0" w:color="auto"/>
            <w:right w:val="none" w:sz="0" w:space="0" w:color="auto"/>
          </w:divBdr>
        </w:div>
        <w:div w:id="164126675">
          <w:marLeft w:val="0"/>
          <w:marRight w:val="0"/>
          <w:marTop w:val="0"/>
          <w:marBottom w:val="0"/>
          <w:divBdr>
            <w:top w:val="none" w:sz="0" w:space="0" w:color="auto"/>
            <w:left w:val="none" w:sz="0" w:space="0" w:color="auto"/>
            <w:bottom w:val="none" w:sz="0" w:space="0" w:color="auto"/>
            <w:right w:val="none" w:sz="0" w:space="0" w:color="auto"/>
          </w:divBdr>
        </w:div>
      </w:divsChild>
    </w:div>
    <w:div w:id="164126526">
      <w:marLeft w:val="0"/>
      <w:marRight w:val="0"/>
      <w:marTop w:val="0"/>
      <w:marBottom w:val="0"/>
      <w:divBdr>
        <w:top w:val="none" w:sz="0" w:space="0" w:color="auto"/>
        <w:left w:val="none" w:sz="0" w:space="0" w:color="auto"/>
        <w:bottom w:val="none" w:sz="0" w:space="0" w:color="auto"/>
        <w:right w:val="none" w:sz="0" w:space="0" w:color="auto"/>
      </w:divBdr>
      <w:divsChild>
        <w:div w:id="164126442">
          <w:marLeft w:val="0"/>
          <w:marRight w:val="0"/>
          <w:marTop w:val="0"/>
          <w:marBottom w:val="0"/>
          <w:divBdr>
            <w:top w:val="none" w:sz="0" w:space="0" w:color="auto"/>
            <w:left w:val="none" w:sz="0" w:space="0" w:color="auto"/>
            <w:bottom w:val="none" w:sz="0" w:space="0" w:color="auto"/>
            <w:right w:val="none" w:sz="0" w:space="0" w:color="auto"/>
          </w:divBdr>
        </w:div>
        <w:div w:id="164126445">
          <w:marLeft w:val="0"/>
          <w:marRight w:val="0"/>
          <w:marTop w:val="0"/>
          <w:marBottom w:val="0"/>
          <w:divBdr>
            <w:top w:val="none" w:sz="0" w:space="0" w:color="auto"/>
            <w:left w:val="none" w:sz="0" w:space="0" w:color="auto"/>
            <w:bottom w:val="none" w:sz="0" w:space="0" w:color="auto"/>
            <w:right w:val="none" w:sz="0" w:space="0" w:color="auto"/>
          </w:divBdr>
        </w:div>
        <w:div w:id="164126446">
          <w:marLeft w:val="0"/>
          <w:marRight w:val="0"/>
          <w:marTop w:val="0"/>
          <w:marBottom w:val="0"/>
          <w:divBdr>
            <w:top w:val="none" w:sz="0" w:space="0" w:color="auto"/>
            <w:left w:val="none" w:sz="0" w:space="0" w:color="auto"/>
            <w:bottom w:val="none" w:sz="0" w:space="0" w:color="auto"/>
            <w:right w:val="none" w:sz="0" w:space="0" w:color="auto"/>
          </w:divBdr>
        </w:div>
        <w:div w:id="164126450">
          <w:marLeft w:val="0"/>
          <w:marRight w:val="0"/>
          <w:marTop w:val="0"/>
          <w:marBottom w:val="0"/>
          <w:divBdr>
            <w:top w:val="none" w:sz="0" w:space="0" w:color="auto"/>
            <w:left w:val="none" w:sz="0" w:space="0" w:color="auto"/>
            <w:bottom w:val="none" w:sz="0" w:space="0" w:color="auto"/>
            <w:right w:val="none" w:sz="0" w:space="0" w:color="auto"/>
          </w:divBdr>
        </w:div>
        <w:div w:id="164126453">
          <w:marLeft w:val="0"/>
          <w:marRight w:val="0"/>
          <w:marTop w:val="0"/>
          <w:marBottom w:val="0"/>
          <w:divBdr>
            <w:top w:val="none" w:sz="0" w:space="0" w:color="auto"/>
            <w:left w:val="none" w:sz="0" w:space="0" w:color="auto"/>
            <w:bottom w:val="none" w:sz="0" w:space="0" w:color="auto"/>
            <w:right w:val="none" w:sz="0" w:space="0" w:color="auto"/>
          </w:divBdr>
        </w:div>
        <w:div w:id="164126455">
          <w:marLeft w:val="0"/>
          <w:marRight w:val="0"/>
          <w:marTop w:val="0"/>
          <w:marBottom w:val="0"/>
          <w:divBdr>
            <w:top w:val="none" w:sz="0" w:space="0" w:color="auto"/>
            <w:left w:val="none" w:sz="0" w:space="0" w:color="auto"/>
            <w:bottom w:val="none" w:sz="0" w:space="0" w:color="auto"/>
            <w:right w:val="none" w:sz="0" w:space="0" w:color="auto"/>
          </w:divBdr>
        </w:div>
        <w:div w:id="164126466">
          <w:marLeft w:val="0"/>
          <w:marRight w:val="0"/>
          <w:marTop w:val="0"/>
          <w:marBottom w:val="0"/>
          <w:divBdr>
            <w:top w:val="none" w:sz="0" w:space="0" w:color="auto"/>
            <w:left w:val="none" w:sz="0" w:space="0" w:color="auto"/>
            <w:bottom w:val="none" w:sz="0" w:space="0" w:color="auto"/>
            <w:right w:val="none" w:sz="0" w:space="0" w:color="auto"/>
          </w:divBdr>
        </w:div>
        <w:div w:id="164126467">
          <w:marLeft w:val="0"/>
          <w:marRight w:val="0"/>
          <w:marTop w:val="0"/>
          <w:marBottom w:val="0"/>
          <w:divBdr>
            <w:top w:val="none" w:sz="0" w:space="0" w:color="auto"/>
            <w:left w:val="none" w:sz="0" w:space="0" w:color="auto"/>
            <w:bottom w:val="none" w:sz="0" w:space="0" w:color="auto"/>
            <w:right w:val="none" w:sz="0" w:space="0" w:color="auto"/>
          </w:divBdr>
        </w:div>
        <w:div w:id="164126470">
          <w:marLeft w:val="0"/>
          <w:marRight w:val="0"/>
          <w:marTop w:val="0"/>
          <w:marBottom w:val="0"/>
          <w:divBdr>
            <w:top w:val="none" w:sz="0" w:space="0" w:color="auto"/>
            <w:left w:val="none" w:sz="0" w:space="0" w:color="auto"/>
            <w:bottom w:val="none" w:sz="0" w:space="0" w:color="auto"/>
            <w:right w:val="none" w:sz="0" w:space="0" w:color="auto"/>
          </w:divBdr>
        </w:div>
        <w:div w:id="164126471">
          <w:marLeft w:val="0"/>
          <w:marRight w:val="0"/>
          <w:marTop w:val="0"/>
          <w:marBottom w:val="0"/>
          <w:divBdr>
            <w:top w:val="none" w:sz="0" w:space="0" w:color="auto"/>
            <w:left w:val="none" w:sz="0" w:space="0" w:color="auto"/>
            <w:bottom w:val="none" w:sz="0" w:space="0" w:color="auto"/>
            <w:right w:val="none" w:sz="0" w:space="0" w:color="auto"/>
          </w:divBdr>
        </w:div>
        <w:div w:id="164126474">
          <w:marLeft w:val="0"/>
          <w:marRight w:val="0"/>
          <w:marTop w:val="0"/>
          <w:marBottom w:val="0"/>
          <w:divBdr>
            <w:top w:val="none" w:sz="0" w:space="0" w:color="auto"/>
            <w:left w:val="none" w:sz="0" w:space="0" w:color="auto"/>
            <w:bottom w:val="none" w:sz="0" w:space="0" w:color="auto"/>
            <w:right w:val="none" w:sz="0" w:space="0" w:color="auto"/>
          </w:divBdr>
        </w:div>
        <w:div w:id="164126475">
          <w:marLeft w:val="0"/>
          <w:marRight w:val="0"/>
          <w:marTop w:val="0"/>
          <w:marBottom w:val="0"/>
          <w:divBdr>
            <w:top w:val="none" w:sz="0" w:space="0" w:color="auto"/>
            <w:left w:val="none" w:sz="0" w:space="0" w:color="auto"/>
            <w:bottom w:val="none" w:sz="0" w:space="0" w:color="auto"/>
            <w:right w:val="none" w:sz="0" w:space="0" w:color="auto"/>
          </w:divBdr>
        </w:div>
        <w:div w:id="164126476">
          <w:marLeft w:val="0"/>
          <w:marRight w:val="0"/>
          <w:marTop w:val="0"/>
          <w:marBottom w:val="0"/>
          <w:divBdr>
            <w:top w:val="none" w:sz="0" w:space="0" w:color="auto"/>
            <w:left w:val="none" w:sz="0" w:space="0" w:color="auto"/>
            <w:bottom w:val="none" w:sz="0" w:space="0" w:color="auto"/>
            <w:right w:val="none" w:sz="0" w:space="0" w:color="auto"/>
          </w:divBdr>
        </w:div>
        <w:div w:id="164126482">
          <w:marLeft w:val="0"/>
          <w:marRight w:val="0"/>
          <w:marTop w:val="0"/>
          <w:marBottom w:val="0"/>
          <w:divBdr>
            <w:top w:val="none" w:sz="0" w:space="0" w:color="auto"/>
            <w:left w:val="none" w:sz="0" w:space="0" w:color="auto"/>
            <w:bottom w:val="none" w:sz="0" w:space="0" w:color="auto"/>
            <w:right w:val="none" w:sz="0" w:space="0" w:color="auto"/>
          </w:divBdr>
        </w:div>
        <w:div w:id="164126487">
          <w:marLeft w:val="0"/>
          <w:marRight w:val="0"/>
          <w:marTop w:val="0"/>
          <w:marBottom w:val="0"/>
          <w:divBdr>
            <w:top w:val="none" w:sz="0" w:space="0" w:color="auto"/>
            <w:left w:val="none" w:sz="0" w:space="0" w:color="auto"/>
            <w:bottom w:val="none" w:sz="0" w:space="0" w:color="auto"/>
            <w:right w:val="none" w:sz="0" w:space="0" w:color="auto"/>
          </w:divBdr>
        </w:div>
        <w:div w:id="164126491">
          <w:marLeft w:val="0"/>
          <w:marRight w:val="0"/>
          <w:marTop w:val="0"/>
          <w:marBottom w:val="0"/>
          <w:divBdr>
            <w:top w:val="none" w:sz="0" w:space="0" w:color="auto"/>
            <w:left w:val="none" w:sz="0" w:space="0" w:color="auto"/>
            <w:bottom w:val="none" w:sz="0" w:space="0" w:color="auto"/>
            <w:right w:val="none" w:sz="0" w:space="0" w:color="auto"/>
          </w:divBdr>
        </w:div>
        <w:div w:id="164126493">
          <w:marLeft w:val="0"/>
          <w:marRight w:val="0"/>
          <w:marTop w:val="0"/>
          <w:marBottom w:val="0"/>
          <w:divBdr>
            <w:top w:val="none" w:sz="0" w:space="0" w:color="auto"/>
            <w:left w:val="none" w:sz="0" w:space="0" w:color="auto"/>
            <w:bottom w:val="none" w:sz="0" w:space="0" w:color="auto"/>
            <w:right w:val="none" w:sz="0" w:space="0" w:color="auto"/>
          </w:divBdr>
        </w:div>
        <w:div w:id="164126495">
          <w:marLeft w:val="0"/>
          <w:marRight w:val="0"/>
          <w:marTop w:val="0"/>
          <w:marBottom w:val="0"/>
          <w:divBdr>
            <w:top w:val="none" w:sz="0" w:space="0" w:color="auto"/>
            <w:left w:val="none" w:sz="0" w:space="0" w:color="auto"/>
            <w:bottom w:val="none" w:sz="0" w:space="0" w:color="auto"/>
            <w:right w:val="none" w:sz="0" w:space="0" w:color="auto"/>
          </w:divBdr>
        </w:div>
        <w:div w:id="164126498">
          <w:marLeft w:val="0"/>
          <w:marRight w:val="0"/>
          <w:marTop w:val="0"/>
          <w:marBottom w:val="0"/>
          <w:divBdr>
            <w:top w:val="none" w:sz="0" w:space="0" w:color="auto"/>
            <w:left w:val="none" w:sz="0" w:space="0" w:color="auto"/>
            <w:bottom w:val="none" w:sz="0" w:space="0" w:color="auto"/>
            <w:right w:val="none" w:sz="0" w:space="0" w:color="auto"/>
          </w:divBdr>
        </w:div>
        <w:div w:id="164126501">
          <w:marLeft w:val="0"/>
          <w:marRight w:val="0"/>
          <w:marTop w:val="0"/>
          <w:marBottom w:val="0"/>
          <w:divBdr>
            <w:top w:val="none" w:sz="0" w:space="0" w:color="auto"/>
            <w:left w:val="none" w:sz="0" w:space="0" w:color="auto"/>
            <w:bottom w:val="none" w:sz="0" w:space="0" w:color="auto"/>
            <w:right w:val="none" w:sz="0" w:space="0" w:color="auto"/>
          </w:divBdr>
        </w:div>
        <w:div w:id="164126502">
          <w:marLeft w:val="0"/>
          <w:marRight w:val="0"/>
          <w:marTop w:val="0"/>
          <w:marBottom w:val="0"/>
          <w:divBdr>
            <w:top w:val="none" w:sz="0" w:space="0" w:color="auto"/>
            <w:left w:val="none" w:sz="0" w:space="0" w:color="auto"/>
            <w:bottom w:val="none" w:sz="0" w:space="0" w:color="auto"/>
            <w:right w:val="none" w:sz="0" w:space="0" w:color="auto"/>
          </w:divBdr>
        </w:div>
        <w:div w:id="164126505">
          <w:marLeft w:val="0"/>
          <w:marRight w:val="0"/>
          <w:marTop w:val="0"/>
          <w:marBottom w:val="0"/>
          <w:divBdr>
            <w:top w:val="none" w:sz="0" w:space="0" w:color="auto"/>
            <w:left w:val="none" w:sz="0" w:space="0" w:color="auto"/>
            <w:bottom w:val="none" w:sz="0" w:space="0" w:color="auto"/>
            <w:right w:val="none" w:sz="0" w:space="0" w:color="auto"/>
          </w:divBdr>
        </w:div>
        <w:div w:id="164126515">
          <w:marLeft w:val="0"/>
          <w:marRight w:val="0"/>
          <w:marTop w:val="0"/>
          <w:marBottom w:val="0"/>
          <w:divBdr>
            <w:top w:val="none" w:sz="0" w:space="0" w:color="auto"/>
            <w:left w:val="none" w:sz="0" w:space="0" w:color="auto"/>
            <w:bottom w:val="none" w:sz="0" w:space="0" w:color="auto"/>
            <w:right w:val="none" w:sz="0" w:space="0" w:color="auto"/>
          </w:divBdr>
        </w:div>
        <w:div w:id="164126521">
          <w:marLeft w:val="0"/>
          <w:marRight w:val="0"/>
          <w:marTop w:val="0"/>
          <w:marBottom w:val="0"/>
          <w:divBdr>
            <w:top w:val="none" w:sz="0" w:space="0" w:color="auto"/>
            <w:left w:val="none" w:sz="0" w:space="0" w:color="auto"/>
            <w:bottom w:val="none" w:sz="0" w:space="0" w:color="auto"/>
            <w:right w:val="none" w:sz="0" w:space="0" w:color="auto"/>
          </w:divBdr>
        </w:div>
        <w:div w:id="164126524">
          <w:marLeft w:val="0"/>
          <w:marRight w:val="0"/>
          <w:marTop w:val="0"/>
          <w:marBottom w:val="0"/>
          <w:divBdr>
            <w:top w:val="none" w:sz="0" w:space="0" w:color="auto"/>
            <w:left w:val="none" w:sz="0" w:space="0" w:color="auto"/>
            <w:bottom w:val="none" w:sz="0" w:space="0" w:color="auto"/>
            <w:right w:val="none" w:sz="0" w:space="0" w:color="auto"/>
          </w:divBdr>
        </w:div>
        <w:div w:id="164126533">
          <w:marLeft w:val="0"/>
          <w:marRight w:val="0"/>
          <w:marTop w:val="0"/>
          <w:marBottom w:val="0"/>
          <w:divBdr>
            <w:top w:val="none" w:sz="0" w:space="0" w:color="auto"/>
            <w:left w:val="none" w:sz="0" w:space="0" w:color="auto"/>
            <w:bottom w:val="none" w:sz="0" w:space="0" w:color="auto"/>
            <w:right w:val="none" w:sz="0" w:space="0" w:color="auto"/>
          </w:divBdr>
        </w:div>
        <w:div w:id="164126534">
          <w:marLeft w:val="0"/>
          <w:marRight w:val="0"/>
          <w:marTop w:val="0"/>
          <w:marBottom w:val="0"/>
          <w:divBdr>
            <w:top w:val="none" w:sz="0" w:space="0" w:color="auto"/>
            <w:left w:val="none" w:sz="0" w:space="0" w:color="auto"/>
            <w:bottom w:val="none" w:sz="0" w:space="0" w:color="auto"/>
            <w:right w:val="none" w:sz="0" w:space="0" w:color="auto"/>
          </w:divBdr>
        </w:div>
        <w:div w:id="164126648">
          <w:marLeft w:val="0"/>
          <w:marRight w:val="0"/>
          <w:marTop w:val="0"/>
          <w:marBottom w:val="0"/>
          <w:divBdr>
            <w:top w:val="none" w:sz="0" w:space="0" w:color="auto"/>
            <w:left w:val="none" w:sz="0" w:space="0" w:color="auto"/>
            <w:bottom w:val="none" w:sz="0" w:space="0" w:color="auto"/>
            <w:right w:val="none" w:sz="0" w:space="0" w:color="auto"/>
          </w:divBdr>
        </w:div>
        <w:div w:id="164126650">
          <w:marLeft w:val="0"/>
          <w:marRight w:val="0"/>
          <w:marTop w:val="0"/>
          <w:marBottom w:val="0"/>
          <w:divBdr>
            <w:top w:val="none" w:sz="0" w:space="0" w:color="auto"/>
            <w:left w:val="none" w:sz="0" w:space="0" w:color="auto"/>
            <w:bottom w:val="none" w:sz="0" w:space="0" w:color="auto"/>
            <w:right w:val="none" w:sz="0" w:space="0" w:color="auto"/>
          </w:divBdr>
        </w:div>
        <w:div w:id="164126653">
          <w:marLeft w:val="0"/>
          <w:marRight w:val="0"/>
          <w:marTop w:val="0"/>
          <w:marBottom w:val="0"/>
          <w:divBdr>
            <w:top w:val="none" w:sz="0" w:space="0" w:color="auto"/>
            <w:left w:val="none" w:sz="0" w:space="0" w:color="auto"/>
            <w:bottom w:val="none" w:sz="0" w:space="0" w:color="auto"/>
            <w:right w:val="none" w:sz="0" w:space="0" w:color="auto"/>
          </w:divBdr>
        </w:div>
        <w:div w:id="164126654">
          <w:marLeft w:val="0"/>
          <w:marRight w:val="0"/>
          <w:marTop w:val="0"/>
          <w:marBottom w:val="0"/>
          <w:divBdr>
            <w:top w:val="none" w:sz="0" w:space="0" w:color="auto"/>
            <w:left w:val="none" w:sz="0" w:space="0" w:color="auto"/>
            <w:bottom w:val="none" w:sz="0" w:space="0" w:color="auto"/>
            <w:right w:val="none" w:sz="0" w:space="0" w:color="auto"/>
          </w:divBdr>
        </w:div>
        <w:div w:id="164126656">
          <w:marLeft w:val="0"/>
          <w:marRight w:val="0"/>
          <w:marTop w:val="0"/>
          <w:marBottom w:val="0"/>
          <w:divBdr>
            <w:top w:val="none" w:sz="0" w:space="0" w:color="auto"/>
            <w:left w:val="none" w:sz="0" w:space="0" w:color="auto"/>
            <w:bottom w:val="none" w:sz="0" w:space="0" w:color="auto"/>
            <w:right w:val="none" w:sz="0" w:space="0" w:color="auto"/>
          </w:divBdr>
        </w:div>
        <w:div w:id="164126659">
          <w:marLeft w:val="0"/>
          <w:marRight w:val="0"/>
          <w:marTop w:val="0"/>
          <w:marBottom w:val="0"/>
          <w:divBdr>
            <w:top w:val="none" w:sz="0" w:space="0" w:color="auto"/>
            <w:left w:val="none" w:sz="0" w:space="0" w:color="auto"/>
            <w:bottom w:val="none" w:sz="0" w:space="0" w:color="auto"/>
            <w:right w:val="none" w:sz="0" w:space="0" w:color="auto"/>
          </w:divBdr>
        </w:div>
        <w:div w:id="164126661">
          <w:marLeft w:val="0"/>
          <w:marRight w:val="0"/>
          <w:marTop w:val="0"/>
          <w:marBottom w:val="0"/>
          <w:divBdr>
            <w:top w:val="none" w:sz="0" w:space="0" w:color="auto"/>
            <w:left w:val="none" w:sz="0" w:space="0" w:color="auto"/>
            <w:bottom w:val="none" w:sz="0" w:space="0" w:color="auto"/>
            <w:right w:val="none" w:sz="0" w:space="0" w:color="auto"/>
          </w:divBdr>
        </w:div>
        <w:div w:id="164126664">
          <w:marLeft w:val="0"/>
          <w:marRight w:val="0"/>
          <w:marTop w:val="0"/>
          <w:marBottom w:val="0"/>
          <w:divBdr>
            <w:top w:val="none" w:sz="0" w:space="0" w:color="auto"/>
            <w:left w:val="none" w:sz="0" w:space="0" w:color="auto"/>
            <w:bottom w:val="none" w:sz="0" w:space="0" w:color="auto"/>
            <w:right w:val="none" w:sz="0" w:space="0" w:color="auto"/>
          </w:divBdr>
        </w:div>
        <w:div w:id="164126666">
          <w:marLeft w:val="0"/>
          <w:marRight w:val="0"/>
          <w:marTop w:val="0"/>
          <w:marBottom w:val="0"/>
          <w:divBdr>
            <w:top w:val="none" w:sz="0" w:space="0" w:color="auto"/>
            <w:left w:val="none" w:sz="0" w:space="0" w:color="auto"/>
            <w:bottom w:val="none" w:sz="0" w:space="0" w:color="auto"/>
            <w:right w:val="none" w:sz="0" w:space="0" w:color="auto"/>
          </w:divBdr>
        </w:div>
        <w:div w:id="164126677">
          <w:marLeft w:val="0"/>
          <w:marRight w:val="0"/>
          <w:marTop w:val="0"/>
          <w:marBottom w:val="0"/>
          <w:divBdr>
            <w:top w:val="none" w:sz="0" w:space="0" w:color="auto"/>
            <w:left w:val="none" w:sz="0" w:space="0" w:color="auto"/>
            <w:bottom w:val="none" w:sz="0" w:space="0" w:color="auto"/>
            <w:right w:val="none" w:sz="0" w:space="0" w:color="auto"/>
          </w:divBdr>
        </w:div>
      </w:divsChild>
    </w:div>
    <w:div w:id="164126536">
      <w:marLeft w:val="0"/>
      <w:marRight w:val="0"/>
      <w:marTop w:val="0"/>
      <w:marBottom w:val="0"/>
      <w:divBdr>
        <w:top w:val="none" w:sz="0" w:space="0" w:color="auto"/>
        <w:left w:val="none" w:sz="0" w:space="0" w:color="auto"/>
        <w:bottom w:val="none" w:sz="0" w:space="0" w:color="auto"/>
        <w:right w:val="none" w:sz="0" w:space="0" w:color="auto"/>
      </w:divBdr>
      <w:divsChild>
        <w:div w:id="164126452">
          <w:marLeft w:val="0"/>
          <w:marRight w:val="0"/>
          <w:marTop w:val="0"/>
          <w:marBottom w:val="0"/>
          <w:divBdr>
            <w:top w:val="none" w:sz="0" w:space="0" w:color="auto"/>
            <w:left w:val="none" w:sz="0" w:space="0" w:color="auto"/>
            <w:bottom w:val="none" w:sz="0" w:space="0" w:color="auto"/>
            <w:right w:val="none" w:sz="0" w:space="0" w:color="auto"/>
          </w:divBdr>
        </w:div>
        <w:div w:id="164126473">
          <w:marLeft w:val="0"/>
          <w:marRight w:val="0"/>
          <w:marTop w:val="0"/>
          <w:marBottom w:val="0"/>
          <w:divBdr>
            <w:top w:val="none" w:sz="0" w:space="0" w:color="auto"/>
            <w:left w:val="none" w:sz="0" w:space="0" w:color="auto"/>
            <w:bottom w:val="none" w:sz="0" w:space="0" w:color="auto"/>
            <w:right w:val="none" w:sz="0" w:space="0" w:color="auto"/>
          </w:divBdr>
        </w:div>
        <w:div w:id="164126477">
          <w:marLeft w:val="0"/>
          <w:marRight w:val="0"/>
          <w:marTop w:val="0"/>
          <w:marBottom w:val="0"/>
          <w:divBdr>
            <w:top w:val="none" w:sz="0" w:space="0" w:color="auto"/>
            <w:left w:val="none" w:sz="0" w:space="0" w:color="auto"/>
            <w:bottom w:val="none" w:sz="0" w:space="0" w:color="auto"/>
            <w:right w:val="none" w:sz="0" w:space="0" w:color="auto"/>
          </w:divBdr>
        </w:div>
        <w:div w:id="164126483">
          <w:marLeft w:val="0"/>
          <w:marRight w:val="0"/>
          <w:marTop w:val="0"/>
          <w:marBottom w:val="0"/>
          <w:divBdr>
            <w:top w:val="none" w:sz="0" w:space="0" w:color="auto"/>
            <w:left w:val="none" w:sz="0" w:space="0" w:color="auto"/>
            <w:bottom w:val="none" w:sz="0" w:space="0" w:color="auto"/>
            <w:right w:val="none" w:sz="0" w:space="0" w:color="auto"/>
          </w:divBdr>
        </w:div>
        <w:div w:id="164126492">
          <w:marLeft w:val="0"/>
          <w:marRight w:val="0"/>
          <w:marTop w:val="0"/>
          <w:marBottom w:val="0"/>
          <w:divBdr>
            <w:top w:val="none" w:sz="0" w:space="0" w:color="auto"/>
            <w:left w:val="none" w:sz="0" w:space="0" w:color="auto"/>
            <w:bottom w:val="none" w:sz="0" w:space="0" w:color="auto"/>
            <w:right w:val="none" w:sz="0" w:space="0" w:color="auto"/>
          </w:divBdr>
        </w:div>
        <w:div w:id="164126507">
          <w:marLeft w:val="0"/>
          <w:marRight w:val="0"/>
          <w:marTop w:val="0"/>
          <w:marBottom w:val="0"/>
          <w:divBdr>
            <w:top w:val="none" w:sz="0" w:space="0" w:color="auto"/>
            <w:left w:val="none" w:sz="0" w:space="0" w:color="auto"/>
            <w:bottom w:val="none" w:sz="0" w:space="0" w:color="auto"/>
            <w:right w:val="none" w:sz="0" w:space="0" w:color="auto"/>
          </w:divBdr>
        </w:div>
        <w:div w:id="164126516">
          <w:marLeft w:val="0"/>
          <w:marRight w:val="0"/>
          <w:marTop w:val="0"/>
          <w:marBottom w:val="0"/>
          <w:divBdr>
            <w:top w:val="none" w:sz="0" w:space="0" w:color="auto"/>
            <w:left w:val="none" w:sz="0" w:space="0" w:color="auto"/>
            <w:bottom w:val="none" w:sz="0" w:space="0" w:color="auto"/>
            <w:right w:val="none" w:sz="0" w:space="0" w:color="auto"/>
          </w:divBdr>
        </w:div>
        <w:div w:id="164126527">
          <w:marLeft w:val="0"/>
          <w:marRight w:val="0"/>
          <w:marTop w:val="0"/>
          <w:marBottom w:val="0"/>
          <w:divBdr>
            <w:top w:val="none" w:sz="0" w:space="0" w:color="auto"/>
            <w:left w:val="none" w:sz="0" w:space="0" w:color="auto"/>
            <w:bottom w:val="none" w:sz="0" w:space="0" w:color="auto"/>
            <w:right w:val="none" w:sz="0" w:space="0" w:color="auto"/>
          </w:divBdr>
        </w:div>
        <w:div w:id="164126528">
          <w:marLeft w:val="0"/>
          <w:marRight w:val="0"/>
          <w:marTop w:val="0"/>
          <w:marBottom w:val="0"/>
          <w:divBdr>
            <w:top w:val="none" w:sz="0" w:space="0" w:color="auto"/>
            <w:left w:val="none" w:sz="0" w:space="0" w:color="auto"/>
            <w:bottom w:val="none" w:sz="0" w:space="0" w:color="auto"/>
            <w:right w:val="none" w:sz="0" w:space="0" w:color="auto"/>
          </w:divBdr>
        </w:div>
        <w:div w:id="164126529">
          <w:marLeft w:val="0"/>
          <w:marRight w:val="0"/>
          <w:marTop w:val="0"/>
          <w:marBottom w:val="0"/>
          <w:divBdr>
            <w:top w:val="none" w:sz="0" w:space="0" w:color="auto"/>
            <w:left w:val="none" w:sz="0" w:space="0" w:color="auto"/>
            <w:bottom w:val="none" w:sz="0" w:space="0" w:color="auto"/>
            <w:right w:val="none" w:sz="0" w:space="0" w:color="auto"/>
          </w:divBdr>
        </w:div>
        <w:div w:id="164126531">
          <w:marLeft w:val="0"/>
          <w:marRight w:val="0"/>
          <w:marTop w:val="0"/>
          <w:marBottom w:val="0"/>
          <w:divBdr>
            <w:top w:val="none" w:sz="0" w:space="0" w:color="auto"/>
            <w:left w:val="none" w:sz="0" w:space="0" w:color="auto"/>
            <w:bottom w:val="none" w:sz="0" w:space="0" w:color="auto"/>
            <w:right w:val="none" w:sz="0" w:space="0" w:color="auto"/>
          </w:divBdr>
        </w:div>
        <w:div w:id="164126649">
          <w:marLeft w:val="0"/>
          <w:marRight w:val="0"/>
          <w:marTop w:val="0"/>
          <w:marBottom w:val="0"/>
          <w:divBdr>
            <w:top w:val="none" w:sz="0" w:space="0" w:color="auto"/>
            <w:left w:val="none" w:sz="0" w:space="0" w:color="auto"/>
            <w:bottom w:val="none" w:sz="0" w:space="0" w:color="auto"/>
            <w:right w:val="none" w:sz="0" w:space="0" w:color="auto"/>
          </w:divBdr>
        </w:div>
        <w:div w:id="164126651">
          <w:marLeft w:val="0"/>
          <w:marRight w:val="0"/>
          <w:marTop w:val="0"/>
          <w:marBottom w:val="0"/>
          <w:divBdr>
            <w:top w:val="none" w:sz="0" w:space="0" w:color="auto"/>
            <w:left w:val="none" w:sz="0" w:space="0" w:color="auto"/>
            <w:bottom w:val="none" w:sz="0" w:space="0" w:color="auto"/>
            <w:right w:val="none" w:sz="0" w:space="0" w:color="auto"/>
          </w:divBdr>
        </w:div>
        <w:div w:id="164126655">
          <w:marLeft w:val="0"/>
          <w:marRight w:val="0"/>
          <w:marTop w:val="0"/>
          <w:marBottom w:val="0"/>
          <w:divBdr>
            <w:top w:val="none" w:sz="0" w:space="0" w:color="auto"/>
            <w:left w:val="none" w:sz="0" w:space="0" w:color="auto"/>
            <w:bottom w:val="none" w:sz="0" w:space="0" w:color="auto"/>
            <w:right w:val="none" w:sz="0" w:space="0" w:color="auto"/>
          </w:divBdr>
        </w:div>
        <w:div w:id="164126663">
          <w:marLeft w:val="0"/>
          <w:marRight w:val="0"/>
          <w:marTop w:val="0"/>
          <w:marBottom w:val="0"/>
          <w:divBdr>
            <w:top w:val="none" w:sz="0" w:space="0" w:color="auto"/>
            <w:left w:val="none" w:sz="0" w:space="0" w:color="auto"/>
            <w:bottom w:val="none" w:sz="0" w:space="0" w:color="auto"/>
            <w:right w:val="none" w:sz="0" w:space="0" w:color="auto"/>
          </w:divBdr>
        </w:div>
        <w:div w:id="164126665">
          <w:marLeft w:val="0"/>
          <w:marRight w:val="0"/>
          <w:marTop w:val="0"/>
          <w:marBottom w:val="0"/>
          <w:divBdr>
            <w:top w:val="none" w:sz="0" w:space="0" w:color="auto"/>
            <w:left w:val="none" w:sz="0" w:space="0" w:color="auto"/>
            <w:bottom w:val="none" w:sz="0" w:space="0" w:color="auto"/>
            <w:right w:val="none" w:sz="0" w:space="0" w:color="auto"/>
          </w:divBdr>
        </w:div>
      </w:divsChild>
    </w:div>
    <w:div w:id="164126539">
      <w:marLeft w:val="0"/>
      <w:marRight w:val="0"/>
      <w:marTop w:val="0"/>
      <w:marBottom w:val="0"/>
      <w:divBdr>
        <w:top w:val="none" w:sz="0" w:space="0" w:color="auto"/>
        <w:left w:val="none" w:sz="0" w:space="0" w:color="auto"/>
        <w:bottom w:val="none" w:sz="0" w:space="0" w:color="auto"/>
        <w:right w:val="none" w:sz="0" w:space="0" w:color="auto"/>
      </w:divBdr>
    </w:div>
    <w:div w:id="164126545">
      <w:marLeft w:val="0"/>
      <w:marRight w:val="0"/>
      <w:marTop w:val="0"/>
      <w:marBottom w:val="0"/>
      <w:divBdr>
        <w:top w:val="none" w:sz="0" w:space="0" w:color="auto"/>
        <w:left w:val="none" w:sz="0" w:space="0" w:color="auto"/>
        <w:bottom w:val="none" w:sz="0" w:space="0" w:color="auto"/>
        <w:right w:val="none" w:sz="0" w:space="0" w:color="auto"/>
      </w:divBdr>
    </w:div>
    <w:div w:id="164126548">
      <w:marLeft w:val="0"/>
      <w:marRight w:val="0"/>
      <w:marTop w:val="0"/>
      <w:marBottom w:val="0"/>
      <w:divBdr>
        <w:top w:val="none" w:sz="0" w:space="0" w:color="auto"/>
        <w:left w:val="none" w:sz="0" w:space="0" w:color="auto"/>
        <w:bottom w:val="none" w:sz="0" w:space="0" w:color="auto"/>
        <w:right w:val="none" w:sz="0" w:space="0" w:color="auto"/>
      </w:divBdr>
      <w:divsChild>
        <w:div w:id="164126541">
          <w:marLeft w:val="0"/>
          <w:marRight w:val="0"/>
          <w:marTop w:val="0"/>
          <w:marBottom w:val="0"/>
          <w:divBdr>
            <w:top w:val="none" w:sz="0" w:space="0" w:color="auto"/>
            <w:left w:val="none" w:sz="0" w:space="0" w:color="auto"/>
            <w:bottom w:val="none" w:sz="0" w:space="0" w:color="auto"/>
            <w:right w:val="none" w:sz="0" w:space="0" w:color="auto"/>
          </w:divBdr>
        </w:div>
        <w:div w:id="164126542">
          <w:marLeft w:val="0"/>
          <w:marRight w:val="0"/>
          <w:marTop w:val="0"/>
          <w:marBottom w:val="0"/>
          <w:divBdr>
            <w:top w:val="none" w:sz="0" w:space="0" w:color="auto"/>
            <w:left w:val="none" w:sz="0" w:space="0" w:color="auto"/>
            <w:bottom w:val="none" w:sz="0" w:space="0" w:color="auto"/>
            <w:right w:val="none" w:sz="0" w:space="0" w:color="auto"/>
          </w:divBdr>
        </w:div>
        <w:div w:id="164126543">
          <w:marLeft w:val="0"/>
          <w:marRight w:val="0"/>
          <w:marTop w:val="0"/>
          <w:marBottom w:val="0"/>
          <w:divBdr>
            <w:top w:val="none" w:sz="0" w:space="0" w:color="auto"/>
            <w:left w:val="none" w:sz="0" w:space="0" w:color="auto"/>
            <w:bottom w:val="none" w:sz="0" w:space="0" w:color="auto"/>
            <w:right w:val="none" w:sz="0" w:space="0" w:color="auto"/>
          </w:divBdr>
        </w:div>
        <w:div w:id="164126544">
          <w:marLeft w:val="0"/>
          <w:marRight w:val="0"/>
          <w:marTop w:val="0"/>
          <w:marBottom w:val="0"/>
          <w:divBdr>
            <w:top w:val="none" w:sz="0" w:space="0" w:color="auto"/>
            <w:left w:val="none" w:sz="0" w:space="0" w:color="auto"/>
            <w:bottom w:val="none" w:sz="0" w:space="0" w:color="auto"/>
            <w:right w:val="none" w:sz="0" w:space="0" w:color="auto"/>
          </w:divBdr>
        </w:div>
        <w:div w:id="164126546">
          <w:marLeft w:val="0"/>
          <w:marRight w:val="0"/>
          <w:marTop w:val="0"/>
          <w:marBottom w:val="0"/>
          <w:divBdr>
            <w:top w:val="none" w:sz="0" w:space="0" w:color="auto"/>
            <w:left w:val="none" w:sz="0" w:space="0" w:color="auto"/>
            <w:bottom w:val="none" w:sz="0" w:space="0" w:color="auto"/>
            <w:right w:val="none" w:sz="0" w:space="0" w:color="auto"/>
          </w:divBdr>
        </w:div>
        <w:div w:id="164126547">
          <w:marLeft w:val="0"/>
          <w:marRight w:val="0"/>
          <w:marTop w:val="0"/>
          <w:marBottom w:val="0"/>
          <w:divBdr>
            <w:top w:val="none" w:sz="0" w:space="0" w:color="auto"/>
            <w:left w:val="none" w:sz="0" w:space="0" w:color="auto"/>
            <w:bottom w:val="none" w:sz="0" w:space="0" w:color="auto"/>
            <w:right w:val="none" w:sz="0" w:space="0" w:color="auto"/>
          </w:divBdr>
        </w:div>
        <w:div w:id="164126549">
          <w:marLeft w:val="0"/>
          <w:marRight w:val="0"/>
          <w:marTop w:val="0"/>
          <w:marBottom w:val="0"/>
          <w:divBdr>
            <w:top w:val="none" w:sz="0" w:space="0" w:color="auto"/>
            <w:left w:val="none" w:sz="0" w:space="0" w:color="auto"/>
            <w:bottom w:val="none" w:sz="0" w:space="0" w:color="auto"/>
            <w:right w:val="none" w:sz="0" w:space="0" w:color="auto"/>
          </w:divBdr>
        </w:div>
        <w:div w:id="164126551">
          <w:marLeft w:val="0"/>
          <w:marRight w:val="0"/>
          <w:marTop w:val="0"/>
          <w:marBottom w:val="0"/>
          <w:divBdr>
            <w:top w:val="none" w:sz="0" w:space="0" w:color="auto"/>
            <w:left w:val="none" w:sz="0" w:space="0" w:color="auto"/>
            <w:bottom w:val="none" w:sz="0" w:space="0" w:color="auto"/>
            <w:right w:val="none" w:sz="0" w:space="0" w:color="auto"/>
          </w:divBdr>
        </w:div>
        <w:div w:id="164126621">
          <w:marLeft w:val="0"/>
          <w:marRight w:val="0"/>
          <w:marTop w:val="0"/>
          <w:marBottom w:val="0"/>
          <w:divBdr>
            <w:top w:val="none" w:sz="0" w:space="0" w:color="auto"/>
            <w:left w:val="none" w:sz="0" w:space="0" w:color="auto"/>
            <w:bottom w:val="none" w:sz="0" w:space="0" w:color="auto"/>
            <w:right w:val="none" w:sz="0" w:space="0" w:color="auto"/>
          </w:divBdr>
        </w:div>
        <w:div w:id="164126622">
          <w:marLeft w:val="0"/>
          <w:marRight w:val="0"/>
          <w:marTop w:val="0"/>
          <w:marBottom w:val="0"/>
          <w:divBdr>
            <w:top w:val="none" w:sz="0" w:space="0" w:color="auto"/>
            <w:left w:val="none" w:sz="0" w:space="0" w:color="auto"/>
            <w:bottom w:val="none" w:sz="0" w:space="0" w:color="auto"/>
            <w:right w:val="none" w:sz="0" w:space="0" w:color="auto"/>
          </w:divBdr>
        </w:div>
        <w:div w:id="164126623">
          <w:marLeft w:val="0"/>
          <w:marRight w:val="0"/>
          <w:marTop w:val="0"/>
          <w:marBottom w:val="0"/>
          <w:divBdr>
            <w:top w:val="none" w:sz="0" w:space="0" w:color="auto"/>
            <w:left w:val="none" w:sz="0" w:space="0" w:color="auto"/>
            <w:bottom w:val="none" w:sz="0" w:space="0" w:color="auto"/>
            <w:right w:val="none" w:sz="0" w:space="0" w:color="auto"/>
          </w:divBdr>
        </w:div>
        <w:div w:id="164126624">
          <w:marLeft w:val="0"/>
          <w:marRight w:val="0"/>
          <w:marTop w:val="0"/>
          <w:marBottom w:val="0"/>
          <w:divBdr>
            <w:top w:val="none" w:sz="0" w:space="0" w:color="auto"/>
            <w:left w:val="none" w:sz="0" w:space="0" w:color="auto"/>
            <w:bottom w:val="none" w:sz="0" w:space="0" w:color="auto"/>
            <w:right w:val="none" w:sz="0" w:space="0" w:color="auto"/>
          </w:divBdr>
        </w:div>
        <w:div w:id="164126625">
          <w:marLeft w:val="0"/>
          <w:marRight w:val="0"/>
          <w:marTop w:val="0"/>
          <w:marBottom w:val="0"/>
          <w:divBdr>
            <w:top w:val="none" w:sz="0" w:space="0" w:color="auto"/>
            <w:left w:val="none" w:sz="0" w:space="0" w:color="auto"/>
            <w:bottom w:val="none" w:sz="0" w:space="0" w:color="auto"/>
            <w:right w:val="none" w:sz="0" w:space="0" w:color="auto"/>
          </w:divBdr>
        </w:div>
        <w:div w:id="164126626">
          <w:marLeft w:val="0"/>
          <w:marRight w:val="0"/>
          <w:marTop w:val="0"/>
          <w:marBottom w:val="0"/>
          <w:divBdr>
            <w:top w:val="none" w:sz="0" w:space="0" w:color="auto"/>
            <w:left w:val="none" w:sz="0" w:space="0" w:color="auto"/>
            <w:bottom w:val="none" w:sz="0" w:space="0" w:color="auto"/>
            <w:right w:val="none" w:sz="0" w:space="0" w:color="auto"/>
          </w:divBdr>
        </w:div>
        <w:div w:id="164126627">
          <w:marLeft w:val="0"/>
          <w:marRight w:val="0"/>
          <w:marTop w:val="0"/>
          <w:marBottom w:val="0"/>
          <w:divBdr>
            <w:top w:val="none" w:sz="0" w:space="0" w:color="auto"/>
            <w:left w:val="none" w:sz="0" w:space="0" w:color="auto"/>
            <w:bottom w:val="none" w:sz="0" w:space="0" w:color="auto"/>
            <w:right w:val="none" w:sz="0" w:space="0" w:color="auto"/>
          </w:divBdr>
        </w:div>
        <w:div w:id="164126628">
          <w:marLeft w:val="0"/>
          <w:marRight w:val="0"/>
          <w:marTop w:val="0"/>
          <w:marBottom w:val="0"/>
          <w:divBdr>
            <w:top w:val="none" w:sz="0" w:space="0" w:color="auto"/>
            <w:left w:val="none" w:sz="0" w:space="0" w:color="auto"/>
            <w:bottom w:val="none" w:sz="0" w:space="0" w:color="auto"/>
            <w:right w:val="none" w:sz="0" w:space="0" w:color="auto"/>
          </w:divBdr>
        </w:div>
        <w:div w:id="164126631">
          <w:marLeft w:val="0"/>
          <w:marRight w:val="0"/>
          <w:marTop w:val="0"/>
          <w:marBottom w:val="0"/>
          <w:divBdr>
            <w:top w:val="none" w:sz="0" w:space="0" w:color="auto"/>
            <w:left w:val="none" w:sz="0" w:space="0" w:color="auto"/>
            <w:bottom w:val="none" w:sz="0" w:space="0" w:color="auto"/>
            <w:right w:val="none" w:sz="0" w:space="0" w:color="auto"/>
          </w:divBdr>
        </w:div>
        <w:div w:id="164126633">
          <w:marLeft w:val="0"/>
          <w:marRight w:val="0"/>
          <w:marTop w:val="0"/>
          <w:marBottom w:val="0"/>
          <w:divBdr>
            <w:top w:val="none" w:sz="0" w:space="0" w:color="auto"/>
            <w:left w:val="none" w:sz="0" w:space="0" w:color="auto"/>
            <w:bottom w:val="none" w:sz="0" w:space="0" w:color="auto"/>
            <w:right w:val="none" w:sz="0" w:space="0" w:color="auto"/>
          </w:divBdr>
        </w:div>
        <w:div w:id="164126634">
          <w:marLeft w:val="0"/>
          <w:marRight w:val="0"/>
          <w:marTop w:val="0"/>
          <w:marBottom w:val="0"/>
          <w:divBdr>
            <w:top w:val="none" w:sz="0" w:space="0" w:color="auto"/>
            <w:left w:val="none" w:sz="0" w:space="0" w:color="auto"/>
            <w:bottom w:val="none" w:sz="0" w:space="0" w:color="auto"/>
            <w:right w:val="none" w:sz="0" w:space="0" w:color="auto"/>
          </w:divBdr>
        </w:div>
        <w:div w:id="164126635">
          <w:marLeft w:val="0"/>
          <w:marRight w:val="0"/>
          <w:marTop w:val="0"/>
          <w:marBottom w:val="0"/>
          <w:divBdr>
            <w:top w:val="none" w:sz="0" w:space="0" w:color="auto"/>
            <w:left w:val="none" w:sz="0" w:space="0" w:color="auto"/>
            <w:bottom w:val="none" w:sz="0" w:space="0" w:color="auto"/>
            <w:right w:val="none" w:sz="0" w:space="0" w:color="auto"/>
          </w:divBdr>
        </w:div>
        <w:div w:id="164126637">
          <w:marLeft w:val="0"/>
          <w:marRight w:val="0"/>
          <w:marTop w:val="0"/>
          <w:marBottom w:val="0"/>
          <w:divBdr>
            <w:top w:val="none" w:sz="0" w:space="0" w:color="auto"/>
            <w:left w:val="none" w:sz="0" w:space="0" w:color="auto"/>
            <w:bottom w:val="none" w:sz="0" w:space="0" w:color="auto"/>
            <w:right w:val="none" w:sz="0" w:space="0" w:color="auto"/>
          </w:divBdr>
        </w:div>
        <w:div w:id="164126638">
          <w:marLeft w:val="0"/>
          <w:marRight w:val="0"/>
          <w:marTop w:val="0"/>
          <w:marBottom w:val="0"/>
          <w:divBdr>
            <w:top w:val="none" w:sz="0" w:space="0" w:color="auto"/>
            <w:left w:val="none" w:sz="0" w:space="0" w:color="auto"/>
            <w:bottom w:val="none" w:sz="0" w:space="0" w:color="auto"/>
            <w:right w:val="none" w:sz="0" w:space="0" w:color="auto"/>
          </w:divBdr>
        </w:div>
        <w:div w:id="164126639">
          <w:marLeft w:val="0"/>
          <w:marRight w:val="0"/>
          <w:marTop w:val="0"/>
          <w:marBottom w:val="0"/>
          <w:divBdr>
            <w:top w:val="none" w:sz="0" w:space="0" w:color="auto"/>
            <w:left w:val="none" w:sz="0" w:space="0" w:color="auto"/>
            <w:bottom w:val="none" w:sz="0" w:space="0" w:color="auto"/>
            <w:right w:val="none" w:sz="0" w:space="0" w:color="auto"/>
          </w:divBdr>
        </w:div>
        <w:div w:id="164126641">
          <w:marLeft w:val="0"/>
          <w:marRight w:val="0"/>
          <w:marTop w:val="0"/>
          <w:marBottom w:val="0"/>
          <w:divBdr>
            <w:top w:val="none" w:sz="0" w:space="0" w:color="auto"/>
            <w:left w:val="none" w:sz="0" w:space="0" w:color="auto"/>
            <w:bottom w:val="none" w:sz="0" w:space="0" w:color="auto"/>
            <w:right w:val="none" w:sz="0" w:space="0" w:color="auto"/>
          </w:divBdr>
        </w:div>
        <w:div w:id="164126642">
          <w:marLeft w:val="0"/>
          <w:marRight w:val="0"/>
          <w:marTop w:val="0"/>
          <w:marBottom w:val="0"/>
          <w:divBdr>
            <w:top w:val="none" w:sz="0" w:space="0" w:color="auto"/>
            <w:left w:val="none" w:sz="0" w:space="0" w:color="auto"/>
            <w:bottom w:val="none" w:sz="0" w:space="0" w:color="auto"/>
            <w:right w:val="none" w:sz="0" w:space="0" w:color="auto"/>
          </w:divBdr>
        </w:div>
        <w:div w:id="164126643">
          <w:marLeft w:val="0"/>
          <w:marRight w:val="0"/>
          <w:marTop w:val="0"/>
          <w:marBottom w:val="0"/>
          <w:divBdr>
            <w:top w:val="none" w:sz="0" w:space="0" w:color="auto"/>
            <w:left w:val="none" w:sz="0" w:space="0" w:color="auto"/>
            <w:bottom w:val="none" w:sz="0" w:space="0" w:color="auto"/>
            <w:right w:val="none" w:sz="0" w:space="0" w:color="auto"/>
          </w:divBdr>
        </w:div>
        <w:div w:id="164126644">
          <w:marLeft w:val="0"/>
          <w:marRight w:val="0"/>
          <w:marTop w:val="0"/>
          <w:marBottom w:val="0"/>
          <w:divBdr>
            <w:top w:val="none" w:sz="0" w:space="0" w:color="auto"/>
            <w:left w:val="none" w:sz="0" w:space="0" w:color="auto"/>
            <w:bottom w:val="none" w:sz="0" w:space="0" w:color="auto"/>
            <w:right w:val="none" w:sz="0" w:space="0" w:color="auto"/>
          </w:divBdr>
        </w:div>
        <w:div w:id="164126645">
          <w:marLeft w:val="0"/>
          <w:marRight w:val="0"/>
          <w:marTop w:val="0"/>
          <w:marBottom w:val="0"/>
          <w:divBdr>
            <w:top w:val="none" w:sz="0" w:space="0" w:color="auto"/>
            <w:left w:val="none" w:sz="0" w:space="0" w:color="auto"/>
            <w:bottom w:val="none" w:sz="0" w:space="0" w:color="auto"/>
            <w:right w:val="none" w:sz="0" w:space="0" w:color="auto"/>
          </w:divBdr>
        </w:div>
      </w:divsChild>
    </w:div>
    <w:div w:id="164126552">
      <w:marLeft w:val="0"/>
      <w:marRight w:val="0"/>
      <w:marTop w:val="0"/>
      <w:marBottom w:val="0"/>
      <w:divBdr>
        <w:top w:val="none" w:sz="0" w:space="0" w:color="auto"/>
        <w:left w:val="none" w:sz="0" w:space="0" w:color="auto"/>
        <w:bottom w:val="none" w:sz="0" w:space="0" w:color="auto"/>
        <w:right w:val="none" w:sz="0" w:space="0" w:color="auto"/>
      </w:divBdr>
    </w:div>
    <w:div w:id="164126553">
      <w:marLeft w:val="0"/>
      <w:marRight w:val="0"/>
      <w:marTop w:val="0"/>
      <w:marBottom w:val="0"/>
      <w:divBdr>
        <w:top w:val="none" w:sz="0" w:space="0" w:color="auto"/>
        <w:left w:val="none" w:sz="0" w:space="0" w:color="auto"/>
        <w:bottom w:val="none" w:sz="0" w:space="0" w:color="auto"/>
        <w:right w:val="none" w:sz="0" w:space="0" w:color="auto"/>
      </w:divBdr>
    </w:div>
    <w:div w:id="164126556">
      <w:marLeft w:val="0"/>
      <w:marRight w:val="0"/>
      <w:marTop w:val="0"/>
      <w:marBottom w:val="0"/>
      <w:divBdr>
        <w:top w:val="none" w:sz="0" w:space="0" w:color="auto"/>
        <w:left w:val="none" w:sz="0" w:space="0" w:color="auto"/>
        <w:bottom w:val="none" w:sz="0" w:space="0" w:color="auto"/>
        <w:right w:val="none" w:sz="0" w:space="0" w:color="auto"/>
      </w:divBdr>
    </w:div>
    <w:div w:id="164126560">
      <w:marLeft w:val="0"/>
      <w:marRight w:val="0"/>
      <w:marTop w:val="0"/>
      <w:marBottom w:val="0"/>
      <w:divBdr>
        <w:top w:val="none" w:sz="0" w:space="0" w:color="auto"/>
        <w:left w:val="none" w:sz="0" w:space="0" w:color="auto"/>
        <w:bottom w:val="none" w:sz="0" w:space="0" w:color="auto"/>
        <w:right w:val="none" w:sz="0" w:space="0" w:color="auto"/>
      </w:divBdr>
      <w:divsChild>
        <w:div w:id="164126603">
          <w:marLeft w:val="0"/>
          <w:marRight w:val="0"/>
          <w:marTop w:val="0"/>
          <w:marBottom w:val="0"/>
          <w:divBdr>
            <w:top w:val="none" w:sz="0" w:space="0" w:color="auto"/>
            <w:left w:val="none" w:sz="0" w:space="0" w:color="auto"/>
            <w:bottom w:val="none" w:sz="0" w:space="0" w:color="auto"/>
            <w:right w:val="none" w:sz="0" w:space="0" w:color="auto"/>
          </w:divBdr>
        </w:div>
      </w:divsChild>
    </w:div>
    <w:div w:id="164126561">
      <w:marLeft w:val="0"/>
      <w:marRight w:val="0"/>
      <w:marTop w:val="0"/>
      <w:marBottom w:val="0"/>
      <w:divBdr>
        <w:top w:val="none" w:sz="0" w:space="0" w:color="auto"/>
        <w:left w:val="none" w:sz="0" w:space="0" w:color="auto"/>
        <w:bottom w:val="none" w:sz="0" w:space="0" w:color="auto"/>
        <w:right w:val="none" w:sz="0" w:space="0" w:color="auto"/>
      </w:divBdr>
    </w:div>
    <w:div w:id="164126562">
      <w:marLeft w:val="0"/>
      <w:marRight w:val="0"/>
      <w:marTop w:val="0"/>
      <w:marBottom w:val="0"/>
      <w:divBdr>
        <w:top w:val="none" w:sz="0" w:space="0" w:color="auto"/>
        <w:left w:val="none" w:sz="0" w:space="0" w:color="auto"/>
        <w:bottom w:val="none" w:sz="0" w:space="0" w:color="auto"/>
        <w:right w:val="none" w:sz="0" w:space="0" w:color="auto"/>
      </w:divBdr>
    </w:div>
    <w:div w:id="164126563">
      <w:marLeft w:val="0"/>
      <w:marRight w:val="0"/>
      <w:marTop w:val="0"/>
      <w:marBottom w:val="0"/>
      <w:divBdr>
        <w:top w:val="none" w:sz="0" w:space="0" w:color="auto"/>
        <w:left w:val="none" w:sz="0" w:space="0" w:color="auto"/>
        <w:bottom w:val="none" w:sz="0" w:space="0" w:color="auto"/>
        <w:right w:val="none" w:sz="0" w:space="0" w:color="auto"/>
      </w:divBdr>
    </w:div>
    <w:div w:id="164126564">
      <w:marLeft w:val="0"/>
      <w:marRight w:val="0"/>
      <w:marTop w:val="0"/>
      <w:marBottom w:val="0"/>
      <w:divBdr>
        <w:top w:val="none" w:sz="0" w:space="0" w:color="auto"/>
        <w:left w:val="none" w:sz="0" w:space="0" w:color="auto"/>
        <w:bottom w:val="none" w:sz="0" w:space="0" w:color="auto"/>
        <w:right w:val="none" w:sz="0" w:space="0" w:color="auto"/>
      </w:divBdr>
    </w:div>
    <w:div w:id="164126569">
      <w:marLeft w:val="0"/>
      <w:marRight w:val="0"/>
      <w:marTop w:val="0"/>
      <w:marBottom w:val="0"/>
      <w:divBdr>
        <w:top w:val="none" w:sz="0" w:space="0" w:color="auto"/>
        <w:left w:val="none" w:sz="0" w:space="0" w:color="auto"/>
        <w:bottom w:val="none" w:sz="0" w:space="0" w:color="auto"/>
        <w:right w:val="none" w:sz="0" w:space="0" w:color="auto"/>
      </w:divBdr>
    </w:div>
    <w:div w:id="164126571">
      <w:marLeft w:val="0"/>
      <w:marRight w:val="0"/>
      <w:marTop w:val="0"/>
      <w:marBottom w:val="0"/>
      <w:divBdr>
        <w:top w:val="none" w:sz="0" w:space="0" w:color="auto"/>
        <w:left w:val="none" w:sz="0" w:space="0" w:color="auto"/>
        <w:bottom w:val="none" w:sz="0" w:space="0" w:color="auto"/>
        <w:right w:val="none" w:sz="0" w:space="0" w:color="auto"/>
      </w:divBdr>
    </w:div>
    <w:div w:id="164126572">
      <w:marLeft w:val="0"/>
      <w:marRight w:val="0"/>
      <w:marTop w:val="0"/>
      <w:marBottom w:val="0"/>
      <w:divBdr>
        <w:top w:val="none" w:sz="0" w:space="0" w:color="auto"/>
        <w:left w:val="none" w:sz="0" w:space="0" w:color="auto"/>
        <w:bottom w:val="none" w:sz="0" w:space="0" w:color="auto"/>
        <w:right w:val="none" w:sz="0" w:space="0" w:color="auto"/>
      </w:divBdr>
    </w:div>
    <w:div w:id="164126573">
      <w:marLeft w:val="0"/>
      <w:marRight w:val="0"/>
      <w:marTop w:val="0"/>
      <w:marBottom w:val="0"/>
      <w:divBdr>
        <w:top w:val="none" w:sz="0" w:space="0" w:color="auto"/>
        <w:left w:val="none" w:sz="0" w:space="0" w:color="auto"/>
        <w:bottom w:val="none" w:sz="0" w:space="0" w:color="auto"/>
        <w:right w:val="none" w:sz="0" w:space="0" w:color="auto"/>
      </w:divBdr>
    </w:div>
    <w:div w:id="164126576">
      <w:marLeft w:val="0"/>
      <w:marRight w:val="0"/>
      <w:marTop w:val="0"/>
      <w:marBottom w:val="0"/>
      <w:divBdr>
        <w:top w:val="none" w:sz="0" w:space="0" w:color="auto"/>
        <w:left w:val="none" w:sz="0" w:space="0" w:color="auto"/>
        <w:bottom w:val="none" w:sz="0" w:space="0" w:color="auto"/>
        <w:right w:val="none" w:sz="0" w:space="0" w:color="auto"/>
      </w:divBdr>
    </w:div>
    <w:div w:id="164126577">
      <w:marLeft w:val="0"/>
      <w:marRight w:val="0"/>
      <w:marTop w:val="0"/>
      <w:marBottom w:val="0"/>
      <w:divBdr>
        <w:top w:val="none" w:sz="0" w:space="0" w:color="auto"/>
        <w:left w:val="none" w:sz="0" w:space="0" w:color="auto"/>
        <w:bottom w:val="none" w:sz="0" w:space="0" w:color="auto"/>
        <w:right w:val="none" w:sz="0" w:space="0" w:color="auto"/>
      </w:divBdr>
    </w:div>
    <w:div w:id="164126578">
      <w:marLeft w:val="0"/>
      <w:marRight w:val="0"/>
      <w:marTop w:val="0"/>
      <w:marBottom w:val="0"/>
      <w:divBdr>
        <w:top w:val="none" w:sz="0" w:space="0" w:color="auto"/>
        <w:left w:val="none" w:sz="0" w:space="0" w:color="auto"/>
        <w:bottom w:val="none" w:sz="0" w:space="0" w:color="auto"/>
        <w:right w:val="none" w:sz="0" w:space="0" w:color="auto"/>
      </w:divBdr>
      <w:divsChild>
        <w:div w:id="164126557">
          <w:marLeft w:val="0"/>
          <w:marRight w:val="0"/>
          <w:marTop w:val="0"/>
          <w:marBottom w:val="0"/>
          <w:divBdr>
            <w:top w:val="none" w:sz="0" w:space="0" w:color="auto"/>
            <w:left w:val="none" w:sz="0" w:space="0" w:color="auto"/>
            <w:bottom w:val="none" w:sz="0" w:space="0" w:color="auto"/>
            <w:right w:val="none" w:sz="0" w:space="0" w:color="auto"/>
          </w:divBdr>
        </w:div>
        <w:div w:id="164126558">
          <w:marLeft w:val="0"/>
          <w:marRight w:val="0"/>
          <w:marTop w:val="0"/>
          <w:marBottom w:val="0"/>
          <w:divBdr>
            <w:top w:val="none" w:sz="0" w:space="0" w:color="auto"/>
            <w:left w:val="none" w:sz="0" w:space="0" w:color="auto"/>
            <w:bottom w:val="none" w:sz="0" w:space="0" w:color="auto"/>
            <w:right w:val="none" w:sz="0" w:space="0" w:color="auto"/>
          </w:divBdr>
        </w:div>
        <w:div w:id="164126559">
          <w:marLeft w:val="0"/>
          <w:marRight w:val="0"/>
          <w:marTop w:val="0"/>
          <w:marBottom w:val="0"/>
          <w:divBdr>
            <w:top w:val="none" w:sz="0" w:space="0" w:color="auto"/>
            <w:left w:val="none" w:sz="0" w:space="0" w:color="auto"/>
            <w:bottom w:val="none" w:sz="0" w:space="0" w:color="auto"/>
            <w:right w:val="none" w:sz="0" w:space="0" w:color="auto"/>
          </w:divBdr>
        </w:div>
        <w:div w:id="164126565">
          <w:marLeft w:val="0"/>
          <w:marRight w:val="0"/>
          <w:marTop w:val="0"/>
          <w:marBottom w:val="0"/>
          <w:divBdr>
            <w:top w:val="none" w:sz="0" w:space="0" w:color="auto"/>
            <w:left w:val="none" w:sz="0" w:space="0" w:color="auto"/>
            <w:bottom w:val="none" w:sz="0" w:space="0" w:color="auto"/>
            <w:right w:val="none" w:sz="0" w:space="0" w:color="auto"/>
          </w:divBdr>
        </w:div>
        <w:div w:id="164126567">
          <w:marLeft w:val="0"/>
          <w:marRight w:val="0"/>
          <w:marTop w:val="0"/>
          <w:marBottom w:val="0"/>
          <w:divBdr>
            <w:top w:val="none" w:sz="0" w:space="0" w:color="auto"/>
            <w:left w:val="none" w:sz="0" w:space="0" w:color="auto"/>
            <w:bottom w:val="none" w:sz="0" w:space="0" w:color="auto"/>
            <w:right w:val="none" w:sz="0" w:space="0" w:color="auto"/>
          </w:divBdr>
        </w:div>
        <w:div w:id="164126568">
          <w:marLeft w:val="0"/>
          <w:marRight w:val="0"/>
          <w:marTop w:val="0"/>
          <w:marBottom w:val="0"/>
          <w:divBdr>
            <w:top w:val="none" w:sz="0" w:space="0" w:color="auto"/>
            <w:left w:val="none" w:sz="0" w:space="0" w:color="auto"/>
            <w:bottom w:val="none" w:sz="0" w:space="0" w:color="auto"/>
            <w:right w:val="none" w:sz="0" w:space="0" w:color="auto"/>
          </w:divBdr>
        </w:div>
        <w:div w:id="164126575">
          <w:marLeft w:val="0"/>
          <w:marRight w:val="0"/>
          <w:marTop w:val="0"/>
          <w:marBottom w:val="0"/>
          <w:divBdr>
            <w:top w:val="none" w:sz="0" w:space="0" w:color="auto"/>
            <w:left w:val="none" w:sz="0" w:space="0" w:color="auto"/>
            <w:bottom w:val="none" w:sz="0" w:space="0" w:color="auto"/>
            <w:right w:val="none" w:sz="0" w:space="0" w:color="auto"/>
          </w:divBdr>
        </w:div>
        <w:div w:id="164126581">
          <w:marLeft w:val="0"/>
          <w:marRight w:val="0"/>
          <w:marTop w:val="0"/>
          <w:marBottom w:val="0"/>
          <w:divBdr>
            <w:top w:val="none" w:sz="0" w:space="0" w:color="auto"/>
            <w:left w:val="none" w:sz="0" w:space="0" w:color="auto"/>
            <w:bottom w:val="none" w:sz="0" w:space="0" w:color="auto"/>
            <w:right w:val="none" w:sz="0" w:space="0" w:color="auto"/>
          </w:divBdr>
        </w:div>
        <w:div w:id="164126585">
          <w:marLeft w:val="0"/>
          <w:marRight w:val="0"/>
          <w:marTop w:val="0"/>
          <w:marBottom w:val="0"/>
          <w:divBdr>
            <w:top w:val="none" w:sz="0" w:space="0" w:color="auto"/>
            <w:left w:val="none" w:sz="0" w:space="0" w:color="auto"/>
            <w:bottom w:val="none" w:sz="0" w:space="0" w:color="auto"/>
            <w:right w:val="none" w:sz="0" w:space="0" w:color="auto"/>
          </w:divBdr>
        </w:div>
        <w:div w:id="164126586">
          <w:marLeft w:val="0"/>
          <w:marRight w:val="0"/>
          <w:marTop w:val="0"/>
          <w:marBottom w:val="0"/>
          <w:divBdr>
            <w:top w:val="none" w:sz="0" w:space="0" w:color="auto"/>
            <w:left w:val="none" w:sz="0" w:space="0" w:color="auto"/>
            <w:bottom w:val="none" w:sz="0" w:space="0" w:color="auto"/>
            <w:right w:val="none" w:sz="0" w:space="0" w:color="auto"/>
          </w:divBdr>
        </w:div>
        <w:div w:id="164126588">
          <w:marLeft w:val="0"/>
          <w:marRight w:val="0"/>
          <w:marTop w:val="0"/>
          <w:marBottom w:val="0"/>
          <w:divBdr>
            <w:top w:val="none" w:sz="0" w:space="0" w:color="auto"/>
            <w:left w:val="none" w:sz="0" w:space="0" w:color="auto"/>
            <w:bottom w:val="none" w:sz="0" w:space="0" w:color="auto"/>
            <w:right w:val="none" w:sz="0" w:space="0" w:color="auto"/>
          </w:divBdr>
        </w:div>
        <w:div w:id="164126592">
          <w:marLeft w:val="0"/>
          <w:marRight w:val="0"/>
          <w:marTop w:val="0"/>
          <w:marBottom w:val="0"/>
          <w:divBdr>
            <w:top w:val="none" w:sz="0" w:space="0" w:color="auto"/>
            <w:left w:val="none" w:sz="0" w:space="0" w:color="auto"/>
            <w:bottom w:val="none" w:sz="0" w:space="0" w:color="auto"/>
            <w:right w:val="none" w:sz="0" w:space="0" w:color="auto"/>
          </w:divBdr>
        </w:div>
        <w:div w:id="164126607">
          <w:marLeft w:val="0"/>
          <w:marRight w:val="0"/>
          <w:marTop w:val="0"/>
          <w:marBottom w:val="0"/>
          <w:divBdr>
            <w:top w:val="none" w:sz="0" w:space="0" w:color="auto"/>
            <w:left w:val="none" w:sz="0" w:space="0" w:color="auto"/>
            <w:bottom w:val="none" w:sz="0" w:space="0" w:color="auto"/>
            <w:right w:val="none" w:sz="0" w:space="0" w:color="auto"/>
          </w:divBdr>
        </w:div>
        <w:div w:id="164126613">
          <w:marLeft w:val="0"/>
          <w:marRight w:val="0"/>
          <w:marTop w:val="0"/>
          <w:marBottom w:val="0"/>
          <w:divBdr>
            <w:top w:val="none" w:sz="0" w:space="0" w:color="auto"/>
            <w:left w:val="none" w:sz="0" w:space="0" w:color="auto"/>
            <w:bottom w:val="none" w:sz="0" w:space="0" w:color="auto"/>
            <w:right w:val="none" w:sz="0" w:space="0" w:color="auto"/>
          </w:divBdr>
        </w:div>
        <w:div w:id="164126614">
          <w:marLeft w:val="0"/>
          <w:marRight w:val="0"/>
          <w:marTop w:val="0"/>
          <w:marBottom w:val="0"/>
          <w:divBdr>
            <w:top w:val="none" w:sz="0" w:space="0" w:color="auto"/>
            <w:left w:val="none" w:sz="0" w:space="0" w:color="auto"/>
            <w:bottom w:val="none" w:sz="0" w:space="0" w:color="auto"/>
            <w:right w:val="none" w:sz="0" w:space="0" w:color="auto"/>
          </w:divBdr>
        </w:div>
        <w:div w:id="164126615">
          <w:marLeft w:val="0"/>
          <w:marRight w:val="0"/>
          <w:marTop w:val="0"/>
          <w:marBottom w:val="0"/>
          <w:divBdr>
            <w:top w:val="none" w:sz="0" w:space="0" w:color="auto"/>
            <w:left w:val="none" w:sz="0" w:space="0" w:color="auto"/>
            <w:bottom w:val="none" w:sz="0" w:space="0" w:color="auto"/>
            <w:right w:val="none" w:sz="0" w:space="0" w:color="auto"/>
          </w:divBdr>
        </w:div>
        <w:div w:id="164126616">
          <w:marLeft w:val="0"/>
          <w:marRight w:val="0"/>
          <w:marTop w:val="0"/>
          <w:marBottom w:val="0"/>
          <w:divBdr>
            <w:top w:val="none" w:sz="0" w:space="0" w:color="auto"/>
            <w:left w:val="none" w:sz="0" w:space="0" w:color="auto"/>
            <w:bottom w:val="none" w:sz="0" w:space="0" w:color="auto"/>
            <w:right w:val="none" w:sz="0" w:space="0" w:color="auto"/>
          </w:divBdr>
        </w:div>
        <w:div w:id="164126617">
          <w:marLeft w:val="0"/>
          <w:marRight w:val="0"/>
          <w:marTop w:val="0"/>
          <w:marBottom w:val="0"/>
          <w:divBdr>
            <w:top w:val="none" w:sz="0" w:space="0" w:color="auto"/>
            <w:left w:val="none" w:sz="0" w:space="0" w:color="auto"/>
            <w:bottom w:val="none" w:sz="0" w:space="0" w:color="auto"/>
            <w:right w:val="none" w:sz="0" w:space="0" w:color="auto"/>
          </w:divBdr>
        </w:div>
        <w:div w:id="164126618">
          <w:marLeft w:val="0"/>
          <w:marRight w:val="0"/>
          <w:marTop w:val="0"/>
          <w:marBottom w:val="0"/>
          <w:divBdr>
            <w:top w:val="none" w:sz="0" w:space="0" w:color="auto"/>
            <w:left w:val="none" w:sz="0" w:space="0" w:color="auto"/>
            <w:bottom w:val="none" w:sz="0" w:space="0" w:color="auto"/>
            <w:right w:val="none" w:sz="0" w:space="0" w:color="auto"/>
          </w:divBdr>
        </w:div>
        <w:div w:id="164126619">
          <w:marLeft w:val="0"/>
          <w:marRight w:val="0"/>
          <w:marTop w:val="0"/>
          <w:marBottom w:val="0"/>
          <w:divBdr>
            <w:top w:val="none" w:sz="0" w:space="0" w:color="auto"/>
            <w:left w:val="none" w:sz="0" w:space="0" w:color="auto"/>
            <w:bottom w:val="none" w:sz="0" w:space="0" w:color="auto"/>
            <w:right w:val="none" w:sz="0" w:space="0" w:color="auto"/>
          </w:divBdr>
        </w:div>
      </w:divsChild>
    </w:div>
    <w:div w:id="164126579">
      <w:marLeft w:val="0"/>
      <w:marRight w:val="0"/>
      <w:marTop w:val="0"/>
      <w:marBottom w:val="0"/>
      <w:divBdr>
        <w:top w:val="none" w:sz="0" w:space="0" w:color="auto"/>
        <w:left w:val="none" w:sz="0" w:space="0" w:color="auto"/>
        <w:bottom w:val="none" w:sz="0" w:space="0" w:color="auto"/>
        <w:right w:val="none" w:sz="0" w:space="0" w:color="auto"/>
      </w:divBdr>
    </w:div>
    <w:div w:id="164126580">
      <w:marLeft w:val="0"/>
      <w:marRight w:val="0"/>
      <w:marTop w:val="0"/>
      <w:marBottom w:val="0"/>
      <w:divBdr>
        <w:top w:val="none" w:sz="0" w:space="0" w:color="auto"/>
        <w:left w:val="none" w:sz="0" w:space="0" w:color="auto"/>
        <w:bottom w:val="none" w:sz="0" w:space="0" w:color="auto"/>
        <w:right w:val="none" w:sz="0" w:space="0" w:color="auto"/>
      </w:divBdr>
    </w:div>
    <w:div w:id="164126582">
      <w:marLeft w:val="0"/>
      <w:marRight w:val="0"/>
      <w:marTop w:val="0"/>
      <w:marBottom w:val="0"/>
      <w:divBdr>
        <w:top w:val="none" w:sz="0" w:space="0" w:color="auto"/>
        <w:left w:val="none" w:sz="0" w:space="0" w:color="auto"/>
        <w:bottom w:val="none" w:sz="0" w:space="0" w:color="auto"/>
        <w:right w:val="none" w:sz="0" w:space="0" w:color="auto"/>
      </w:divBdr>
    </w:div>
    <w:div w:id="164126584">
      <w:marLeft w:val="0"/>
      <w:marRight w:val="0"/>
      <w:marTop w:val="0"/>
      <w:marBottom w:val="0"/>
      <w:divBdr>
        <w:top w:val="none" w:sz="0" w:space="0" w:color="auto"/>
        <w:left w:val="none" w:sz="0" w:space="0" w:color="auto"/>
        <w:bottom w:val="none" w:sz="0" w:space="0" w:color="auto"/>
        <w:right w:val="none" w:sz="0" w:space="0" w:color="auto"/>
      </w:divBdr>
    </w:div>
    <w:div w:id="164126589">
      <w:marLeft w:val="0"/>
      <w:marRight w:val="0"/>
      <w:marTop w:val="0"/>
      <w:marBottom w:val="0"/>
      <w:divBdr>
        <w:top w:val="none" w:sz="0" w:space="0" w:color="auto"/>
        <w:left w:val="none" w:sz="0" w:space="0" w:color="auto"/>
        <w:bottom w:val="none" w:sz="0" w:space="0" w:color="auto"/>
        <w:right w:val="none" w:sz="0" w:space="0" w:color="auto"/>
      </w:divBdr>
      <w:divsChild>
        <w:div w:id="164126554">
          <w:marLeft w:val="0"/>
          <w:marRight w:val="0"/>
          <w:marTop w:val="0"/>
          <w:marBottom w:val="0"/>
          <w:divBdr>
            <w:top w:val="none" w:sz="0" w:space="0" w:color="auto"/>
            <w:left w:val="none" w:sz="0" w:space="0" w:color="auto"/>
            <w:bottom w:val="none" w:sz="0" w:space="0" w:color="auto"/>
            <w:right w:val="none" w:sz="0" w:space="0" w:color="auto"/>
          </w:divBdr>
        </w:div>
        <w:div w:id="164126555">
          <w:marLeft w:val="0"/>
          <w:marRight w:val="0"/>
          <w:marTop w:val="0"/>
          <w:marBottom w:val="0"/>
          <w:divBdr>
            <w:top w:val="none" w:sz="0" w:space="0" w:color="auto"/>
            <w:left w:val="none" w:sz="0" w:space="0" w:color="auto"/>
            <w:bottom w:val="none" w:sz="0" w:space="0" w:color="auto"/>
            <w:right w:val="none" w:sz="0" w:space="0" w:color="auto"/>
          </w:divBdr>
        </w:div>
        <w:div w:id="164126566">
          <w:marLeft w:val="0"/>
          <w:marRight w:val="0"/>
          <w:marTop w:val="0"/>
          <w:marBottom w:val="0"/>
          <w:divBdr>
            <w:top w:val="none" w:sz="0" w:space="0" w:color="auto"/>
            <w:left w:val="none" w:sz="0" w:space="0" w:color="auto"/>
            <w:bottom w:val="none" w:sz="0" w:space="0" w:color="auto"/>
            <w:right w:val="none" w:sz="0" w:space="0" w:color="auto"/>
          </w:divBdr>
        </w:div>
        <w:div w:id="164126570">
          <w:marLeft w:val="0"/>
          <w:marRight w:val="0"/>
          <w:marTop w:val="0"/>
          <w:marBottom w:val="0"/>
          <w:divBdr>
            <w:top w:val="none" w:sz="0" w:space="0" w:color="auto"/>
            <w:left w:val="none" w:sz="0" w:space="0" w:color="auto"/>
            <w:bottom w:val="none" w:sz="0" w:space="0" w:color="auto"/>
            <w:right w:val="none" w:sz="0" w:space="0" w:color="auto"/>
          </w:divBdr>
        </w:div>
        <w:div w:id="164126574">
          <w:marLeft w:val="0"/>
          <w:marRight w:val="0"/>
          <w:marTop w:val="0"/>
          <w:marBottom w:val="0"/>
          <w:divBdr>
            <w:top w:val="none" w:sz="0" w:space="0" w:color="auto"/>
            <w:left w:val="none" w:sz="0" w:space="0" w:color="auto"/>
            <w:bottom w:val="none" w:sz="0" w:space="0" w:color="auto"/>
            <w:right w:val="none" w:sz="0" w:space="0" w:color="auto"/>
          </w:divBdr>
        </w:div>
        <w:div w:id="164126583">
          <w:marLeft w:val="0"/>
          <w:marRight w:val="0"/>
          <w:marTop w:val="0"/>
          <w:marBottom w:val="0"/>
          <w:divBdr>
            <w:top w:val="none" w:sz="0" w:space="0" w:color="auto"/>
            <w:left w:val="none" w:sz="0" w:space="0" w:color="auto"/>
            <w:bottom w:val="none" w:sz="0" w:space="0" w:color="auto"/>
            <w:right w:val="none" w:sz="0" w:space="0" w:color="auto"/>
          </w:divBdr>
        </w:div>
        <w:div w:id="164126587">
          <w:marLeft w:val="0"/>
          <w:marRight w:val="0"/>
          <w:marTop w:val="0"/>
          <w:marBottom w:val="0"/>
          <w:divBdr>
            <w:top w:val="none" w:sz="0" w:space="0" w:color="auto"/>
            <w:left w:val="none" w:sz="0" w:space="0" w:color="auto"/>
            <w:bottom w:val="none" w:sz="0" w:space="0" w:color="auto"/>
            <w:right w:val="none" w:sz="0" w:space="0" w:color="auto"/>
          </w:divBdr>
        </w:div>
        <w:div w:id="164126590">
          <w:marLeft w:val="0"/>
          <w:marRight w:val="0"/>
          <w:marTop w:val="0"/>
          <w:marBottom w:val="0"/>
          <w:divBdr>
            <w:top w:val="none" w:sz="0" w:space="0" w:color="auto"/>
            <w:left w:val="none" w:sz="0" w:space="0" w:color="auto"/>
            <w:bottom w:val="none" w:sz="0" w:space="0" w:color="auto"/>
            <w:right w:val="none" w:sz="0" w:space="0" w:color="auto"/>
          </w:divBdr>
        </w:div>
        <w:div w:id="164126595">
          <w:marLeft w:val="0"/>
          <w:marRight w:val="0"/>
          <w:marTop w:val="0"/>
          <w:marBottom w:val="0"/>
          <w:divBdr>
            <w:top w:val="none" w:sz="0" w:space="0" w:color="auto"/>
            <w:left w:val="none" w:sz="0" w:space="0" w:color="auto"/>
            <w:bottom w:val="none" w:sz="0" w:space="0" w:color="auto"/>
            <w:right w:val="none" w:sz="0" w:space="0" w:color="auto"/>
          </w:divBdr>
        </w:div>
        <w:div w:id="164126596">
          <w:marLeft w:val="0"/>
          <w:marRight w:val="0"/>
          <w:marTop w:val="0"/>
          <w:marBottom w:val="0"/>
          <w:divBdr>
            <w:top w:val="none" w:sz="0" w:space="0" w:color="auto"/>
            <w:left w:val="none" w:sz="0" w:space="0" w:color="auto"/>
            <w:bottom w:val="none" w:sz="0" w:space="0" w:color="auto"/>
            <w:right w:val="none" w:sz="0" w:space="0" w:color="auto"/>
          </w:divBdr>
        </w:div>
        <w:div w:id="164126597">
          <w:marLeft w:val="0"/>
          <w:marRight w:val="0"/>
          <w:marTop w:val="0"/>
          <w:marBottom w:val="0"/>
          <w:divBdr>
            <w:top w:val="none" w:sz="0" w:space="0" w:color="auto"/>
            <w:left w:val="none" w:sz="0" w:space="0" w:color="auto"/>
            <w:bottom w:val="none" w:sz="0" w:space="0" w:color="auto"/>
            <w:right w:val="none" w:sz="0" w:space="0" w:color="auto"/>
          </w:divBdr>
        </w:div>
        <w:div w:id="164126600">
          <w:marLeft w:val="0"/>
          <w:marRight w:val="0"/>
          <w:marTop w:val="0"/>
          <w:marBottom w:val="0"/>
          <w:divBdr>
            <w:top w:val="none" w:sz="0" w:space="0" w:color="auto"/>
            <w:left w:val="none" w:sz="0" w:space="0" w:color="auto"/>
            <w:bottom w:val="none" w:sz="0" w:space="0" w:color="auto"/>
            <w:right w:val="none" w:sz="0" w:space="0" w:color="auto"/>
          </w:divBdr>
        </w:div>
        <w:div w:id="164126609">
          <w:marLeft w:val="0"/>
          <w:marRight w:val="0"/>
          <w:marTop w:val="0"/>
          <w:marBottom w:val="0"/>
          <w:divBdr>
            <w:top w:val="none" w:sz="0" w:space="0" w:color="auto"/>
            <w:left w:val="none" w:sz="0" w:space="0" w:color="auto"/>
            <w:bottom w:val="none" w:sz="0" w:space="0" w:color="auto"/>
            <w:right w:val="none" w:sz="0" w:space="0" w:color="auto"/>
          </w:divBdr>
        </w:div>
        <w:div w:id="164126610">
          <w:marLeft w:val="0"/>
          <w:marRight w:val="0"/>
          <w:marTop w:val="0"/>
          <w:marBottom w:val="0"/>
          <w:divBdr>
            <w:top w:val="none" w:sz="0" w:space="0" w:color="auto"/>
            <w:left w:val="none" w:sz="0" w:space="0" w:color="auto"/>
            <w:bottom w:val="none" w:sz="0" w:space="0" w:color="auto"/>
            <w:right w:val="none" w:sz="0" w:space="0" w:color="auto"/>
          </w:divBdr>
        </w:div>
        <w:div w:id="164126611">
          <w:marLeft w:val="0"/>
          <w:marRight w:val="0"/>
          <w:marTop w:val="0"/>
          <w:marBottom w:val="0"/>
          <w:divBdr>
            <w:top w:val="none" w:sz="0" w:space="0" w:color="auto"/>
            <w:left w:val="none" w:sz="0" w:space="0" w:color="auto"/>
            <w:bottom w:val="none" w:sz="0" w:space="0" w:color="auto"/>
            <w:right w:val="none" w:sz="0" w:space="0" w:color="auto"/>
          </w:divBdr>
        </w:div>
        <w:div w:id="164126612">
          <w:marLeft w:val="0"/>
          <w:marRight w:val="0"/>
          <w:marTop w:val="0"/>
          <w:marBottom w:val="0"/>
          <w:divBdr>
            <w:top w:val="none" w:sz="0" w:space="0" w:color="auto"/>
            <w:left w:val="none" w:sz="0" w:space="0" w:color="auto"/>
            <w:bottom w:val="none" w:sz="0" w:space="0" w:color="auto"/>
            <w:right w:val="none" w:sz="0" w:space="0" w:color="auto"/>
          </w:divBdr>
        </w:div>
      </w:divsChild>
    </w:div>
    <w:div w:id="164126591">
      <w:marLeft w:val="0"/>
      <w:marRight w:val="0"/>
      <w:marTop w:val="0"/>
      <w:marBottom w:val="0"/>
      <w:divBdr>
        <w:top w:val="none" w:sz="0" w:space="0" w:color="auto"/>
        <w:left w:val="none" w:sz="0" w:space="0" w:color="auto"/>
        <w:bottom w:val="none" w:sz="0" w:space="0" w:color="auto"/>
        <w:right w:val="none" w:sz="0" w:space="0" w:color="auto"/>
      </w:divBdr>
    </w:div>
    <w:div w:id="164126593">
      <w:marLeft w:val="0"/>
      <w:marRight w:val="0"/>
      <w:marTop w:val="0"/>
      <w:marBottom w:val="0"/>
      <w:divBdr>
        <w:top w:val="none" w:sz="0" w:space="0" w:color="auto"/>
        <w:left w:val="none" w:sz="0" w:space="0" w:color="auto"/>
        <w:bottom w:val="none" w:sz="0" w:space="0" w:color="auto"/>
        <w:right w:val="none" w:sz="0" w:space="0" w:color="auto"/>
      </w:divBdr>
    </w:div>
    <w:div w:id="164126594">
      <w:marLeft w:val="0"/>
      <w:marRight w:val="0"/>
      <w:marTop w:val="0"/>
      <w:marBottom w:val="0"/>
      <w:divBdr>
        <w:top w:val="none" w:sz="0" w:space="0" w:color="auto"/>
        <w:left w:val="none" w:sz="0" w:space="0" w:color="auto"/>
        <w:bottom w:val="none" w:sz="0" w:space="0" w:color="auto"/>
        <w:right w:val="none" w:sz="0" w:space="0" w:color="auto"/>
      </w:divBdr>
    </w:div>
    <w:div w:id="164126598">
      <w:marLeft w:val="0"/>
      <w:marRight w:val="0"/>
      <w:marTop w:val="0"/>
      <w:marBottom w:val="0"/>
      <w:divBdr>
        <w:top w:val="none" w:sz="0" w:space="0" w:color="auto"/>
        <w:left w:val="none" w:sz="0" w:space="0" w:color="auto"/>
        <w:bottom w:val="none" w:sz="0" w:space="0" w:color="auto"/>
        <w:right w:val="none" w:sz="0" w:space="0" w:color="auto"/>
      </w:divBdr>
    </w:div>
    <w:div w:id="164126599">
      <w:marLeft w:val="0"/>
      <w:marRight w:val="0"/>
      <w:marTop w:val="0"/>
      <w:marBottom w:val="0"/>
      <w:divBdr>
        <w:top w:val="none" w:sz="0" w:space="0" w:color="auto"/>
        <w:left w:val="none" w:sz="0" w:space="0" w:color="auto"/>
        <w:bottom w:val="none" w:sz="0" w:space="0" w:color="auto"/>
        <w:right w:val="none" w:sz="0" w:space="0" w:color="auto"/>
      </w:divBdr>
    </w:div>
    <w:div w:id="164126601">
      <w:marLeft w:val="0"/>
      <w:marRight w:val="0"/>
      <w:marTop w:val="0"/>
      <w:marBottom w:val="0"/>
      <w:divBdr>
        <w:top w:val="none" w:sz="0" w:space="0" w:color="auto"/>
        <w:left w:val="none" w:sz="0" w:space="0" w:color="auto"/>
        <w:bottom w:val="none" w:sz="0" w:space="0" w:color="auto"/>
        <w:right w:val="none" w:sz="0" w:space="0" w:color="auto"/>
      </w:divBdr>
    </w:div>
    <w:div w:id="164126602">
      <w:marLeft w:val="0"/>
      <w:marRight w:val="0"/>
      <w:marTop w:val="0"/>
      <w:marBottom w:val="0"/>
      <w:divBdr>
        <w:top w:val="none" w:sz="0" w:space="0" w:color="auto"/>
        <w:left w:val="none" w:sz="0" w:space="0" w:color="auto"/>
        <w:bottom w:val="none" w:sz="0" w:space="0" w:color="auto"/>
        <w:right w:val="none" w:sz="0" w:space="0" w:color="auto"/>
      </w:divBdr>
    </w:div>
    <w:div w:id="164126604">
      <w:marLeft w:val="0"/>
      <w:marRight w:val="0"/>
      <w:marTop w:val="0"/>
      <w:marBottom w:val="0"/>
      <w:divBdr>
        <w:top w:val="none" w:sz="0" w:space="0" w:color="auto"/>
        <w:left w:val="none" w:sz="0" w:space="0" w:color="auto"/>
        <w:bottom w:val="none" w:sz="0" w:space="0" w:color="auto"/>
        <w:right w:val="none" w:sz="0" w:space="0" w:color="auto"/>
      </w:divBdr>
    </w:div>
    <w:div w:id="164126605">
      <w:marLeft w:val="0"/>
      <w:marRight w:val="0"/>
      <w:marTop w:val="0"/>
      <w:marBottom w:val="0"/>
      <w:divBdr>
        <w:top w:val="none" w:sz="0" w:space="0" w:color="auto"/>
        <w:left w:val="none" w:sz="0" w:space="0" w:color="auto"/>
        <w:bottom w:val="none" w:sz="0" w:space="0" w:color="auto"/>
        <w:right w:val="none" w:sz="0" w:space="0" w:color="auto"/>
      </w:divBdr>
    </w:div>
    <w:div w:id="164126606">
      <w:marLeft w:val="0"/>
      <w:marRight w:val="0"/>
      <w:marTop w:val="0"/>
      <w:marBottom w:val="0"/>
      <w:divBdr>
        <w:top w:val="none" w:sz="0" w:space="0" w:color="auto"/>
        <w:left w:val="none" w:sz="0" w:space="0" w:color="auto"/>
        <w:bottom w:val="none" w:sz="0" w:space="0" w:color="auto"/>
        <w:right w:val="none" w:sz="0" w:space="0" w:color="auto"/>
      </w:divBdr>
    </w:div>
    <w:div w:id="164126608">
      <w:marLeft w:val="0"/>
      <w:marRight w:val="0"/>
      <w:marTop w:val="0"/>
      <w:marBottom w:val="0"/>
      <w:divBdr>
        <w:top w:val="none" w:sz="0" w:space="0" w:color="auto"/>
        <w:left w:val="none" w:sz="0" w:space="0" w:color="auto"/>
        <w:bottom w:val="none" w:sz="0" w:space="0" w:color="auto"/>
        <w:right w:val="none" w:sz="0" w:space="0" w:color="auto"/>
      </w:divBdr>
    </w:div>
    <w:div w:id="164126620">
      <w:marLeft w:val="0"/>
      <w:marRight w:val="0"/>
      <w:marTop w:val="0"/>
      <w:marBottom w:val="0"/>
      <w:divBdr>
        <w:top w:val="none" w:sz="0" w:space="0" w:color="auto"/>
        <w:left w:val="none" w:sz="0" w:space="0" w:color="auto"/>
        <w:bottom w:val="none" w:sz="0" w:space="0" w:color="auto"/>
        <w:right w:val="none" w:sz="0" w:space="0" w:color="auto"/>
      </w:divBdr>
    </w:div>
    <w:div w:id="164126629">
      <w:marLeft w:val="0"/>
      <w:marRight w:val="0"/>
      <w:marTop w:val="0"/>
      <w:marBottom w:val="0"/>
      <w:divBdr>
        <w:top w:val="none" w:sz="0" w:space="0" w:color="auto"/>
        <w:left w:val="none" w:sz="0" w:space="0" w:color="auto"/>
        <w:bottom w:val="none" w:sz="0" w:space="0" w:color="auto"/>
        <w:right w:val="none" w:sz="0" w:space="0" w:color="auto"/>
      </w:divBdr>
    </w:div>
    <w:div w:id="164126630">
      <w:marLeft w:val="0"/>
      <w:marRight w:val="0"/>
      <w:marTop w:val="0"/>
      <w:marBottom w:val="0"/>
      <w:divBdr>
        <w:top w:val="none" w:sz="0" w:space="0" w:color="auto"/>
        <w:left w:val="none" w:sz="0" w:space="0" w:color="auto"/>
        <w:bottom w:val="none" w:sz="0" w:space="0" w:color="auto"/>
        <w:right w:val="none" w:sz="0" w:space="0" w:color="auto"/>
      </w:divBdr>
      <w:divsChild>
        <w:div w:id="164126538">
          <w:marLeft w:val="0"/>
          <w:marRight w:val="0"/>
          <w:marTop w:val="0"/>
          <w:marBottom w:val="0"/>
          <w:divBdr>
            <w:top w:val="none" w:sz="0" w:space="0" w:color="auto"/>
            <w:left w:val="none" w:sz="0" w:space="0" w:color="auto"/>
            <w:bottom w:val="none" w:sz="0" w:space="0" w:color="auto"/>
            <w:right w:val="none" w:sz="0" w:space="0" w:color="auto"/>
          </w:divBdr>
        </w:div>
        <w:div w:id="164126540">
          <w:marLeft w:val="0"/>
          <w:marRight w:val="0"/>
          <w:marTop w:val="0"/>
          <w:marBottom w:val="0"/>
          <w:divBdr>
            <w:top w:val="none" w:sz="0" w:space="0" w:color="auto"/>
            <w:left w:val="none" w:sz="0" w:space="0" w:color="auto"/>
            <w:bottom w:val="none" w:sz="0" w:space="0" w:color="auto"/>
            <w:right w:val="none" w:sz="0" w:space="0" w:color="auto"/>
          </w:divBdr>
        </w:div>
        <w:div w:id="164126550">
          <w:marLeft w:val="0"/>
          <w:marRight w:val="0"/>
          <w:marTop w:val="0"/>
          <w:marBottom w:val="0"/>
          <w:divBdr>
            <w:top w:val="none" w:sz="0" w:space="0" w:color="auto"/>
            <w:left w:val="none" w:sz="0" w:space="0" w:color="auto"/>
            <w:bottom w:val="none" w:sz="0" w:space="0" w:color="auto"/>
            <w:right w:val="none" w:sz="0" w:space="0" w:color="auto"/>
          </w:divBdr>
        </w:div>
        <w:div w:id="164126632">
          <w:marLeft w:val="0"/>
          <w:marRight w:val="0"/>
          <w:marTop w:val="0"/>
          <w:marBottom w:val="0"/>
          <w:divBdr>
            <w:top w:val="none" w:sz="0" w:space="0" w:color="auto"/>
            <w:left w:val="none" w:sz="0" w:space="0" w:color="auto"/>
            <w:bottom w:val="none" w:sz="0" w:space="0" w:color="auto"/>
            <w:right w:val="none" w:sz="0" w:space="0" w:color="auto"/>
          </w:divBdr>
        </w:div>
        <w:div w:id="164126636">
          <w:marLeft w:val="0"/>
          <w:marRight w:val="0"/>
          <w:marTop w:val="0"/>
          <w:marBottom w:val="0"/>
          <w:divBdr>
            <w:top w:val="none" w:sz="0" w:space="0" w:color="auto"/>
            <w:left w:val="none" w:sz="0" w:space="0" w:color="auto"/>
            <w:bottom w:val="none" w:sz="0" w:space="0" w:color="auto"/>
            <w:right w:val="none" w:sz="0" w:space="0" w:color="auto"/>
          </w:divBdr>
        </w:div>
        <w:div w:id="164126640">
          <w:marLeft w:val="0"/>
          <w:marRight w:val="0"/>
          <w:marTop w:val="0"/>
          <w:marBottom w:val="0"/>
          <w:divBdr>
            <w:top w:val="none" w:sz="0" w:space="0" w:color="auto"/>
            <w:left w:val="none" w:sz="0" w:space="0" w:color="auto"/>
            <w:bottom w:val="none" w:sz="0" w:space="0" w:color="auto"/>
            <w:right w:val="none" w:sz="0" w:space="0" w:color="auto"/>
          </w:divBdr>
        </w:div>
      </w:divsChild>
    </w:div>
    <w:div w:id="164126647">
      <w:marLeft w:val="0"/>
      <w:marRight w:val="0"/>
      <w:marTop w:val="0"/>
      <w:marBottom w:val="0"/>
      <w:divBdr>
        <w:top w:val="none" w:sz="0" w:space="0" w:color="auto"/>
        <w:left w:val="none" w:sz="0" w:space="0" w:color="auto"/>
        <w:bottom w:val="none" w:sz="0" w:space="0" w:color="auto"/>
        <w:right w:val="none" w:sz="0" w:space="0" w:color="auto"/>
      </w:divBdr>
      <w:divsChild>
        <w:div w:id="164126646">
          <w:marLeft w:val="0"/>
          <w:marRight w:val="0"/>
          <w:marTop w:val="0"/>
          <w:marBottom w:val="0"/>
          <w:divBdr>
            <w:top w:val="none" w:sz="0" w:space="0" w:color="auto"/>
            <w:left w:val="none" w:sz="0" w:space="0" w:color="auto"/>
            <w:bottom w:val="none" w:sz="0" w:space="0" w:color="auto"/>
            <w:right w:val="none" w:sz="0" w:space="0" w:color="auto"/>
          </w:divBdr>
        </w:div>
      </w:divsChild>
    </w:div>
    <w:div w:id="164126678">
      <w:marLeft w:val="0"/>
      <w:marRight w:val="0"/>
      <w:marTop w:val="0"/>
      <w:marBottom w:val="0"/>
      <w:divBdr>
        <w:top w:val="none" w:sz="0" w:space="0" w:color="auto"/>
        <w:left w:val="none" w:sz="0" w:space="0" w:color="auto"/>
        <w:bottom w:val="none" w:sz="0" w:space="0" w:color="auto"/>
        <w:right w:val="none" w:sz="0" w:space="0" w:color="auto"/>
      </w:divBdr>
    </w:div>
    <w:div w:id="894465396">
      <w:bodyDiv w:val="1"/>
      <w:marLeft w:val="0"/>
      <w:marRight w:val="0"/>
      <w:marTop w:val="0"/>
      <w:marBottom w:val="0"/>
      <w:divBdr>
        <w:top w:val="none" w:sz="0" w:space="0" w:color="auto"/>
        <w:left w:val="none" w:sz="0" w:space="0" w:color="auto"/>
        <w:bottom w:val="none" w:sz="0" w:space="0" w:color="auto"/>
        <w:right w:val="none" w:sz="0" w:space="0" w:color="auto"/>
      </w:divBdr>
    </w:div>
    <w:div w:id="189400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ccessocivico@ven.camcom.it" TargetMode="External"/><Relationship Id="rId2" Type="http://schemas.openxmlformats.org/officeDocument/2006/relationships/numbering" Target="numbering.xml"/><Relationship Id="rId16" Type="http://schemas.openxmlformats.org/officeDocument/2006/relationships/hyperlink" Target="https://unioncamereveneto.segnalazioni.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unioncamereveneto.segnalazioni.ne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ioncamereveneto.it/chi-siamo/amministrazione-trasparente/altri-contenuti/segnalazione-illeciti-whistleblow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oncamereveneto.it/chi-siamo/amministrazione-trasparente/personale-2/dotazione-org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3C7A-716E-4B2A-B7D3-9B5FE4B1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77</Pages>
  <Words>28557</Words>
  <Characters>162777</Characters>
  <Application>Microsoft Office Word</Application>
  <DocSecurity>0</DocSecurity>
  <Lines>1356</Lines>
  <Paragraphs>381</Paragraphs>
  <ScaleCrop>false</ScaleCrop>
  <HeadingPairs>
    <vt:vector size="2" baseType="variant">
      <vt:variant>
        <vt:lpstr>Titolo</vt:lpstr>
      </vt:variant>
      <vt:variant>
        <vt:i4>1</vt:i4>
      </vt:variant>
    </vt:vector>
  </HeadingPairs>
  <TitlesOfParts>
    <vt:vector size="1" baseType="lpstr">
      <vt:lpstr>Il Ciclo di gestione della performance e il processo di adeguamento al d.lgs. n. 150 del 2009 nelle Camere di commercio</vt:lpstr>
    </vt:vector>
  </TitlesOfParts>
  <Company/>
  <LinksUpToDate>false</LinksUpToDate>
  <CharactersWithSpaces>190953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Ciclo di gestione della performance e il processo di adeguamento al d.lgs. n. 150 del 2009 nelle Camere di commercio</dc:title>
  <dc:subject>LINEE GUIDA PER LA DEFINIZIONE E LA REDAZIONE DEL SISTEMA DI MISURAZIONE E VALUTAZIONE DELLA PERFORMANCE</dc:subject>
  <dc:creator>UNIONCAMERE</dc:creator>
  <cp:keywords/>
  <dc:description/>
  <cp:lastModifiedBy>Fabio Bobbo</cp:lastModifiedBy>
  <cp:revision>7</cp:revision>
  <cp:lastPrinted>2022-03-24T15:16:00Z</cp:lastPrinted>
  <dcterms:created xsi:type="dcterms:W3CDTF">2026-01-25T11:05:00Z</dcterms:created>
  <dcterms:modified xsi:type="dcterms:W3CDTF">2026-01-26T07:59:00Z</dcterms:modified>
</cp:coreProperties>
</file>