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1662" w14:textId="7B51F082" w:rsidR="005E6AAD" w:rsidRPr="005E6AAD" w:rsidRDefault="005E6AAD" w:rsidP="005E6AAD">
      <w:pPr>
        <w:jc w:val="both"/>
        <w:rPr>
          <w:rFonts w:ascii="Calibri" w:eastAsia="Calibri" w:hAnsi="Calibri" w:cs="Calibri"/>
          <w:b/>
          <w:bCs/>
          <w:sz w:val="28"/>
          <w:szCs w:val="28"/>
          <w:lang w:val="it-IT"/>
        </w:rPr>
      </w:pPr>
      <w:r w:rsidRPr="005E6AAD">
        <w:rPr>
          <w:rFonts w:ascii="Calibri" w:eastAsia="Calibri" w:hAnsi="Calibri" w:cs="Calibri"/>
          <w:b/>
          <w:bCs/>
          <w:sz w:val="28"/>
          <w:szCs w:val="28"/>
          <w:lang w:val="it-IT"/>
        </w:rPr>
        <w:t>Progetto “Trasformazione digitale e sostenibile delle PMI venete”</w:t>
      </w:r>
      <w:r w:rsidRPr="005E6AAD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 - </w:t>
      </w:r>
      <w:r w:rsidRPr="005E6AAD">
        <w:rPr>
          <w:rFonts w:ascii="Calibri" w:eastAsia="Calibri" w:hAnsi="Calibri" w:cs="Calibri"/>
          <w:b/>
          <w:bCs/>
          <w:sz w:val="28"/>
          <w:szCs w:val="28"/>
          <w:lang w:val="it-IT"/>
        </w:rPr>
        <w:t>PID VENETO</w:t>
      </w:r>
    </w:p>
    <w:p w14:paraId="2802401C" w14:textId="77777777" w:rsid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</w:p>
    <w:p w14:paraId="5D888715" w14:textId="1184A031" w:rsidR="005E6AAD" w:rsidRPr="005E6AAD" w:rsidRDefault="005E6AAD" w:rsidP="005E6AAD">
      <w:pPr>
        <w:jc w:val="both"/>
        <w:rPr>
          <w:rFonts w:ascii="Calibri" w:eastAsia="Calibri" w:hAnsi="Calibri" w:cs="Calibri"/>
          <w:b/>
          <w:bCs/>
          <w:lang w:val="it-IT"/>
        </w:rPr>
      </w:pPr>
      <w:r w:rsidRPr="005E6AAD">
        <w:rPr>
          <w:rFonts w:ascii="Calibri" w:eastAsia="Calibri" w:hAnsi="Calibri" w:cs="Calibri"/>
          <w:b/>
          <w:bCs/>
          <w:lang w:val="it-IT"/>
        </w:rPr>
        <w:t>Finanziato da:</w:t>
      </w:r>
    </w:p>
    <w:p w14:paraId="5E0F1001" w14:textId="13953114" w:rsidR="005E6AAD" w:rsidRP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  <w:r w:rsidRPr="005E6AAD">
        <w:rPr>
          <w:rFonts w:ascii="Calibri" w:eastAsia="Calibri" w:hAnsi="Calibri" w:cs="Calibri"/>
          <w:lang w:val="it-IT"/>
        </w:rPr>
        <w:t>Regione del Veneto</w:t>
      </w:r>
    </w:p>
    <w:p w14:paraId="02E5EB7B" w14:textId="77777777" w:rsidR="005E6AAD" w:rsidRP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  <w:r w:rsidRPr="005E6AAD">
        <w:rPr>
          <w:rFonts w:ascii="Calibri" w:eastAsia="Calibri" w:hAnsi="Calibri" w:cs="Calibri"/>
          <w:lang w:val="it-IT"/>
        </w:rPr>
        <w:t>Camera di Commercio Treviso Belluno Dolomiti – Camera di Commercio Padova – Camera di</w:t>
      </w:r>
    </w:p>
    <w:p w14:paraId="49877D7D" w14:textId="77777777" w:rsidR="005E6AAD" w:rsidRP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  <w:r w:rsidRPr="005E6AAD">
        <w:rPr>
          <w:rFonts w:ascii="Calibri" w:eastAsia="Calibri" w:hAnsi="Calibri" w:cs="Calibri"/>
          <w:lang w:val="it-IT"/>
        </w:rPr>
        <w:t>Commercio Venezia Rovigo – Camera di Commercio Industria Artigianato Agricoltura Verona –</w:t>
      </w:r>
    </w:p>
    <w:p w14:paraId="6DE5F9E7" w14:textId="77777777" w:rsidR="005E6AAD" w:rsidRP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  <w:r w:rsidRPr="005E6AAD">
        <w:rPr>
          <w:rFonts w:ascii="Calibri" w:eastAsia="Calibri" w:hAnsi="Calibri" w:cs="Calibri"/>
          <w:lang w:val="it-IT"/>
        </w:rPr>
        <w:t>Camera di Commercio Vicenza</w:t>
      </w:r>
    </w:p>
    <w:p w14:paraId="46EBF039" w14:textId="77777777" w:rsid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</w:p>
    <w:p w14:paraId="2AB10D6D" w14:textId="0494F667" w:rsidR="005E6AAD" w:rsidRP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  <w:r w:rsidRPr="005E6AAD">
        <w:rPr>
          <w:rFonts w:ascii="Calibri" w:eastAsia="Calibri" w:hAnsi="Calibri" w:cs="Calibri"/>
          <w:b/>
          <w:bCs/>
          <w:lang w:val="it-IT"/>
        </w:rPr>
        <w:t>Coordinamento Regionale:</w:t>
      </w:r>
      <w:r w:rsidRPr="005E6AAD">
        <w:rPr>
          <w:rFonts w:ascii="Calibri" w:eastAsia="Calibri" w:hAnsi="Calibri" w:cs="Calibri"/>
          <w:lang w:val="it-IT"/>
        </w:rPr>
        <w:t xml:space="preserve"> Unio</w:t>
      </w:r>
      <w:r>
        <w:rPr>
          <w:rFonts w:ascii="Calibri" w:eastAsia="Calibri" w:hAnsi="Calibri" w:cs="Calibri"/>
          <w:lang w:val="it-IT"/>
        </w:rPr>
        <w:t>n</w:t>
      </w:r>
      <w:r w:rsidRPr="005E6AAD">
        <w:rPr>
          <w:rFonts w:ascii="Calibri" w:eastAsia="Calibri" w:hAnsi="Calibri" w:cs="Calibri"/>
          <w:lang w:val="it-IT"/>
        </w:rPr>
        <w:t>camere Veneto – Punti Impresa Digitale – Eurosportello Veneto</w:t>
      </w:r>
    </w:p>
    <w:p w14:paraId="655CE7D6" w14:textId="77777777" w:rsidR="005E6AAD" w:rsidRP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  <w:r w:rsidRPr="005E6AAD">
        <w:rPr>
          <w:rFonts w:ascii="Calibri" w:eastAsia="Calibri" w:hAnsi="Calibri" w:cs="Calibri"/>
          <w:b/>
          <w:bCs/>
          <w:lang w:val="it-IT"/>
        </w:rPr>
        <w:t>Coordinamento Scientifico:</w:t>
      </w:r>
      <w:r w:rsidRPr="005E6AAD">
        <w:rPr>
          <w:rFonts w:ascii="Calibri" w:eastAsia="Calibri" w:hAnsi="Calibri" w:cs="Calibri"/>
          <w:lang w:val="it-IT"/>
        </w:rPr>
        <w:t xml:space="preserve"> Università degli studi di Padova – Università Ca’ Foscari Venezia –</w:t>
      </w:r>
    </w:p>
    <w:p w14:paraId="6247B222" w14:textId="3836E365" w:rsidR="005E6AAD" w:rsidRDefault="005E6AAD" w:rsidP="005E6AAD">
      <w:pPr>
        <w:jc w:val="both"/>
        <w:rPr>
          <w:rFonts w:ascii="Calibri" w:eastAsia="Calibri" w:hAnsi="Calibri" w:cs="Calibri"/>
          <w:lang w:val="it-IT"/>
        </w:rPr>
      </w:pPr>
      <w:r w:rsidRPr="005E6AAD">
        <w:rPr>
          <w:rFonts w:ascii="Calibri" w:eastAsia="Calibri" w:hAnsi="Calibri" w:cs="Calibri"/>
          <w:lang w:val="it-IT"/>
        </w:rPr>
        <w:t>Università di Verona</w:t>
      </w:r>
    </w:p>
    <w:p w14:paraId="108FF51E" w14:textId="77777777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</w:p>
    <w:p w14:paraId="544906F4" w14:textId="0FFF97F0" w:rsidR="005E6AAD" w:rsidRPr="00DC7C2B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 w:rsidRPr="00DC7C2B">
        <w:rPr>
          <w:rFonts w:ascii="Calibri" w:eastAsia="Calibri" w:hAnsi="Calibri" w:cs="Calibri"/>
          <w:lang w:val="it-IT"/>
        </w:rPr>
        <w:t xml:space="preserve">L’indagine Veneto Congiuntura di Unioncamere del Veneto </w:t>
      </w:r>
      <w:r>
        <w:rPr>
          <w:rFonts w:ascii="Calibri" w:eastAsia="Calibri" w:hAnsi="Calibri" w:cs="Calibri"/>
          <w:lang w:val="it-IT"/>
        </w:rPr>
        <w:t xml:space="preserve">sfrutta il medesimo campione manifatturiero, utilizzato per monitorare le dinamiche congiunturale di cui sopra, per fotografare annualmente, a partire dal 2017, </w:t>
      </w:r>
      <w:r w:rsidRPr="00DC7C2B">
        <w:rPr>
          <w:rFonts w:ascii="Calibri" w:eastAsia="Calibri" w:hAnsi="Calibri" w:cs="Calibri"/>
          <w:lang w:val="it-IT"/>
        </w:rPr>
        <w:t xml:space="preserve">lo stato di adozione delle tecnologie </w:t>
      </w:r>
      <w:r>
        <w:rPr>
          <w:rFonts w:ascii="Calibri" w:eastAsia="Calibri" w:hAnsi="Calibri" w:cs="Calibri"/>
          <w:lang w:val="it-IT"/>
        </w:rPr>
        <w:t>“</w:t>
      </w:r>
      <w:r w:rsidRPr="00DC7C2B">
        <w:rPr>
          <w:rFonts w:ascii="Calibri" w:eastAsia="Calibri" w:hAnsi="Calibri" w:cs="Calibri"/>
          <w:lang w:val="it-IT"/>
        </w:rPr>
        <w:t>4.0</w:t>
      </w:r>
      <w:r>
        <w:rPr>
          <w:rFonts w:ascii="Calibri" w:eastAsia="Calibri" w:hAnsi="Calibri" w:cs="Calibri"/>
          <w:lang w:val="it-IT"/>
        </w:rPr>
        <w:t>-5.0”</w:t>
      </w:r>
      <w:r w:rsidRPr="00DC7C2B">
        <w:rPr>
          <w:rFonts w:ascii="Calibri" w:eastAsia="Calibri" w:hAnsi="Calibri" w:cs="Calibri"/>
          <w:lang w:val="it-IT"/>
        </w:rPr>
        <w:t>.</w:t>
      </w:r>
      <w:r>
        <w:rPr>
          <w:rFonts w:ascii="Calibri" w:eastAsia="Calibri" w:hAnsi="Calibri" w:cs="Calibri"/>
          <w:lang w:val="it-IT"/>
        </w:rPr>
        <w:t xml:space="preserve"> Questa survey oggi è diventata parte di un più ampio progetto del sistema camerale veneto su</w:t>
      </w:r>
      <w:r>
        <w:rPr>
          <w:rFonts w:ascii="Calibri" w:eastAsia="Calibri" w:hAnsi="Calibri" w:cs="Calibri"/>
          <w:lang w:val="it-IT"/>
        </w:rPr>
        <w:t xml:space="preserve">l ruolo dei </w:t>
      </w:r>
      <w:r>
        <w:rPr>
          <w:rFonts w:ascii="Calibri" w:eastAsia="Calibri" w:hAnsi="Calibri" w:cs="Calibri"/>
          <w:lang w:val="it-IT"/>
        </w:rPr>
        <w:t xml:space="preserve">Punti d’Impresa Digitale </w:t>
      </w:r>
      <w:r>
        <w:rPr>
          <w:rFonts w:ascii="Calibri" w:eastAsia="Calibri" w:hAnsi="Calibri" w:cs="Calibri"/>
          <w:lang w:val="it-IT"/>
        </w:rPr>
        <w:t>per accompagnare le PMI Venete nella trasformazione digitale e sostenibile. P</w:t>
      </w:r>
      <w:r>
        <w:rPr>
          <w:rFonts w:ascii="Calibri" w:eastAsia="Calibri" w:hAnsi="Calibri" w:cs="Calibri"/>
          <w:lang w:val="it-IT"/>
        </w:rPr>
        <w:t>oggia sul supporto scientifico dell’Università degli Studi di Padova, dell’Università Ca’ Foscari di Venezia, dell’Università di Verona.</w:t>
      </w:r>
    </w:p>
    <w:p w14:paraId="109C951C" w14:textId="77777777" w:rsidR="005E6AAD" w:rsidRPr="00DC7C2B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 w:rsidRPr="00DC7C2B">
        <w:rPr>
          <w:rFonts w:ascii="Calibri" w:eastAsia="Calibri" w:hAnsi="Calibri" w:cs="Calibri"/>
          <w:lang w:val="it-IT"/>
        </w:rPr>
        <w:t>L’ultimo monitoraggio è del secondo trimestre 2025, nel quale sono state intervistate oltre 2.000 imprese venete</w:t>
      </w:r>
      <w:r>
        <w:rPr>
          <w:rFonts w:ascii="Calibri" w:eastAsia="Calibri" w:hAnsi="Calibri" w:cs="Calibri"/>
          <w:lang w:val="it-IT"/>
        </w:rPr>
        <w:t xml:space="preserve"> con almeno 10 dipendenti, attorno alle quali ruotano circa </w:t>
      </w:r>
      <w:r w:rsidRPr="002206FF">
        <w:rPr>
          <w:rFonts w:ascii="Calibri" w:eastAsia="Calibri" w:hAnsi="Calibri" w:cs="Calibri"/>
          <w:lang w:val="it-IT"/>
        </w:rPr>
        <w:t>1</w:t>
      </w:r>
      <w:r>
        <w:rPr>
          <w:rFonts w:ascii="Calibri" w:eastAsia="Calibri" w:hAnsi="Calibri" w:cs="Calibri"/>
          <w:lang w:val="it-IT"/>
        </w:rPr>
        <w:t>20</w:t>
      </w:r>
      <w:r w:rsidRPr="002206FF">
        <w:rPr>
          <w:rFonts w:ascii="Calibri" w:eastAsia="Calibri" w:hAnsi="Calibri" w:cs="Calibri"/>
          <w:lang w:val="it-IT"/>
        </w:rPr>
        <w:t xml:space="preserve"> mila addetti</w:t>
      </w:r>
      <w:r w:rsidRPr="00DC7C2B">
        <w:rPr>
          <w:rFonts w:ascii="Calibri" w:eastAsia="Calibri" w:hAnsi="Calibri" w:cs="Calibri"/>
          <w:lang w:val="it-IT"/>
        </w:rPr>
        <w:t>.</w:t>
      </w:r>
    </w:p>
    <w:p w14:paraId="62111E2C" w14:textId="77777777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Nel periodo considerato, la progressione degli investimenti è notevole: quando si è iniziato a fare la </w:t>
      </w:r>
      <w:r w:rsidRPr="005E6AAD">
        <w:rPr>
          <w:rFonts w:ascii="Calibri" w:eastAsia="Calibri" w:hAnsi="Calibri" w:cs="Calibri"/>
          <w:i/>
          <w:iCs/>
          <w:lang w:val="it-IT"/>
        </w:rPr>
        <w:t>survey</w:t>
      </w:r>
      <w:r>
        <w:rPr>
          <w:rFonts w:ascii="Calibri" w:eastAsia="Calibri" w:hAnsi="Calibri" w:cs="Calibri"/>
          <w:lang w:val="it-IT"/>
        </w:rPr>
        <w:t xml:space="preserve">, nel 2017, solo 1 azienda su 3 dichiarava di aver adottato almeno una tecnologia 4.0. Oggi le “adottanti” rappresentano il 54% delle imprese intervistate, </w:t>
      </w:r>
      <w:r w:rsidRPr="002206FF">
        <w:rPr>
          <w:rFonts w:ascii="Calibri" w:eastAsia="Calibri" w:hAnsi="Calibri" w:cs="Calibri"/>
          <w:lang w:val="it-IT"/>
        </w:rPr>
        <w:t>che diventano il 67,2% se esportatrici e</w:t>
      </w:r>
      <w:r>
        <w:rPr>
          <w:rFonts w:ascii="Calibri" w:eastAsia="Calibri" w:hAnsi="Calibri" w:cs="Calibri"/>
          <w:lang w:val="it-IT"/>
        </w:rPr>
        <w:t>d il</w:t>
      </w:r>
      <w:r w:rsidRPr="002206FF">
        <w:rPr>
          <w:rFonts w:ascii="Calibri" w:eastAsia="Calibri" w:hAnsi="Calibri" w:cs="Calibri"/>
          <w:lang w:val="it-IT"/>
        </w:rPr>
        <w:t xml:space="preserve"> 79,2% se con oltre 50 addetti.</w:t>
      </w:r>
    </w:p>
    <w:p w14:paraId="45BF775E" w14:textId="0997A934" w:rsidR="005E6AAD" w:rsidRPr="00B477FC" w:rsidRDefault="005E6AAD" w:rsidP="005E6AAD">
      <w:pPr>
        <w:spacing w:before="240" w:after="120"/>
        <w:jc w:val="both"/>
        <w:rPr>
          <w:rFonts w:ascii="Calibri" w:eastAsia="Calibri" w:hAnsi="Calibri" w:cs="Calibri"/>
          <w:strike/>
          <w:highlight w:val="yellow"/>
          <w:lang w:val="it-IT"/>
        </w:rPr>
      </w:pPr>
      <w:r>
        <w:rPr>
          <w:rFonts w:ascii="Calibri" w:eastAsia="Calibri" w:hAnsi="Calibri" w:cs="Calibri"/>
          <w:lang w:val="it-IT"/>
        </w:rPr>
        <w:t>Ancor più interessante l</w:t>
      </w:r>
      <w:r w:rsidRPr="00DC7C2B">
        <w:rPr>
          <w:rFonts w:ascii="Calibri" w:eastAsia="Calibri" w:hAnsi="Calibri" w:cs="Calibri"/>
          <w:lang w:val="it-IT"/>
        </w:rPr>
        <w:t xml:space="preserve">a progressione </w:t>
      </w:r>
      <w:r>
        <w:rPr>
          <w:rFonts w:ascii="Calibri" w:eastAsia="Calibri" w:hAnsi="Calibri" w:cs="Calibri"/>
          <w:lang w:val="it-IT"/>
        </w:rPr>
        <w:t xml:space="preserve">sul </w:t>
      </w:r>
      <w:r w:rsidRPr="00DC7C2B">
        <w:rPr>
          <w:rFonts w:ascii="Calibri" w:eastAsia="Calibri" w:hAnsi="Calibri" w:cs="Calibri"/>
          <w:lang w:val="it-IT"/>
        </w:rPr>
        <w:t xml:space="preserve">numero di tecnologie utilizzate. Fatto 100 il numero di “imprese </w:t>
      </w:r>
      <w:r>
        <w:rPr>
          <w:rFonts w:ascii="Calibri" w:eastAsia="Calibri" w:hAnsi="Calibri" w:cs="Calibri"/>
          <w:lang w:val="it-IT"/>
        </w:rPr>
        <w:t>adottanti</w:t>
      </w:r>
      <w:r w:rsidRPr="00DC7C2B">
        <w:rPr>
          <w:rFonts w:ascii="Calibri" w:eastAsia="Calibri" w:hAnsi="Calibri" w:cs="Calibri"/>
          <w:lang w:val="it-IT"/>
        </w:rPr>
        <w:t>”, nel</w:t>
      </w:r>
      <w:r>
        <w:rPr>
          <w:rFonts w:ascii="Calibri" w:eastAsia="Calibri" w:hAnsi="Calibri" w:cs="Calibri"/>
          <w:lang w:val="it-IT"/>
        </w:rPr>
        <w:t xml:space="preserve"> 2017 solo il 15% dichiarava di investire su 3 o più tecnologie (</w:t>
      </w:r>
      <w:r>
        <w:rPr>
          <w:rFonts w:ascii="Calibri" w:eastAsia="Calibri" w:hAnsi="Calibri" w:cs="Calibri"/>
          <w:lang w:val="it-IT"/>
        </w:rPr>
        <w:t>proxy di un approccio complesso e multidimensionale alla trasformazione digitale)</w:t>
      </w:r>
      <w:r>
        <w:rPr>
          <w:rFonts w:ascii="Calibri" w:eastAsia="Calibri" w:hAnsi="Calibri" w:cs="Calibri"/>
          <w:lang w:val="it-IT"/>
        </w:rPr>
        <w:t>, mentre oggi le imprese “</w:t>
      </w:r>
      <w:proofErr w:type="spellStart"/>
      <w:r>
        <w:rPr>
          <w:rFonts w:ascii="Calibri" w:eastAsia="Calibri" w:hAnsi="Calibri" w:cs="Calibri"/>
          <w:lang w:val="it-IT"/>
        </w:rPr>
        <w:t>pluri</w:t>
      </w:r>
      <w:proofErr w:type="spellEnd"/>
      <w:r>
        <w:rPr>
          <w:rFonts w:ascii="Calibri" w:eastAsia="Calibri" w:hAnsi="Calibri" w:cs="Calibri"/>
          <w:lang w:val="it-IT"/>
        </w:rPr>
        <w:t>-adottanti” rappresentano il 33% del campione. Quota che</w:t>
      </w:r>
      <w:r>
        <w:rPr>
          <w:rFonts w:ascii="Calibri" w:eastAsia="Calibri" w:hAnsi="Calibri" w:cs="Calibri"/>
          <w:lang w:val="it-IT"/>
        </w:rPr>
        <w:t>,</w:t>
      </w:r>
      <w:r>
        <w:rPr>
          <w:rFonts w:ascii="Calibri" w:eastAsia="Calibri" w:hAnsi="Calibri" w:cs="Calibri"/>
          <w:lang w:val="it-IT"/>
        </w:rPr>
        <w:t xml:space="preserve"> anche in questo caso</w:t>
      </w:r>
      <w:r>
        <w:rPr>
          <w:rFonts w:ascii="Calibri" w:eastAsia="Calibri" w:hAnsi="Calibri" w:cs="Calibri"/>
          <w:lang w:val="it-IT"/>
        </w:rPr>
        <w:t>,</w:t>
      </w:r>
      <w:r>
        <w:rPr>
          <w:rFonts w:ascii="Calibri" w:eastAsia="Calibri" w:hAnsi="Calibri" w:cs="Calibri"/>
          <w:lang w:val="it-IT"/>
        </w:rPr>
        <w:t xml:space="preserve"> </w:t>
      </w:r>
      <w:r w:rsidRPr="00340E9C">
        <w:rPr>
          <w:rFonts w:ascii="Calibri" w:eastAsia="Calibri" w:hAnsi="Calibri" w:cs="Calibri"/>
          <w:lang w:val="it-IT"/>
        </w:rPr>
        <w:t xml:space="preserve">sale al 40% se </w:t>
      </w:r>
      <w:r>
        <w:rPr>
          <w:rFonts w:ascii="Calibri" w:eastAsia="Calibri" w:hAnsi="Calibri" w:cs="Calibri"/>
          <w:lang w:val="it-IT"/>
        </w:rPr>
        <w:t xml:space="preserve">si considera il sottoinsieme delle imprese </w:t>
      </w:r>
      <w:r w:rsidRPr="00340E9C">
        <w:rPr>
          <w:rFonts w:ascii="Calibri" w:eastAsia="Calibri" w:hAnsi="Calibri" w:cs="Calibri"/>
          <w:lang w:val="it-IT"/>
        </w:rPr>
        <w:t>esportatrici</w:t>
      </w:r>
      <w:r>
        <w:rPr>
          <w:rFonts w:ascii="Calibri" w:eastAsia="Calibri" w:hAnsi="Calibri" w:cs="Calibri"/>
          <w:lang w:val="it-IT"/>
        </w:rPr>
        <w:t>.</w:t>
      </w:r>
    </w:p>
    <w:p w14:paraId="5D5334E0" w14:textId="77777777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Su cosa investono principalmente le imprese? La </w:t>
      </w:r>
      <w:r w:rsidRPr="005E6AAD">
        <w:rPr>
          <w:rFonts w:ascii="Calibri" w:eastAsia="Calibri" w:hAnsi="Calibri" w:cs="Calibri"/>
          <w:i/>
          <w:iCs/>
          <w:lang w:val="it-IT"/>
        </w:rPr>
        <w:t>survey</w:t>
      </w:r>
      <w:r>
        <w:rPr>
          <w:rFonts w:ascii="Calibri" w:eastAsia="Calibri" w:hAnsi="Calibri" w:cs="Calibri"/>
          <w:lang w:val="it-IT"/>
        </w:rPr>
        <w:t xml:space="preserve"> distingue fra le tecnologie già adottate e le previsioni di investimento nei </w:t>
      </w:r>
      <w:r w:rsidRPr="00DC7C2B">
        <w:rPr>
          <w:rFonts w:ascii="Calibri" w:eastAsia="Calibri" w:hAnsi="Calibri" w:cs="Calibri"/>
          <w:lang w:val="it-IT"/>
        </w:rPr>
        <w:t>prossimi tre anni.</w:t>
      </w:r>
    </w:p>
    <w:p w14:paraId="5C206C82" w14:textId="77777777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Il quadro delle tecnologie già adottate evidenzia un’attenzione delle imprese ancora in prevalenza rivolta alle attività manifatturiere “</w:t>
      </w:r>
      <w:r w:rsidRPr="004D41EA">
        <w:rPr>
          <w:rFonts w:ascii="Calibri" w:eastAsia="Calibri" w:hAnsi="Calibri" w:cs="Calibri"/>
          <w:i/>
          <w:iCs/>
          <w:lang w:val="it-IT"/>
        </w:rPr>
        <w:t>core</w:t>
      </w:r>
      <w:r>
        <w:rPr>
          <w:rFonts w:ascii="Calibri" w:eastAsia="Calibri" w:hAnsi="Calibri" w:cs="Calibri"/>
          <w:lang w:val="it-IT"/>
        </w:rPr>
        <w:t xml:space="preserve">”, al processo produttivo: il 26,3% delle imprese rispondenti ha infatti puntato su </w:t>
      </w:r>
      <w:r w:rsidRPr="00DC7C2B">
        <w:rPr>
          <w:rFonts w:ascii="Calibri" w:eastAsia="Calibri" w:hAnsi="Calibri" w:cs="Calibri"/>
          <w:i/>
          <w:iCs/>
          <w:lang w:val="it-IT"/>
        </w:rPr>
        <w:t>Robotica e automazione</w:t>
      </w:r>
      <w:r w:rsidRPr="00DC7C2B">
        <w:rPr>
          <w:rFonts w:ascii="Calibri" w:eastAsia="Calibri" w:hAnsi="Calibri" w:cs="Calibri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 xml:space="preserve">e lo farà ancora nei prossimi tre anni (22% dei rispondenti). Fanno da corollario gli investimenti riconducibili alla protezione e gestione hardware del dato: servizi di </w:t>
      </w:r>
      <w:r w:rsidRPr="00DC7C2B">
        <w:rPr>
          <w:rFonts w:ascii="Calibri" w:eastAsia="Calibri" w:hAnsi="Calibri" w:cs="Calibri"/>
          <w:i/>
          <w:iCs/>
          <w:lang w:val="it-IT"/>
        </w:rPr>
        <w:t>Cybersecurity</w:t>
      </w:r>
      <w:r w:rsidRPr="00DC7C2B">
        <w:rPr>
          <w:rFonts w:ascii="Calibri" w:eastAsia="Calibri" w:hAnsi="Calibri" w:cs="Calibri"/>
          <w:lang w:val="it-IT"/>
        </w:rPr>
        <w:t xml:space="preserve"> (</w:t>
      </w:r>
      <w:r>
        <w:rPr>
          <w:rFonts w:ascii="Calibri" w:eastAsia="Calibri" w:hAnsi="Calibri" w:cs="Calibri"/>
          <w:lang w:val="it-IT"/>
        </w:rPr>
        <w:t xml:space="preserve">adottati </w:t>
      </w:r>
      <w:r w:rsidRPr="00DC7C2B">
        <w:rPr>
          <w:rFonts w:ascii="Calibri" w:eastAsia="Calibri" w:hAnsi="Calibri" w:cs="Calibri"/>
          <w:lang w:val="it-IT"/>
        </w:rPr>
        <w:t>dal 21,9% del campione</w:t>
      </w:r>
      <w:r>
        <w:rPr>
          <w:rFonts w:ascii="Calibri" w:eastAsia="Calibri" w:hAnsi="Calibri" w:cs="Calibri"/>
          <w:lang w:val="it-IT"/>
        </w:rPr>
        <w:t xml:space="preserve">) e </w:t>
      </w:r>
      <w:r w:rsidRPr="005A77BA">
        <w:rPr>
          <w:rFonts w:ascii="Calibri" w:eastAsia="Calibri" w:hAnsi="Calibri" w:cs="Calibri"/>
          <w:i/>
          <w:iCs/>
          <w:lang w:val="it-IT"/>
        </w:rPr>
        <w:t>Servizi Cloud</w:t>
      </w:r>
      <w:r>
        <w:rPr>
          <w:rFonts w:ascii="Calibri" w:eastAsia="Calibri" w:hAnsi="Calibri" w:cs="Calibri"/>
          <w:lang w:val="it-IT"/>
        </w:rPr>
        <w:t xml:space="preserve"> (adottati dal 20% dei rispondenti), voci che mantengono un peso rilevante, anche se ridotto, nelle intenzioni di investimento per i prossimi tre anni.</w:t>
      </w:r>
    </w:p>
    <w:p w14:paraId="62EFB016" w14:textId="77777777" w:rsidR="005E6AAD" w:rsidRPr="00DC7C2B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Ma per l’immediato futuro sembra emergere un cambio di prospettiva davvero significativo. Gli investimenti sull’</w:t>
      </w:r>
      <w:r w:rsidRPr="00DC7C2B">
        <w:rPr>
          <w:rFonts w:ascii="Calibri" w:eastAsia="Calibri" w:hAnsi="Calibri" w:cs="Calibri"/>
          <w:i/>
          <w:iCs/>
          <w:lang w:val="it-IT"/>
        </w:rPr>
        <w:t>Intelligenza Artificiale</w:t>
      </w:r>
      <w:r>
        <w:rPr>
          <w:rFonts w:ascii="Calibri" w:eastAsia="Calibri" w:hAnsi="Calibri" w:cs="Calibri"/>
          <w:lang w:val="it-IT"/>
        </w:rPr>
        <w:t>, che fino ad oggi hanno coinvolto appena il 4,9% delle imprese, arriveranno a coinvolgerne il 38,2%, diventando la priorità per i prossimi tre anni</w:t>
      </w:r>
      <w:r w:rsidRPr="00DC7C2B">
        <w:rPr>
          <w:rFonts w:ascii="Calibri" w:eastAsia="Calibri" w:hAnsi="Calibri" w:cs="Calibri"/>
          <w:lang w:val="it-IT"/>
        </w:rPr>
        <w:t xml:space="preserve">. </w:t>
      </w:r>
      <w:r>
        <w:rPr>
          <w:rFonts w:ascii="Calibri" w:eastAsia="Calibri" w:hAnsi="Calibri" w:cs="Calibri"/>
          <w:lang w:val="it-IT"/>
        </w:rPr>
        <w:t xml:space="preserve">Sale </w:t>
      </w:r>
      <w:r>
        <w:rPr>
          <w:rFonts w:ascii="Calibri" w:eastAsia="Calibri" w:hAnsi="Calibri" w:cs="Calibri"/>
          <w:lang w:val="it-IT"/>
        </w:rPr>
        <w:lastRenderedPageBreak/>
        <w:t>anche la propensione agli investimenti che p</w:t>
      </w:r>
      <w:r w:rsidRPr="00DC7C2B">
        <w:rPr>
          <w:rFonts w:ascii="Calibri" w:eastAsia="Calibri" w:hAnsi="Calibri" w:cs="Calibri"/>
          <w:lang w:val="it-IT"/>
        </w:rPr>
        <w:t>untano</w:t>
      </w:r>
      <w:r>
        <w:rPr>
          <w:rFonts w:ascii="Calibri" w:eastAsia="Calibri" w:hAnsi="Calibri" w:cs="Calibri"/>
          <w:lang w:val="it-IT"/>
        </w:rPr>
        <w:t xml:space="preserve"> all</w:t>
      </w:r>
      <w:r w:rsidRPr="00DC7C2B">
        <w:rPr>
          <w:rFonts w:ascii="Calibri" w:eastAsia="Calibri" w:hAnsi="Calibri" w:cs="Calibri"/>
          <w:lang w:val="it-IT"/>
        </w:rPr>
        <w:t>’</w:t>
      </w:r>
      <w:r w:rsidRPr="00DC7C2B">
        <w:rPr>
          <w:rFonts w:ascii="Calibri" w:eastAsia="Calibri" w:hAnsi="Calibri" w:cs="Calibri"/>
          <w:i/>
          <w:iCs/>
          <w:lang w:val="it-IT"/>
        </w:rPr>
        <w:t>Analisi dei Big Data</w:t>
      </w:r>
      <w:r w:rsidRPr="00DC7C2B">
        <w:rPr>
          <w:rFonts w:ascii="Calibri" w:eastAsia="Calibri" w:hAnsi="Calibri" w:cs="Calibri"/>
          <w:lang w:val="it-IT"/>
        </w:rPr>
        <w:t xml:space="preserve"> (</w:t>
      </w:r>
      <w:r>
        <w:rPr>
          <w:rFonts w:ascii="Calibri" w:eastAsia="Calibri" w:hAnsi="Calibri" w:cs="Calibri"/>
          <w:lang w:val="it-IT"/>
        </w:rPr>
        <w:t xml:space="preserve">dal </w:t>
      </w:r>
      <w:r w:rsidRPr="00DC7C2B">
        <w:rPr>
          <w:rFonts w:ascii="Calibri" w:eastAsia="Calibri" w:hAnsi="Calibri" w:cs="Calibri"/>
          <w:lang w:val="it-IT"/>
        </w:rPr>
        <w:t>5,1%</w:t>
      </w:r>
      <w:r>
        <w:rPr>
          <w:rFonts w:ascii="Calibri" w:eastAsia="Calibri" w:hAnsi="Calibri" w:cs="Calibri"/>
          <w:lang w:val="it-IT"/>
        </w:rPr>
        <w:t xml:space="preserve"> al </w:t>
      </w:r>
      <w:r w:rsidRPr="00DC7C2B">
        <w:rPr>
          <w:rFonts w:ascii="Calibri" w:eastAsia="Calibri" w:hAnsi="Calibri" w:cs="Calibri"/>
          <w:lang w:val="it-IT"/>
        </w:rPr>
        <w:t>13,8%)</w:t>
      </w:r>
      <w:r>
        <w:rPr>
          <w:rFonts w:ascii="Calibri" w:eastAsia="Calibri" w:hAnsi="Calibri" w:cs="Calibri"/>
          <w:lang w:val="it-IT"/>
        </w:rPr>
        <w:t xml:space="preserve"> e </w:t>
      </w:r>
      <w:r w:rsidRPr="00DC7C2B">
        <w:rPr>
          <w:rFonts w:ascii="Calibri" w:eastAsia="Calibri" w:hAnsi="Calibri" w:cs="Calibri"/>
          <w:lang w:val="it-IT"/>
        </w:rPr>
        <w:t>all’</w:t>
      </w:r>
      <w:r w:rsidRPr="00DC7C2B">
        <w:rPr>
          <w:rFonts w:ascii="Calibri" w:eastAsia="Calibri" w:hAnsi="Calibri" w:cs="Calibri"/>
          <w:i/>
          <w:iCs/>
          <w:lang w:val="it-IT"/>
        </w:rPr>
        <w:t>Integrazione dei dati</w:t>
      </w:r>
      <w:r w:rsidRPr="00DC7C2B">
        <w:rPr>
          <w:rFonts w:ascii="Calibri" w:eastAsia="Calibri" w:hAnsi="Calibri" w:cs="Calibri"/>
          <w:lang w:val="it-IT"/>
        </w:rPr>
        <w:t xml:space="preserve"> (</w:t>
      </w:r>
      <w:r>
        <w:rPr>
          <w:rFonts w:ascii="Calibri" w:eastAsia="Calibri" w:hAnsi="Calibri" w:cs="Calibri"/>
          <w:lang w:val="it-IT"/>
        </w:rPr>
        <w:t>da</w:t>
      </w:r>
      <w:r w:rsidRPr="00DC7C2B">
        <w:rPr>
          <w:rFonts w:ascii="Calibri" w:eastAsia="Calibri" w:hAnsi="Calibri" w:cs="Calibri"/>
          <w:lang w:val="it-IT"/>
        </w:rPr>
        <w:t>l 12,8% al 16,8%)</w:t>
      </w:r>
      <w:r>
        <w:rPr>
          <w:rFonts w:ascii="Calibri" w:eastAsia="Calibri" w:hAnsi="Calibri" w:cs="Calibri"/>
          <w:lang w:val="it-IT"/>
        </w:rPr>
        <w:t xml:space="preserve">. </w:t>
      </w:r>
    </w:p>
    <w:p w14:paraId="2043154F" w14:textId="34C5BBF1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 w:rsidRPr="00DC7C2B">
        <w:rPr>
          <w:rFonts w:ascii="Calibri" w:eastAsia="Calibri" w:hAnsi="Calibri" w:cs="Calibri"/>
          <w:lang w:val="it-IT"/>
        </w:rPr>
        <w:t xml:space="preserve">Le imprese </w:t>
      </w:r>
      <w:r>
        <w:rPr>
          <w:rFonts w:ascii="Calibri" w:eastAsia="Calibri" w:hAnsi="Calibri" w:cs="Calibri"/>
          <w:lang w:val="it-IT"/>
        </w:rPr>
        <w:t xml:space="preserve">manifatturiere </w:t>
      </w:r>
      <w:r w:rsidRPr="00DC7C2B">
        <w:rPr>
          <w:rFonts w:ascii="Calibri" w:eastAsia="Calibri" w:hAnsi="Calibri" w:cs="Calibri"/>
          <w:lang w:val="it-IT"/>
        </w:rPr>
        <w:t>venete</w:t>
      </w:r>
      <w:r>
        <w:rPr>
          <w:rFonts w:ascii="Calibri" w:eastAsia="Calibri" w:hAnsi="Calibri" w:cs="Calibri"/>
          <w:lang w:val="it-IT"/>
        </w:rPr>
        <w:t>, almeno in queste intenzioni dichiarate, sembrano aver</w:t>
      </w:r>
      <w:r w:rsidRPr="00DC7C2B">
        <w:rPr>
          <w:rFonts w:ascii="Calibri" w:eastAsia="Calibri" w:hAnsi="Calibri" w:cs="Calibri"/>
          <w:lang w:val="it-IT"/>
        </w:rPr>
        <w:t xml:space="preserve"> capito che l'efficienza </w:t>
      </w:r>
      <w:r>
        <w:rPr>
          <w:rFonts w:ascii="Calibri" w:eastAsia="Calibri" w:hAnsi="Calibri" w:cs="Calibri"/>
          <w:lang w:val="it-IT"/>
        </w:rPr>
        <w:t xml:space="preserve">di processo </w:t>
      </w:r>
      <w:r w:rsidRPr="00DC7C2B">
        <w:rPr>
          <w:rFonts w:ascii="Calibri" w:eastAsia="Calibri" w:hAnsi="Calibri" w:cs="Calibri"/>
          <w:lang w:val="it-IT"/>
        </w:rPr>
        <w:t xml:space="preserve">passa anche </w:t>
      </w:r>
      <w:r>
        <w:rPr>
          <w:rFonts w:ascii="Calibri" w:eastAsia="Calibri" w:hAnsi="Calibri" w:cs="Calibri"/>
          <w:lang w:val="it-IT"/>
        </w:rPr>
        <w:t xml:space="preserve">per un ripensamento dei modelli di business, per una capacità </w:t>
      </w:r>
      <w:r w:rsidRPr="00DC7C2B">
        <w:rPr>
          <w:rFonts w:ascii="Calibri" w:eastAsia="Calibri" w:hAnsi="Calibri" w:cs="Calibri"/>
          <w:lang w:val="it-IT"/>
        </w:rPr>
        <w:t>di processare velocemente le informazioni</w:t>
      </w:r>
      <w:r>
        <w:rPr>
          <w:rFonts w:ascii="Calibri" w:eastAsia="Calibri" w:hAnsi="Calibri" w:cs="Calibri"/>
          <w:lang w:val="it-IT"/>
        </w:rPr>
        <w:t xml:space="preserve">, dentro nuove logiche decisionali </w:t>
      </w:r>
      <w:r w:rsidR="00121D76">
        <w:rPr>
          <w:rFonts w:ascii="Calibri" w:eastAsia="Calibri" w:hAnsi="Calibri" w:cs="Calibri"/>
          <w:lang w:val="it-IT"/>
        </w:rPr>
        <w:t>adattive e predittive</w:t>
      </w:r>
      <w:r>
        <w:rPr>
          <w:rFonts w:ascii="Calibri" w:eastAsia="Calibri" w:hAnsi="Calibri" w:cs="Calibri"/>
          <w:lang w:val="it-IT"/>
        </w:rPr>
        <w:t>, più consone all’imprevedibilità degli scenari</w:t>
      </w:r>
      <w:r w:rsidRPr="00DC7C2B">
        <w:rPr>
          <w:rFonts w:ascii="Calibri" w:eastAsia="Calibri" w:hAnsi="Calibri" w:cs="Calibri"/>
          <w:lang w:val="it-IT"/>
        </w:rPr>
        <w:t>.</w:t>
      </w:r>
    </w:p>
    <w:p w14:paraId="48953EF5" w14:textId="77777777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Ci sono ambiti tecnologici che restano ancora di nicchia, come il “Gemello Digitale” (</w:t>
      </w:r>
      <w:r w:rsidRPr="00E15139">
        <w:rPr>
          <w:rFonts w:ascii="Calibri" w:eastAsia="Calibri" w:hAnsi="Calibri" w:cs="Calibri"/>
          <w:i/>
          <w:iCs/>
          <w:lang w:val="it-IT"/>
        </w:rPr>
        <w:t>Digital Twin</w:t>
      </w:r>
      <w:r>
        <w:rPr>
          <w:rFonts w:ascii="Calibri" w:eastAsia="Calibri" w:hAnsi="Calibri" w:cs="Calibri"/>
          <w:lang w:val="it-IT"/>
        </w:rPr>
        <w:t xml:space="preserve">) e la </w:t>
      </w:r>
      <w:r w:rsidRPr="00E15139">
        <w:rPr>
          <w:rFonts w:ascii="Calibri" w:eastAsia="Calibri" w:hAnsi="Calibri" w:cs="Calibri"/>
          <w:i/>
          <w:iCs/>
          <w:lang w:val="it-IT"/>
        </w:rPr>
        <w:t>Blockchain</w:t>
      </w:r>
      <w:r>
        <w:rPr>
          <w:rFonts w:ascii="Calibri" w:eastAsia="Calibri" w:hAnsi="Calibri" w:cs="Calibri"/>
          <w:lang w:val="it-IT"/>
        </w:rPr>
        <w:t>: con riferimento a quest’ultima, va detto però che le imprese hanno comunque investito e continueranno a farlo in sistemi di “</w:t>
      </w:r>
      <w:r w:rsidRPr="00E15139">
        <w:rPr>
          <w:rFonts w:ascii="Calibri" w:eastAsia="Calibri" w:hAnsi="Calibri" w:cs="Calibri"/>
          <w:i/>
          <w:iCs/>
          <w:lang w:val="it-IT"/>
        </w:rPr>
        <w:t>Tracking and tracing</w:t>
      </w:r>
      <w:r>
        <w:rPr>
          <w:rFonts w:ascii="Calibri" w:eastAsia="Calibri" w:hAnsi="Calibri" w:cs="Calibri"/>
          <w:lang w:val="it-IT"/>
        </w:rPr>
        <w:t>” a supporto della logistica di filiera: quindi semmai è da capire se per la Blockchain non sussistano specifiche barriere che inducono le imprese a preferire sistemi di tracciamento più tradizionali.</w:t>
      </w:r>
    </w:p>
    <w:p w14:paraId="209D0CE1" w14:textId="77777777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In tema di barriere è interessante evidenziare il seguente aspetto: nelle imprese in </w:t>
      </w:r>
      <w:r w:rsidRPr="00E15139">
        <w:rPr>
          <w:rFonts w:ascii="Calibri" w:eastAsia="Calibri" w:hAnsi="Calibri" w:cs="Calibri"/>
          <w:lang w:val="it-IT"/>
        </w:rPr>
        <w:t xml:space="preserve">cui l’adozione delle tecnologie 4.0 è più ampia, </w:t>
      </w:r>
      <w:r>
        <w:rPr>
          <w:rFonts w:ascii="Calibri" w:eastAsia="Calibri" w:hAnsi="Calibri" w:cs="Calibri"/>
          <w:lang w:val="it-IT"/>
        </w:rPr>
        <w:t>c’è più consapevolezza di quali siano le</w:t>
      </w:r>
      <w:r w:rsidRPr="00E15139">
        <w:rPr>
          <w:rFonts w:ascii="Calibri" w:eastAsia="Calibri" w:hAnsi="Calibri" w:cs="Calibri"/>
          <w:lang w:val="it-IT"/>
        </w:rPr>
        <w:t xml:space="preserve"> barriere “tecnologiche”, “di competenze” o “istituzionali”,</w:t>
      </w:r>
      <w:r>
        <w:rPr>
          <w:rFonts w:ascii="Calibri" w:eastAsia="Calibri" w:hAnsi="Calibri" w:cs="Calibri"/>
          <w:lang w:val="it-IT"/>
        </w:rPr>
        <w:t xml:space="preserve"> cui far fronte. A</w:t>
      </w:r>
      <w:r w:rsidRPr="00E15139">
        <w:rPr>
          <w:rFonts w:ascii="Calibri" w:eastAsia="Calibri" w:hAnsi="Calibri" w:cs="Calibri"/>
          <w:lang w:val="it-IT"/>
        </w:rPr>
        <w:t>l contrario</w:t>
      </w:r>
      <w:r>
        <w:rPr>
          <w:rFonts w:ascii="Calibri" w:eastAsia="Calibri" w:hAnsi="Calibri" w:cs="Calibri"/>
          <w:lang w:val="it-IT"/>
        </w:rPr>
        <w:t>, nelle imprese con tassi di adozione delle tecnologie più bassi, prevalgono ancora barriere di tipo “economico” e “psicologico”, che spesso impediscono di comprendere il pieno potenziale e i benefici dell’investimento. Un target su cui sarà molto importante lavorare, proprio nell’ambito del progetto PID.</w:t>
      </w:r>
    </w:p>
    <w:p w14:paraId="4403DF57" w14:textId="77777777" w:rsidR="005E6AAD" w:rsidRDefault="005E6AAD" w:rsidP="005E6AAD">
      <w:pPr>
        <w:spacing w:before="240" w:after="12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Investimenti in tecnologie accompagnati da piena consapevolezza dei benefici e delle loro implicazioni, anche sul piano organizzativo, generano “circoli virtuosi”. Lo dimostra un ultimo dato: le </w:t>
      </w:r>
      <w:r w:rsidRPr="00346DED">
        <w:rPr>
          <w:rFonts w:ascii="Calibri" w:eastAsia="Calibri" w:hAnsi="Calibri" w:cs="Calibri"/>
          <w:lang w:val="it-IT"/>
        </w:rPr>
        <w:t xml:space="preserve">imprese che investono in sostenibilità ambientale </w:t>
      </w:r>
      <w:r>
        <w:rPr>
          <w:rFonts w:ascii="Calibri" w:eastAsia="Calibri" w:hAnsi="Calibri" w:cs="Calibri"/>
          <w:lang w:val="it-IT"/>
        </w:rPr>
        <w:t xml:space="preserve">sono anche quelle che presentano </w:t>
      </w:r>
      <w:r w:rsidRPr="00346DED">
        <w:rPr>
          <w:rFonts w:ascii="Calibri" w:eastAsia="Calibri" w:hAnsi="Calibri" w:cs="Calibri"/>
          <w:lang w:val="it-IT"/>
        </w:rPr>
        <w:t xml:space="preserve">tassi di investimento più alti sul fronte delle tecnologie industria 4.0. </w:t>
      </w:r>
      <w:r>
        <w:rPr>
          <w:rFonts w:ascii="Calibri" w:eastAsia="Calibri" w:hAnsi="Calibri" w:cs="Calibri"/>
          <w:lang w:val="it-IT"/>
        </w:rPr>
        <w:t>E si riscontra persino u</w:t>
      </w:r>
      <w:r w:rsidRPr="00346DED">
        <w:rPr>
          <w:rFonts w:ascii="Calibri" w:eastAsia="Calibri" w:hAnsi="Calibri" w:cs="Calibri"/>
          <w:lang w:val="it-IT"/>
        </w:rPr>
        <w:t xml:space="preserve">n </w:t>
      </w:r>
      <w:r>
        <w:rPr>
          <w:rFonts w:ascii="Calibri" w:eastAsia="Calibri" w:hAnsi="Calibri" w:cs="Calibri"/>
          <w:lang w:val="it-IT"/>
        </w:rPr>
        <w:t>sotto</w:t>
      </w:r>
      <w:r w:rsidRPr="00346DED">
        <w:rPr>
          <w:rFonts w:ascii="Calibri" w:eastAsia="Calibri" w:hAnsi="Calibri" w:cs="Calibri"/>
          <w:lang w:val="it-IT"/>
        </w:rPr>
        <w:t xml:space="preserve">gruppo di imprese </w:t>
      </w:r>
      <w:r>
        <w:rPr>
          <w:rFonts w:ascii="Calibri" w:eastAsia="Calibri" w:hAnsi="Calibri" w:cs="Calibri"/>
          <w:lang w:val="it-IT"/>
        </w:rPr>
        <w:t>ancora più virtuose che gestisce in modo integrato, proprio in chiave “</w:t>
      </w:r>
      <w:r w:rsidRPr="0076004C">
        <w:rPr>
          <w:rFonts w:ascii="Calibri" w:eastAsia="Calibri" w:hAnsi="Calibri" w:cs="Calibri"/>
          <w:i/>
          <w:iCs/>
          <w:lang w:val="it-IT"/>
        </w:rPr>
        <w:t xml:space="preserve">twin </w:t>
      </w:r>
      <w:proofErr w:type="spellStart"/>
      <w:r w:rsidRPr="0076004C">
        <w:rPr>
          <w:rFonts w:ascii="Calibri" w:eastAsia="Calibri" w:hAnsi="Calibri" w:cs="Calibri"/>
          <w:i/>
          <w:iCs/>
          <w:lang w:val="it-IT"/>
        </w:rPr>
        <w:t>transition</w:t>
      </w:r>
      <w:proofErr w:type="spellEnd"/>
      <w:r>
        <w:rPr>
          <w:rFonts w:ascii="Calibri" w:eastAsia="Calibri" w:hAnsi="Calibri" w:cs="Calibri"/>
          <w:lang w:val="it-IT"/>
        </w:rPr>
        <w:t>”, gli investimenti in digitale, sia al servizio del business che della sostenibilità.</w:t>
      </w:r>
    </w:p>
    <w:p w14:paraId="378C37FA" w14:textId="77777777" w:rsidR="00B35C6C" w:rsidRPr="005E6AAD" w:rsidRDefault="00B35C6C">
      <w:pPr>
        <w:rPr>
          <w:lang w:val="it-IT"/>
        </w:rPr>
      </w:pPr>
    </w:p>
    <w:sectPr w:rsidR="00B35C6C" w:rsidRPr="005E6A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AD"/>
    <w:rsid w:val="00017FCC"/>
    <w:rsid w:val="00121D76"/>
    <w:rsid w:val="005E6AAD"/>
    <w:rsid w:val="00B35C6C"/>
    <w:rsid w:val="00D95842"/>
    <w:rsid w:val="00E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208"/>
  <w15:chartTrackingRefBased/>
  <w15:docId w15:val="{6DD700C9-0625-4F63-B954-A300209A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A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6A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6A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6A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A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A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A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A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A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A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A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A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A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A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A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A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E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A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A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A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A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E6A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A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callegari</dc:creator>
  <cp:keywords/>
  <dc:description/>
  <cp:lastModifiedBy>federico callegari</cp:lastModifiedBy>
  <cp:revision>2</cp:revision>
  <dcterms:created xsi:type="dcterms:W3CDTF">2026-02-17T08:20:00Z</dcterms:created>
  <dcterms:modified xsi:type="dcterms:W3CDTF">2026-02-17T08:31:00Z</dcterms:modified>
</cp:coreProperties>
</file>